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72"/>
          <w:szCs w:val="22"/>
        </w:rPr>
      </w:pPr>
    </w:p>
    <w:p>
      <w:pPr>
        <w:spacing w:line="360" w:lineRule="auto"/>
        <w:jc w:val="center"/>
        <w:rPr>
          <w:rFonts w:hint="eastAsia" w:ascii="宋体" w:hAnsi="宋体" w:cs="宋体"/>
          <w:b/>
          <w:bCs/>
          <w:sz w:val="72"/>
          <w:szCs w:val="22"/>
        </w:rPr>
      </w:pPr>
      <w:r>
        <w:rPr>
          <w:rFonts w:hint="eastAsia" w:ascii="宋体" w:hAnsi="宋体" w:cs="宋体"/>
          <w:b/>
          <w:bCs/>
          <w:sz w:val="72"/>
          <w:szCs w:val="22"/>
        </w:rPr>
        <w:t>宁德师范学院山体公园监控设备采购项目</w:t>
      </w:r>
    </w:p>
    <w:p>
      <w:pPr>
        <w:pStyle w:val="2"/>
        <w:rPr>
          <w:rFonts w:hint="eastAsia" w:ascii="宋体" w:hAnsi="宋体" w:cs="宋体"/>
        </w:rPr>
      </w:pPr>
    </w:p>
    <w:p>
      <w:pPr>
        <w:spacing w:line="360" w:lineRule="auto"/>
        <w:jc w:val="center"/>
        <w:rPr>
          <w:rFonts w:hint="eastAsia" w:ascii="宋体" w:hAnsi="宋体" w:cs="宋体"/>
          <w:b/>
          <w:bCs/>
          <w:sz w:val="72"/>
          <w:szCs w:val="22"/>
        </w:rPr>
      </w:pPr>
      <w:r>
        <w:rPr>
          <w:rFonts w:hint="eastAsia" w:ascii="宋体" w:hAnsi="宋体" w:cs="宋体"/>
          <w:b/>
          <w:bCs/>
          <w:sz w:val="72"/>
          <w:szCs w:val="22"/>
        </w:rPr>
        <w:t>竞争性谈判文件</w:t>
      </w: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44"/>
        </w:rPr>
      </w:pPr>
    </w:p>
    <w:p>
      <w:pPr>
        <w:pStyle w:val="12"/>
        <w:spacing w:line="360" w:lineRule="auto"/>
        <w:ind w:firstLine="1928" w:firstLineChars="600"/>
        <w:jc w:val="left"/>
        <w:rPr>
          <w:rFonts w:hint="eastAsia" w:hAnsi="宋体" w:cs="宋体"/>
          <w:b/>
          <w:spacing w:val="20"/>
          <w:sz w:val="32"/>
          <w:szCs w:val="22"/>
        </w:rPr>
      </w:pPr>
      <w:r>
        <w:rPr>
          <w:rFonts w:hint="eastAsia" w:hAnsi="宋体" w:cs="宋体"/>
          <w:b/>
          <w:bCs/>
          <w:sz w:val="32"/>
        </w:rPr>
        <w:t>项目编号：</w:t>
      </w:r>
      <w:r>
        <w:rPr>
          <w:rFonts w:hint="eastAsia" w:hAnsi="宋体" w:cs="宋体"/>
          <w:b/>
          <w:spacing w:val="20"/>
          <w:sz w:val="32"/>
          <w:szCs w:val="22"/>
        </w:rPr>
        <w:t>NDYXCQ[TP]2022013（1）</w:t>
      </w:r>
    </w:p>
    <w:p>
      <w:pPr>
        <w:pStyle w:val="12"/>
        <w:spacing w:line="360" w:lineRule="auto"/>
        <w:ind w:firstLine="1928" w:firstLineChars="600"/>
        <w:rPr>
          <w:rFonts w:hint="eastAsia" w:hAnsi="宋体" w:cs="宋体"/>
          <w:b/>
          <w:bCs/>
          <w:sz w:val="32"/>
        </w:rPr>
      </w:pPr>
      <w:r>
        <w:rPr>
          <w:rFonts w:hint="eastAsia" w:hAnsi="宋体" w:cs="宋体"/>
          <w:b/>
          <w:bCs/>
          <w:sz w:val="32"/>
        </w:rPr>
        <w:t>项目名称：宁德师范学院山体公园监控设备采购项目</w:t>
      </w:r>
    </w:p>
    <w:p>
      <w:pPr>
        <w:pStyle w:val="12"/>
        <w:spacing w:line="360" w:lineRule="auto"/>
        <w:ind w:firstLine="1928" w:firstLineChars="600"/>
        <w:rPr>
          <w:rFonts w:hint="eastAsia" w:hAnsi="宋体" w:cs="宋体"/>
          <w:b/>
          <w:bCs/>
          <w:sz w:val="32"/>
        </w:rPr>
      </w:pPr>
      <w:r>
        <w:rPr>
          <w:rFonts w:hint="eastAsia" w:hAnsi="宋体" w:cs="宋体"/>
          <w:b/>
          <w:bCs/>
          <w:sz w:val="32"/>
        </w:rPr>
        <w:t>采购人：宁德师范学院</w:t>
      </w: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sz w:val="28"/>
        </w:rPr>
      </w:pPr>
    </w:p>
    <w:p>
      <w:pPr>
        <w:pStyle w:val="12"/>
        <w:spacing w:line="360" w:lineRule="auto"/>
        <w:jc w:val="center"/>
        <w:rPr>
          <w:rFonts w:hint="eastAsia" w:hAnsi="宋体" w:cs="宋体"/>
          <w:b/>
          <w:bCs/>
          <w:sz w:val="32"/>
        </w:rPr>
      </w:pPr>
      <w:r>
        <w:rPr>
          <w:rFonts w:hint="eastAsia" w:hAnsi="宋体" w:cs="宋体"/>
          <w:b/>
          <w:bCs/>
          <w:sz w:val="32"/>
        </w:rPr>
        <w:t>宁德市有信产权交易服务有限公司</w:t>
      </w:r>
    </w:p>
    <w:p>
      <w:pPr>
        <w:pStyle w:val="12"/>
        <w:spacing w:line="360" w:lineRule="auto"/>
        <w:jc w:val="center"/>
        <w:rPr>
          <w:rFonts w:hint="eastAsia" w:hAnsi="宋体" w:cs="宋体"/>
          <w:b/>
          <w:bCs/>
          <w:sz w:val="32"/>
        </w:rPr>
      </w:pPr>
      <w:bookmarkStart w:id="0" w:name="_Toc416343236"/>
      <w:bookmarkStart w:id="1" w:name="_Toc321391838"/>
      <w:bookmarkStart w:id="2" w:name="_Toc484764774"/>
      <w:bookmarkStart w:id="3" w:name="_Toc425529155"/>
      <w:bookmarkStart w:id="4" w:name="_Toc464199594"/>
      <w:bookmarkStart w:id="5" w:name="_Toc321913861"/>
      <w:r>
        <w:rPr>
          <w:rFonts w:hint="eastAsia" w:hAnsi="宋体" w:cs="宋体"/>
          <w:b/>
          <w:bCs/>
          <w:sz w:val="32"/>
        </w:rPr>
        <w:t>2022年</w:t>
      </w:r>
      <w:r>
        <w:rPr>
          <w:rFonts w:hint="eastAsia" w:hAnsi="宋体" w:cs="宋体"/>
          <w:b/>
          <w:bCs/>
          <w:sz w:val="32"/>
          <w:lang w:val="en-US" w:eastAsia="zh-CN"/>
        </w:rPr>
        <w:t>6</w:t>
      </w:r>
      <w:r>
        <w:rPr>
          <w:rFonts w:hint="eastAsia" w:hAnsi="宋体" w:cs="宋体"/>
          <w:b/>
          <w:bCs/>
          <w:sz w:val="32"/>
        </w:rPr>
        <w:t>月</w:t>
      </w:r>
      <w:bookmarkEnd w:id="0"/>
      <w:bookmarkEnd w:id="1"/>
      <w:bookmarkEnd w:id="2"/>
      <w:bookmarkEnd w:id="3"/>
      <w:bookmarkEnd w:id="4"/>
      <w:bookmarkEnd w:id="5"/>
    </w:p>
    <w:p>
      <w:pPr>
        <w:pStyle w:val="12"/>
        <w:spacing w:line="360" w:lineRule="auto"/>
        <w:jc w:val="center"/>
        <w:rPr>
          <w:rFonts w:hint="eastAsia" w:hAnsi="宋体" w:cs="宋体"/>
          <w:b/>
          <w:bCs/>
          <w:sz w:val="32"/>
        </w:rPr>
      </w:pPr>
    </w:p>
    <w:p>
      <w:pPr>
        <w:pStyle w:val="12"/>
        <w:spacing w:line="360" w:lineRule="auto"/>
        <w:jc w:val="center"/>
        <w:rPr>
          <w:rFonts w:hint="eastAsia" w:hAnsi="宋体" w:cs="宋体"/>
          <w:b/>
          <w:bCs/>
          <w:sz w:val="32"/>
        </w:rPr>
      </w:pPr>
    </w:p>
    <w:p>
      <w:pPr>
        <w:pStyle w:val="32"/>
        <w:spacing w:line="720" w:lineRule="auto"/>
        <w:jc w:val="center"/>
        <w:rPr>
          <w:rFonts w:hint="eastAsia" w:ascii="宋体" w:hAnsi="宋体" w:cs="宋体"/>
          <w:color w:val="auto"/>
          <w:sz w:val="40"/>
          <w:szCs w:val="56"/>
        </w:rPr>
      </w:pPr>
      <w:bookmarkStart w:id="6" w:name="_Toc27238"/>
      <w:r>
        <w:rPr>
          <w:rFonts w:hint="eastAsia" w:ascii="宋体" w:hAnsi="宋体" w:cs="宋体"/>
          <w:color w:val="auto"/>
          <w:sz w:val="40"/>
          <w:szCs w:val="56"/>
          <w:lang w:val="zh-CN"/>
        </w:rPr>
        <w:t>目录</w:t>
      </w:r>
      <w:bookmarkEnd w:id="6"/>
    </w:p>
    <w:p>
      <w:pPr>
        <w:pStyle w:val="17"/>
        <w:tabs>
          <w:tab w:val="right" w:leader="dot" w:pos="8296"/>
        </w:tabs>
        <w:spacing w:line="720" w:lineRule="auto"/>
        <w:jc w:val="center"/>
        <w:rPr>
          <w:rFonts w:hint="eastAsia" w:ascii="宋体" w:hAnsi="宋体" w:cs="宋体"/>
          <w:sz w:val="32"/>
          <w:szCs w:val="48"/>
          <w:lang w:val="en-US" w:eastAsia="zh-CN"/>
        </w:rPr>
      </w:pPr>
      <w:r>
        <w:rPr>
          <w:rFonts w:hint="eastAsia" w:ascii="宋体" w:hAnsi="宋体" w:cs="宋体"/>
          <w:szCs w:val="32"/>
        </w:rPr>
        <w:fldChar w:fldCharType="begin"/>
      </w:r>
      <w:r>
        <w:rPr>
          <w:rFonts w:hint="eastAsia" w:ascii="宋体" w:hAnsi="宋体" w:cs="宋体"/>
          <w:szCs w:val="32"/>
        </w:rPr>
        <w:instrText xml:space="preserve"> TOC \o "1-3" \h \z \u </w:instrText>
      </w:r>
      <w:r>
        <w:rPr>
          <w:rFonts w:hint="eastAsia" w:ascii="宋体" w:hAnsi="宋体" w:cs="宋体"/>
          <w:szCs w:val="32"/>
        </w:rPr>
        <w:fldChar w:fldCharType="separate"/>
      </w:r>
      <w:r>
        <w:fldChar w:fldCharType="begin"/>
      </w:r>
      <w:r>
        <w:instrText xml:space="preserve"> HYPERLINK \l "_Toc3991771" </w:instrText>
      </w:r>
      <w:r>
        <w:fldChar w:fldCharType="separate"/>
      </w:r>
      <w:r>
        <w:rPr>
          <w:rStyle w:val="25"/>
          <w:rFonts w:hint="eastAsia" w:ascii="宋体" w:hAnsi="宋体" w:cs="宋体"/>
          <w:color w:val="auto"/>
          <w:kern w:val="0"/>
          <w:sz w:val="32"/>
          <w:szCs w:val="48"/>
          <w:lang w:val="en-US" w:eastAsia="zh-CN"/>
        </w:rPr>
        <w:t>第一章  采购公告/采购邀请书</w:t>
      </w:r>
      <w:r>
        <w:rPr>
          <w:rFonts w:hint="eastAsia" w:ascii="宋体" w:hAnsi="宋体" w:cs="宋体"/>
          <w:sz w:val="32"/>
          <w:szCs w:val="48"/>
          <w:lang w:val="en-US" w:eastAsia="zh-CN"/>
        </w:rPr>
        <w:tab/>
      </w:r>
      <w:r>
        <w:rPr>
          <w:rFonts w:hint="eastAsia" w:ascii="宋体" w:hAnsi="宋体" w:cs="宋体"/>
          <w:sz w:val="32"/>
          <w:szCs w:val="48"/>
          <w:lang w:val="en-US" w:eastAsia="zh-CN"/>
        </w:rPr>
        <w:fldChar w:fldCharType="begin"/>
      </w:r>
      <w:r>
        <w:rPr>
          <w:rFonts w:hint="eastAsia" w:ascii="宋体" w:hAnsi="宋体" w:cs="宋体"/>
          <w:sz w:val="32"/>
          <w:szCs w:val="48"/>
          <w:lang w:val="en-US" w:eastAsia="zh-CN"/>
        </w:rPr>
        <w:instrText xml:space="preserve"> PAGEREF _Toc3991771 \h </w:instrText>
      </w:r>
      <w:r>
        <w:rPr>
          <w:rFonts w:hint="eastAsia" w:ascii="宋体" w:hAnsi="宋体" w:cs="宋体"/>
          <w:sz w:val="32"/>
          <w:szCs w:val="48"/>
          <w:lang w:val="en-US" w:eastAsia="zh-CN"/>
        </w:rPr>
        <w:fldChar w:fldCharType="separate"/>
      </w:r>
      <w:r>
        <w:rPr>
          <w:rFonts w:hint="eastAsia" w:ascii="宋体" w:hAnsi="宋体" w:cs="宋体"/>
          <w:sz w:val="32"/>
          <w:szCs w:val="48"/>
          <w:lang w:val="en-US" w:eastAsia="zh-CN"/>
        </w:rPr>
        <w:t>3</w:t>
      </w:r>
      <w:r>
        <w:rPr>
          <w:rFonts w:hint="eastAsia" w:ascii="宋体" w:hAnsi="宋体" w:cs="宋体"/>
          <w:sz w:val="32"/>
          <w:szCs w:val="48"/>
          <w:lang w:val="en-US" w:eastAsia="zh-CN"/>
        </w:rPr>
        <w:fldChar w:fldCharType="end"/>
      </w:r>
      <w:r>
        <w:rPr>
          <w:rFonts w:hint="eastAsia" w:ascii="宋体" w:hAnsi="宋体" w:cs="宋体"/>
          <w:sz w:val="32"/>
          <w:szCs w:val="48"/>
          <w:lang w:val="en-US" w:eastAsia="zh-CN"/>
        </w:rPr>
        <w:fldChar w:fldCharType="end"/>
      </w:r>
    </w:p>
    <w:p>
      <w:pPr>
        <w:pStyle w:val="17"/>
        <w:tabs>
          <w:tab w:val="right" w:leader="dot" w:pos="8296"/>
        </w:tabs>
        <w:spacing w:line="720" w:lineRule="auto"/>
        <w:jc w:val="center"/>
        <w:rPr>
          <w:rFonts w:hint="eastAsia" w:ascii="宋体" w:hAnsi="宋体" w:cs="宋体"/>
          <w:sz w:val="32"/>
          <w:szCs w:val="48"/>
          <w:lang w:val="en-US" w:eastAsia="zh-CN"/>
        </w:rPr>
      </w:pPr>
      <w:r>
        <w:fldChar w:fldCharType="begin"/>
      </w:r>
      <w:r>
        <w:instrText xml:space="preserve"> HYPERLINK \l "_Toc3991772" </w:instrText>
      </w:r>
      <w:r>
        <w:fldChar w:fldCharType="separate"/>
      </w:r>
      <w:r>
        <w:rPr>
          <w:rStyle w:val="25"/>
          <w:rFonts w:hint="eastAsia" w:ascii="宋体" w:hAnsi="宋体" w:cs="宋体"/>
          <w:color w:val="auto"/>
          <w:kern w:val="0"/>
          <w:sz w:val="32"/>
          <w:szCs w:val="48"/>
          <w:lang w:val="en-US" w:eastAsia="zh-CN"/>
        </w:rPr>
        <w:t>第二章  竞争性谈判须知</w:t>
      </w:r>
      <w:r>
        <w:rPr>
          <w:rFonts w:hint="eastAsia" w:ascii="宋体" w:hAnsi="宋体" w:cs="宋体"/>
          <w:sz w:val="32"/>
          <w:szCs w:val="48"/>
          <w:lang w:val="en-US" w:eastAsia="zh-CN"/>
        </w:rPr>
        <w:tab/>
      </w:r>
      <w:r>
        <w:rPr>
          <w:rFonts w:hint="eastAsia" w:ascii="宋体" w:hAnsi="宋体" w:cs="宋体"/>
          <w:sz w:val="32"/>
          <w:szCs w:val="48"/>
        </w:rPr>
        <w:t>7</w:t>
      </w:r>
      <w:r>
        <w:rPr>
          <w:rFonts w:hint="eastAsia" w:ascii="宋体" w:hAnsi="宋体" w:cs="宋体"/>
          <w:sz w:val="32"/>
          <w:szCs w:val="48"/>
        </w:rPr>
        <w:fldChar w:fldCharType="end"/>
      </w:r>
    </w:p>
    <w:p>
      <w:pPr>
        <w:pStyle w:val="17"/>
        <w:tabs>
          <w:tab w:val="right" w:leader="dot" w:pos="8296"/>
        </w:tabs>
        <w:spacing w:line="720" w:lineRule="auto"/>
        <w:jc w:val="center"/>
        <w:rPr>
          <w:rFonts w:hint="eastAsia" w:ascii="宋体" w:hAnsi="宋体" w:cs="宋体"/>
          <w:sz w:val="32"/>
          <w:szCs w:val="48"/>
        </w:rPr>
      </w:pPr>
      <w:r>
        <w:fldChar w:fldCharType="begin"/>
      </w:r>
      <w:r>
        <w:instrText xml:space="preserve"> HYPERLINK \l "_Toc3991773" </w:instrText>
      </w:r>
      <w:r>
        <w:fldChar w:fldCharType="separate"/>
      </w:r>
      <w:r>
        <w:rPr>
          <w:rStyle w:val="25"/>
          <w:rFonts w:hint="eastAsia" w:ascii="宋体" w:hAnsi="宋体" w:cs="宋体"/>
          <w:color w:val="auto"/>
          <w:sz w:val="32"/>
          <w:szCs w:val="48"/>
          <w:lang w:val="en-US" w:eastAsia="zh-CN"/>
        </w:rPr>
        <w:t>第三章  采购内容及要求</w:t>
      </w:r>
      <w:r>
        <w:rPr>
          <w:rFonts w:hint="eastAsia" w:ascii="宋体" w:hAnsi="宋体" w:cs="宋体"/>
          <w:sz w:val="32"/>
          <w:szCs w:val="48"/>
          <w:lang w:val="en-US" w:eastAsia="zh-CN"/>
        </w:rPr>
        <w:tab/>
      </w:r>
      <w:r>
        <w:rPr>
          <w:rFonts w:hint="eastAsia" w:ascii="宋体" w:hAnsi="宋体" w:cs="宋体"/>
          <w:sz w:val="32"/>
          <w:szCs w:val="48"/>
        </w:rPr>
        <w:t>2</w:t>
      </w:r>
      <w:r>
        <w:rPr>
          <w:rFonts w:hint="eastAsia" w:ascii="宋体" w:hAnsi="宋体" w:cs="宋体"/>
          <w:sz w:val="32"/>
          <w:szCs w:val="48"/>
        </w:rPr>
        <w:fldChar w:fldCharType="end"/>
      </w:r>
      <w:r>
        <w:rPr>
          <w:rFonts w:hint="eastAsia" w:ascii="宋体" w:hAnsi="宋体" w:cs="宋体"/>
          <w:sz w:val="32"/>
          <w:szCs w:val="48"/>
        </w:rPr>
        <w:t>8</w:t>
      </w:r>
    </w:p>
    <w:p>
      <w:pPr>
        <w:pStyle w:val="17"/>
        <w:tabs>
          <w:tab w:val="right" w:leader="dot" w:pos="8296"/>
        </w:tabs>
        <w:spacing w:line="720" w:lineRule="auto"/>
        <w:jc w:val="center"/>
        <w:rPr>
          <w:rFonts w:hint="eastAsia" w:ascii="宋体" w:hAnsi="宋体" w:eastAsia="宋体" w:cs="宋体"/>
          <w:sz w:val="32"/>
          <w:szCs w:val="48"/>
          <w:lang w:eastAsia="zh-CN"/>
        </w:rPr>
      </w:pPr>
      <w:r>
        <w:fldChar w:fldCharType="begin"/>
      </w:r>
      <w:r>
        <w:instrText xml:space="preserve"> HYPERLINK \l "_Toc3991775" </w:instrText>
      </w:r>
      <w:r>
        <w:fldChar w:fldCharType="separate"/>
      </w:r>
      <w:r>
        <w:rPr>
          <w:rStyle w:val="25"/>
          <w:rFonts w:hint="eastAsia" w:ascii="宋体" w:hAnsi="宋体" w:cs="宋体"/>
          <w:color w:val="auto"/>
          <w:kern w:val="0"/>
          <w:sz w:val="32"/>
          <w:szCs w:val="48"/>
          <w:lang w:val="en-US" w:eastAsia="zh-CN"/>
        </w:rPr>
        <w:t>第四章  合同主要条款及格式</w:t>
      </w:r>
      <w:r>
        <w:rPr>
          <w:rFonts w:hint="eastAsia" w:ascii="宋体" w:hAnsi="宋体" w:cs="宋体"/>
          <w:sz w:val="32"/>
          <w:szCs w:val="48"/>
          <w:lang w:val="en-US" w:eastAsia="zh-CN"/>
        </w:rPr>
        <w:tab/>
      </w:r>
      <w:r>
        <w:rPr>
          <w:rFonts w:hint="eastAsia" w:ascii="宋体" w:hAnsi="宋体" w:cs="宋体"/>
          <w:sz w:val="32"/>
          <w:szCs w:val="48"/>
        </w:rPr>
        <w:t>3</w:t>
      </w:r>
      <w:r>
        <w:rPr>
          <w:rFonts w:hint="eastAsia" w:ascii="宋体" w:hAnsi="宋体" w:cs="宋体"/>
          <w:sz w:val="32"/>
          <w:szCs w:val="48"/>
        </w:rPr>
        <w:fldChar w:fldCharType="end"/>
      </w:r>
      <w:r>
        <w:rPr>
          <w:rFonts w:hint="eastAsia" w:ascii="宋体" w:hAnsi="宋体" w:cs="宋体"/>
          <w:sz w:val="32"/>
          <w:szCs w:val="48"/>
          <w:lang w:val="en-US" w:eastAsia="zh-CN"/>
        </w:rPr>
        <w:t>5</w:t>
      </w:r>
    </w:p>
    <w:p>
      <w:pPr>
        <w:pStyle w:val="17"/>
        <w:tabs>
          <w:tab w:val="right" w:leader="dot" w:pos="8296"/>
        </w:tabs>
        <w:spacing w:line="720" w:lineRule="auto"/>
        <w:jc w:val="center"/>
        <w:rPr>
          <w:rFonts w:hint="eastAsia" w:ascii="宋体" w:hAnsi="宋体" w:cs="宋体"/>
          <w:sz w:val="32"/>
          <w:szCs w:val="48"/>
        </w:rPr>
      </w:pPr>
      <w:r>
        <w:fldChar w:fldCharType="begin"/>
      </w:r>
      <w:r>
        <w:instrText xml:space="preserve"> HYPERLINK \l "_Toc3991776" </w:instrText>
      </w:r>
      <w:r>
        <w:fldChar w:fldCharType="separate"/>
      </w:r>
      <w:r>
        <w:rPr>
          <w:rStyle w:val="25"/>
          <w:rFonts w:hint="eastAsia" w:ascii="宋体" w:hAnsi="宋体" w:cs="宋体"/>
          <w:color w:val="auto"/>
          <w:kern w:val="0"/>
          <w:sz w:val="32"/>
          <w:szCs w:val="48"/>
          <w:lang w:val="en-US" w:eastAsia="zh-CN"/>
        </w:rPr>
        <w:t>第五章  首次响应文件格式</w:t>
      </w:r>
      <w:r>
        <w:rPr>
          <w:rFonts w:hint="eastAsia" w:ascii="宋体" w:hAnsi="宋体" w:cs="宋体"/>
          <w:sz w:val="32"/>
          <w:szCs w:val="48"/>
          <w:lang w:val="en-US" w:eastAsia="zh-CN"/>
        </w:rPr>
        <w:tab/>
      </w:r>
      <w:r>
        <w:rPr>
          <w:rFonts w:hint="eastAsia" w:ascii="宋体" w:hAnsi="宋体" w:cs="宋体"/>
          <w:sz w:val="32"/>
          <w:szCs w:val="48"/>
        </w:rPr>
        <w:t>3</w:t>
      </w:r>
      <w:r>
        <w:rPr>
          <w:rFonts w:hint="eastAsia" w:ascii="宋体" w:hAnsi="宋体" w:cs="宋体"/>
          <w:sz w:val="32"/>
          <w:szCs w:val="48"/>
        </w:rPr>
        <w:fldChar w:fldCharType="end"/>
      </w:r>
      <w:r>
        <w:rPr>
          <w:rFonts w:hint="eastAsia" w:ascii="宋体" w:hAnsi="宋体" w:cs="宋体"/>
          <w:sz w:val="32"/>
          <w:szCs w:val="48"/>
          <w:lang w:val="en-US" w:eastAsia="zh-CN"/>
        </w:rPr>
        <w:t>8</w:t>
      </w:r>
    </w:p>
    <w:p>
      <w:pPr>
        <w:pStyle w:val="11"/>
        <w:tabs>
          <w:tab w:val="right" w:leader="dot" w:pos="8296"/>
        </w:tabs>
        <w:spacing w:line="720" w:lineRule="auto"/>
        <w:rPr>
          <w:rFonts w:hint="eastAsia" w:ascii="宋体" w:hAnsi="宋体" w:cs="宋体"/>
          <w:szCs w:val="22"/>
          <w:lang w:val="en-US" w:eastAsia="zh-CN"/>
        </w:rPr>
      </w:pPr>
    </w:p>
    <w:p>
      <w:pPr>
        <w:pStyle w:val="18"/>
        <w:rPr>
          <w:rFonts w:hint="eastAsia" w:ascii="宋体" w:hAnsi="宋体" w:cs="宋体"/>
        </w:rPr>
      </w:pPr>
    </w:p>
    <w:p>
      <w:pPr>
        <w:spacing w:line="720" w:lineRule="auto"/>
        <w:rPr>
          <w:rFonts w:hint="eastAsia" w:ascii="宋体" w:hAnsi="宋体" w:cs="宋体"/>
        </w:rPr>
      </w:pPr>
      <w:r>
        <w:rPr>
          <w:rFonts w:hint="eastAsia" w:ascii="宋体" w:hAnsi="宋体" w:cs="宋体"/>
          <w:sz w:val="32"/>
          <w:szCs w:val="32"/>
        </w:rPr>
        <w:fldChar w:fldCharType="end"/>
      </w:r>
    </w:p>
    <w:p>
      <w:pPr>
        <w:pStyle w:val="2"/>
        <w:rPr>
          <w:rFonts w:hint="eastAsia" w:ascii="宋体" w:hAnsi="宋体" w:cs="宋体"/>
          <w:kern w:val="0"/>
          <w:sz w:val="24"/>
        </w:rPr>
      </w:pPr>
      <w:r>
        <w:rPr>
          <w:rFonts w:hint="eastAsia" w:ascii="宋体" w:hAnsi="宋体" w:cs="宋体"/>
          <w:kern w:val="0"/>
        </w:rPr>
        <w:br w:type="page"/>
      </w:r>
      <w:bookmarkStart w:id="7" w:name="_Toc3991129"/>
      <w:bookmarkStart w:id="8" w:name="_Toc21092"/>
      <w:bookmarkStart w:id="9" w:name="_Toc3991771"/>
      <w:r>
        <w:rPr>
          <w:rFonts w:hint="eastAsia" w:ascii="宋体" w:hAnsi="宋体" w:cs="宋体"/>
          <w:kern w:val="0"/>
        </w:rPr>
        <w:t>第一章  采购公告/采购邀请书</w:t>
      </w:r>
      <w:bookmarkEnd w:id="7"/>
      <w:bookmarkEnd w:id="8"/>
      <w:bookmarkEnd w:id="9"/>
    </w:p>
    <w:p>
      <w:pPr>
        <w:widowControl/>
        <w:jc w:val="center"/>
        <w:rPr>
          <w:rFonts w:hint="eastAsia" w:ascii="宋体" w:hAnsi="宋体" w:cs="宋体"/>
          <w:b/>
          <w:bCs/>
          <w:kern w:val="0"/>
          <w:sz w:val="36"/>
          <w:szCs w:val="21"/>
        </w:rPr>
      </w:pPr>
      <w:r>
        <w:rPr>
          <w:rFonts w:hint="eastAsia" w:ascii="宋体" w:hAnsi="宋体" w:cs="宋体"/>
          <w:b/>
          <w:bCs/>
          <w:kern w:val="0"/>
          <w:sz w:val="36"/>
          <w:szCs w:val="21"/>
        </w:rPr>
        <w:t>竞争性谈判采购公告</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rPr>
        <w:t>宁德师范学院已根据采购相关法律法规及规范性文件，经相应程序确定采用</w:t>
      </w:r>
      <w:r>
        <w:rPr>
          <w:rFonts w:hint="eastAsia" w:ascii="宋体" w:hAnsi="宋体" w:cs="宋体"/>
          <w:kern w:val="0"/>
          <w:sz w:val="24"/>
          <w:u w:val="single"/>
        </w:rPr>
        <w:t>竞争性谈判方式</w:t>
      </w:r>
      <w:r>
        <w:rPr>
          <w:rFonts w:hint="eastAsia" w:ascii="宋体" w:hAnsi="宋体" w:cs="宋体"/>
          <w:kern w:val="0"/>
          <w:sz w:val="24"/>
        </w:rPr>
        <w:t>组织宁德师范学院山体公园监控设备采购项目（以下简称：“本项目”）的采购活动，现欢迎国内合格的供应商前来参加。本项目由采购人委托宁德市有信产权交易服务有限公司开展竞争性谈判活动。</w:t>
      </w:r>
    </w:p>
    <w:p>
      <w:pPr>
        <w:widowControl/>
        <w:spacing w:line="50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1.项目名称：宁德师范学院山体公园监控设备采购项目</w:t>
      </w:r>
    </w:p>
    <w:p>
      <w:pPr>
        <w:widowControl/>
        <w:spacing w:line="50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2.项目编号：NDYXCQ[TP]2022013（1）</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rPr>
        <w:t>3.采购内容及要求：</w:t>
      </w:r>
      <w:r>
        <w:rPr>
          <w:rFonts w:hint="eastAsia" w:ascii="宋体" w:hAnsi="宋体" w:cs="宋体"/>
          <w:sz w:val="24"/>
        </w:rPr>
        <w:t>详见附2：《采购标的一览表》及竞争性谈判文件第三章。</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shd w:val="clear" w:color="auto" w:fill="FFFFFF"/>
        </w:rPr>
        <w:t>4.采购项目需要落实的采购政策：节能产品，适用于本项目。环境标志产品，适用于本项目。中小企业、</w:t>
      </w:r>
      <w:r>
        <w:rPr>
          <w:rFonts w:hint="eastAsia" w:ascii="宋体" w:hAnsi="宋体" w:cs="宋体"/>
          <w:sz w:val="24"/>
        </w:rPr>
        <w:t>监狱企业、促进残疾人就业 ，适用于本项目。信用记录，适用于本项目，按照下列规定执行：（1）供应商可在响应文件递交截止时间前分别通过“信用中国”网站（www.creditchina.gov.cn）、中国政府采购网（www.ccgp.gov.cn）查询并打印相应的信用记录（以下简称：“供应商提供的查询结果”），供应商提供的查询结果应为其通过上述网站获取的信用信息查询结果原始页面的打印件（或截图）。（2）查询结果的审查：①由资格审查小组通过上述网站查询供应商信用记录（以下简称：“资格审查小组的查询结果”）。②供应商提供的查询结果与资格审查小组的查询结果不一致的或者供应商未提供的，以资格审查小组的查询结果为准。③因上述网站原因导致资格审查小组无法查询供应商信用记录的（资格审查小组应将通过上述网站查询供应商信用记录时的原始页面打印后随采购文件一并存档），以供应商提供的查询结果为准。④查询结果存在供应商应被拒绝参与采购活动相关信息的，其资格审查不合格。其他政策详见采购文件要求。</w:t>
      </w:r>
    </w:p>
    <w:p>
      <w:pPr>
        <w:widowControl/>
        <w:spacing w:line="500" w:lineRule="exact"/>
        <w:ind w:firstLine="480"/>
        <w:jc w:val="left"/>
        <w:rPr>
          <w:rFonts w:hint="eastAsia" w:ascii="宋体" w:hAnsi="宋体" w:cs="宋体"/>
          <w:kern w:val="0"/>
          <w:sz w:val="24"/>
        </w:rPr>
      </w:pPr>
      <w:r>
        <w:rPr>
          <w:rFonts w:hint="eastAsia" w:ascii="宋体" w:hAnsi="宋体" w:cs="宋体"/>
          <w:kern w:val="0"/>
          <w:sz w:val="24"/>
        </w:rPr>
        <w:t>5.供应商的资格要求</w:t>
      </w:r>
    </w:p>
    <w:p>
      <w:pPr>
        <w:widowControl/>
        <w:spacing w:line="50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5.1法定条件：符合《中华人民共和国政府采购法》第二十二条第一款规定的条件。</w:t>
      </w:r>
    </w:p>
    <w:p>
      <w:pPr>
        <w:spacing w:line="500" w:lineRule="exact"/>
        <w:ind w:firstLine="484" w:firstLineChars="202"/>
        <w:rPr>
          <w:rFonts w:hint="eastAsia" w:ascii="宋体" w:hAnsi="宋体" w:cs="宋体"/>
          <w:szCs w:val="21"/>
        </w:rPr>
      </w:pPr>
      <w:r>
        <w:rPr>
          <w:rFonts w:hint="eastAsia" w:ascii="宋体" w:hAnsi="宋体" w:cs="宋体"/>
          <w:kern w:val="0"/>
          <w:sz w:val="24"/>
          <w:shd w:val="clear" w:color="auto" w:fill="FFFFFF"/>
        </w:rPr>
        <w:t>5.2特定条件：</w:t>
      </w:r>
    </w:p>
    <w:p>
      <w:pPr>
        <w:widowControl/>
        <w:spacing w:line="380" w:lineRule="exact"/>
        <w:ind w:firstLine="480"/>
        <w:jc w:val="left"/>
        <w:rPr>
          <w:rFonts w:hint="eastAsia" w:ascii="宋体" w:hAnsi="宋体" w:cs="宋体"/>
          <w:kern w:val="0"/>
          <w:szCs w:val="21"/>
        </w:rPr>
      </w:pPr>
      <w:r>
        <w:rPr>
          <w:rFonts w:hint="eastAsia" w:ascii="宋体" w:hAnsi="宋体" w:cs="宋体"/>
          <w:szCs w:val="21"/>
        </w:rPr>
        <w:t xml:space="preserve"> </w:t>
      </w:r>
      <w:r>
        <w:rPr>
          <w:rFonts w:hint="eastAsia" w:ascii="宋体" w:hAnsi="宋体" w:cs="宋体"/>
          <w:b/>
          <w:bCs/>
          <w:kern w:val="0"/>
          <w:szCs w:val="21"/>
        </w:rPr>
        <w:t>包：1</w:t>
      </w:r>
    </w:p>
    <w:tbl>
      <w:tblPr>
        <w:tblStyle w:val="20"/>
        <w:tblW w:w="0" w:type="auto"/>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94"/>
        <w:gridCol w:w="8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blHeader/>
        </w:trPr>
        <w:tc>
          <w:tcPr>
            <w:tcW w:w="1394" w:type="dxa"/>
            <w:vAlign w:val="center"/>
          </w:tcPr>
          <w:p>
            <w:pPr>
              <w:widowControl/>
              <w:spacing w:line="380" w:lineRule="exact"/>
              <w:jc w:val="center"/>
              <w:rPr>
                <w:rFonts w:hint="eastAsia" w:ascii="宋体" w:hAnsi="宋体" w:cs="宋体"/>
                <w:b/>
                <w:bCs/>
                <w:kern w:val="0"/>
                <w:szCs w:val="21"/>
              </w:rPr>
            </w:pPr>
            <w:r>
              <w:rPr>
                <w:rFonts w:hint="eastAsia" w:ascii="宋体" w:hAnsi="宋体" w:cs="宋体"/>
                <w:b/>
                <w:bCs/>
                <w:kern w:val="0"/>
                <w:szCs w:val="21"/>
              </w:rPr>
              <w:t>明细</w:t>
            </w:r>
          </w:p>
        </w:tc>
        <w:tc>
          <w:tcPr>
            <w:tcW w:w="8086" w:type="dxa"/>
            <w:vAlign w:val="center"/>
          </w:tcPr>
          <w:p>
            <w:pPr>
              <w:widowControl/>
              <w:spacing w:line="380" w:lineRule="exact"/>
              <w:jc w:val="center"/>
              <w:rPr>
                <w:rFonts w:hint="eastAsia" w:ascii="宋体" w:hAnsi="宋体" w:cs="宋体"/>
                <w:b/>
                <w:bCs/>
                <w:kern w:val="0"/>
                <w:szCs w:val="21"/>
              </w:rPr>
            </w:pPr>
            <w:r>
              <w:rPr>
                <w:rFonts w:hint="eastAsia" w:ascii="宋体" w:hAnsi="宋体" w:cs="宋体"/>
                <w:b/>
                <w:bCs/>
                <w:kern w:val="0"/>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394" w:type="dxa"/>
            <w:vAlign w:val="center"/>
          </w:tcPr>
          <w:p>
            <w:pPr>
              <w:widowControl/>
              <w:spacing w:line="380" w:lineRule="exact"/>
              <w:jc w:val="center"/>
              <w:rPr>
                <w:rFonts w:hint="eastAsia" w:ascii="宋体" w:hAnsi="宋体" w:cs="宋体"/>
                <w:kern w:val="0"/>
                <w:szCs w:val="21"/>
              </w:rPr>
            </w:pPr>
            <w:r>
              <w:rPr>
                <w:rFonts w:hint="eastAsia" w:ascii="宋体" w:hAnsi="宋体" w:cs="宋体"/>
                <w:kern w:val="0"/>
                <w:szCs w:val="21"/>
              </w:rPr>
              <w:t>专门面向中小企业采购</w:t>
            </w:r>
          </w:p>
        </w:tc>
        <w:tc>
          <w:tcPr>
            <w:tcW w:w="8086" w:type="dxa"/>
          </w:tcPr>
          <w:p>
            <w:pPr>
              <w:widowControl/>
              <w:spacing w:line="500" w:lineRule="exact"/>
              <w:jc w:val="left"/>
              <w:rPr>
                <w:rFonts w:hint="eastAsia" w:ascii="宋体" w:hAnsi="宋体" w:cs="宋体"/>
                <w:kern w:val="0"/>
                <w:szCs w:val="21"/>
              </w:rPr>
            </w:pPr>
            <w:r>
              <w:rPr>
                <w:rFonts w:hint="eastAsia" w:ascii="宋体" w:hAnsi="宋体" w:cs="宋体"/>
                <w:kern w:val="0"/>
                <w:szCs w:val="21"/>
              </w:rPr>
              <w:t>根据《关于印发《政府采购促进中小企业发展管理办法》的通知》（财库〔2020〕46号）文件精神，本项目合同包一专门面向中小企业采购。供应商须提供中小企业声明函（格式详见谈判文件第五章），否则按无效投标（响应）处理。</w:t>
            </w:r>
          </w:p>
        </w:tc>
      </w:tr>
    </w:tbl>
    <w:p>
      <w:pPr>
        <w:widowControl/>
        <w:spacing w:line="500" w:lineRule="exact"/>
        <w:ind w:firstLine="480"/>
        <w:jc w:val="left"/>
        <w:rPr>
          <w:rFonts w:hint="eastAsia" w:ascii="宋体" w:hAnsi="宋体" w:cs="宋体"/>
          <w:kern w:val="0"/>
          <w:sz w:val="24"/>
        </w:rPr>
      </w:pPr>
      <w:r>
        <w:rPr>
          <w:rFonts w:hint="eastAsia" w:ascii="宋体" w:hAnsi="宋体" w:cs="宋体"/>
          <w:kern w:val="0"/>
          <w:sz w:val="24"/>
          <w:shd w:val="clear" w:color="auto" w:fill="FFFFFF"/>
        </w:rPr>
        <w:t>5.3是否接受联合体形式的响应谈判：不接受</w:t>
      </w:r>
    </w:p>
    <w:p>
      <w:pPr>
        <w:widowControl/>
        <w:spacing w:line="500" w:lineRule="exact"/>
        <w:ind w:firstLine="480"/>
        <w:jc w:val="left"/>
        <w:rPr>
          <w:rFonts w:hint="eastAsia" w:ascii="宋体" w:hAnsi="宋体" w:cs="宋体"/>
          <w:kern w:val="0"/>
          <w:sz w:val="24"/>
        </w:rPr>
      </w:pPr>
      <w:r>
        <w:rPr>
          <w:rFonts w:hint="eastAsia" w:ascii="宋体" w:hAnsi="宋体" w:cs="宋体"/>
          <w:b/>
          <w:bCs/>
          <w:kern w:val="0"/>
          <w:sz w:val="24"/>
        </w:rPr>
        <w:t>※根据上述资格要求，供应商响应文件中应提交的“资格证明文件”相关规定和资料要求，详见竞争性谈判须知前附表和谈判文件第五章。</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rPr>
        <w:t>6.供应商报名期限</w:t>
      </w:r>
      <w:r>
        <w:rPr>
          <w:rFonts w:hint="eastAsia" w:ascii="宋体" w:hAnsi="宋体" w:cs="宋体"/>
          <w:sz w:val="24"/>
        </w:rPr>
        <w:t>：详见谈判公告或更正公告（若有），若不一致，以更正公告（若有）为准</w:t>
      </w:r>
      <w:r>
        <w:rPr>
          <w:rFonts w:hint="eastAsia" w:ascii="宋体" w:hAnsi="宋体" w:cs="宋体"/>
          <w:sz w:val="24"/>
          <w:shd w:val="clear" w:color="auto" w:fill="FFFFFF"/>
        </w:rPr>
        <w:t>。</w:t>
      </w:r>
      <w:r>
        <w:rPr>
          <w:rFonts w:hint="eastAsia" w:ascii="宋体" w:hAnsi="宋体" w:cs="宋体"/>
          <w:sz w:val="24"/>
        </w:rPr>
        <w:t>未按要求报名将导致响应文件被拒收。</w:t>
      </w:r>
    </w:p>
    <w:p>
      <w:pPr>
        <w:widowControl/>
        <w:spacing w:line="50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6.1如果采购过程中有发出更正公告，采购人将根据实际情况确定是否延长报名期限，则报名截止时间以更正公告中的约定为准。</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rPr>
        <w:t>7.竞争性谈判文件的获取：可至指定地点（宁德市东侨经济技术开发区闽东东路15号金禾商务中心12层有信公司业务部）现场办理书面报名登记；或采用邮件方式办理报名事宜（采用邮件方式办理的供应商报名事宜，务必先电话联系）。</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shd w:val="clear" w:color="auto" w:fill="FFFFFF"/>
        </w:rPr>
        <w:t>7.1采购文件的提供期限</w:t>
      </w:r>
      <w:r>
        <w:rPr>
          <w:rFonts w:hint="eastAsia" w:ascii="宋体" w:hAnsi="宋体" w:cs="宋体"/>
          <w:sz w:val="24"/>
          <w:shd w:val="clear" w:color="auto" w:fill="FFFFFF"/>
        </w:rPr>
        <w:t>：</w:t>
      </w:r>
      <w:r>
        <w:rPr>
          <w:rFonts w:hint="eastAsia" w:ascii="宋体" w:hAnsi="宋体" w:cs="宋体"/>
          <w:sz w:val="24"/>
        </w:rPr>
        <w:t>详见谈判公告或更正公告（若有），若不一致，以更正公告（若有）为准。</w:t>
      </w:r>
    </w:p>
    <w:p>
      <w:pPr>
        <w:widowControl/>
        <w:spacing w:line="500" w:lineRule="exact"/>
        <w:ind w:firstLine="480" w:firstLineChars="200"/>
        <w:jc w:val="left"/>
        <w:rPr>
          <w:rFonts w:hint="eastAsia" w:ascii="宋体" w:hAnsi="宋体" w:cs="宋体"/>
          <w:sz w:val="24"/>
        </w:rPr>
      </w:pPr>
      <w:r>
        <w:rPr>
          <w:rFonts w:hint="eastAsia" w:ascii="宋体" w:hAnsi="宋体" w:cs="宋体"/>
          <w:sz w:val="24"/>
        </w:rPr>
        <w:t>7.2获取地点及方式：宁德市东侨经济技术开发区闽东东路15号金禾商务中心12层有信公司业务部。各潜在供应商到我司报名（获取采购文件）时须填写《采购文件领取登记表》，所填写的信息须真实、准确、完整，且不具有任何误导性。递交响应文件时供应商的名称要与获取采购文件时的名称相一致，除能提供相关部门出具的有效单位名称（姓名）变更证明外，否则我司将拒绝接收响应文件。</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shd w:val="clear" w:color="auto" w:fill="FFFFFF"/>
        </w:rPr>
        <w:t>7.3</w:t>
      </w:r>
      <w:r>
        <w:rPr>
          <w:rFonts w:hint="eastAsia" w:ascii="宋体" w:hAnsi="宋体" w:cs="宋体"/>
          <w:kern w:val="0"/>
          <w:sz w:val="24"/>
        </w:rPr>
        <w:t>采购文件售价：</w:t>
      </w:r>
      <w:r>
        <w:rPr>
          <w:rFonts w:hint="eastAsia" w:ascii="宋体" w:hAnsi="宋体" w:cs="宋体"/>
          <w:kern w:val="0"/>
          <w:sz w:val="24"/>
          <w:shd w:val="clear" w:color="auto" w:fill="FFFFFF"/>
        </w:rPr>
        <w:t>0元。</w:t>
      </w:r>
    </w:p>
    <w:p>
      <w:pPr>
        <w:widowControl/>
        <w:numPr>
          <w:ilvl w:val="0"/>
          <w:numId w:val="1"/>
        </w:numPr>
        <w:spacing w:line="50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首次响应文件递交截止时间及谈判时间：</w:t>
      </w:r>
      <w:r>
        <w:rPr>
          <w:rFonts w:hint="eastAsia" w:ascii="宋体" w:hAnsi="宋体" w:cs="宋体"/>
          <w:sz w:val="24"/>
        </w:rPr>
        <w:t>详见竞争性谈判公告或更正公告（若有），若不一致，以更正公告（若有）为准。</w:t>
      </w:r>
    </w:p>
    <w:p>
      <w:pPr>
        <w:widowControl/>
        <w:numPr>
          <w:ilvl w:val="0"/>
          <w:numId w:val="1"/>
        </w:numPr>
        <w:spacing w:line="500" w:lineRule="exact"/>
        <w:ind w:firstLine="480" w:firstLineChars="200"/>
        <w:jc w:val="left"/>
        <w:rPr>
          <w:rFonts w:hint="eastAsia" w:ascii="宋体" w:hAnsi="宋体" w:cs="宋体"/>
          <w:kern w:val="0"/>
          <w:sz w:val="24"/>
        </w:rPr>
      </w:pPr>
      <w:r>
        <w:rPr>
          <w:rFonts w:hint="eastAsia" w:ascii="宋体" w:hAnsi="宋体" w:cs="宋体"/>
          <w:kern w:val="0"/>
          <w:sz w:val="24"/>
          <w:shd w:val="clear" w:color="auto" w:fill="FFFFFF"/>
        </w:rPr>
        <w:t>首次响应文件递交地点及谈判地点：</w:t>
      </w:r>
      <w:r>
        <w:rPr>
          <w:rFonts w:hint="eastAsia" w:ascii="宋体" w:hAnsi="宋体" w:cs="宋体"/>
          <w:kern w:val="0"/>
          <w:sz w:val="24"/>
        </w:rPr>
        <w:t>供应商应在</w:t>
      </w:r>
      <w:r>
        <w:rPr>
          <w:rFonts w:hint="eastAsia" w:ascii="宋体" w:hAnsi="宋体" w:cs="宋体"/>
          <w:kern w:val="0"/>
          <w:sz w:val="24"/>
          <w:shd w:val="clear" w:color="auto" w:fill="FFFFFF"/>
        </w:rPr>
        <w:t>首次响应文件递交截止时间</w:t>
      </w:r>
      <w:r>
        <w:rPr>
          <w:rFonts w:hint="eastAsia" w:ascii="宋体" w:hAnsi="宋体" w:cs="宋体"/>
          <w:kern w:val="0"/>
          <w:sz w:val="24"/>
        </w:rPr>
        <w:t>之前将密封的响应文件送达指定地点（宁德市东侨经济技术开发区闽东东路15号金禾商务中心12层有信公司开标室），逾期送达的或不符合规定的响应文件将被拒绝接收。</w:t>
      </w:r>
    </w:p>
    <w:p>
      <w:pPr>
        <w:spacing w:line="500" w:lineRule="exact"/>
        <w:ind w:firstLine="484" w:firstLineChars="202"/>
        <w:rPr>
          <w:rFonts w:hint="eastAsia" w:ascii="宋体" w:hAnsi="宋体" w:cs="宋体"/>
          <w:kern w:val="0"/>
          <w:sz w:val="24"/>
        </w:rPr>
      </w:pPr>
      <w:r>
        <w:rPr>
          <w:rFonts w:hint="eastAsia" w:ascii="宋体" w:hAnsi="宋体" w:cs="宋体"/>
          <w:kern w:val="0"/>
          <w:sz w:val="24"/>
        </w:rPr>
        <w:t>10. 竞争性谈判公告期限：</w:t>
      </w:r>
      <w:r>
        <w:rPr>
          <w:rFonts w:hint="eastAsia" w:ascii="宋体" w:hAnsi="宋体" w:cs="宋体"/>
          <w:sz w:val="24"/>
        </w:rPr>
        <w:t>自发布公告之日起3个工作日。</w:t>
      </w:r>
    </w:p>
    <w:p>
      <w:pPr>
        <w:widowControl/>
        <w:spacing w:line="500" w:lineRule="exact"/>
        <w:ind w:firstLine="480" w:firstLineChars="200"/>
        <w:jc w:val="left"/>
        <w:rPr>
          <w:rFonts w:hint="eastAsia" w:ascii="宋体" w:hAnsi="宋体" w:cs="宋体"/>
          <w:kern w:val="0"/>
          <w:sz w:val="24"/>
        </w:rPr>
      </w:pPr>
      <w:r>
        <w:rPr>
          <w:rFonts w:hint="eastAsia" w:ascii="宋体" w:hAnsi="宋体" w:cs="宋体"/>
          <w:kern w:val="0"/>
          <w:sz w:val="24"/>
        </w:rPr>
        <w:t>11. 采购人：宁德师范学院</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地址：福建省宁德市东侨经济开发区学院路1号</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联系人：缪老师</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联系方法：13559000076</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代理机构：宁德市有信产权交易服务有限公司</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地址：福建省宁德市东侨经济技术开发区闽东东路15号金禾商务中心12层</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联系人：彭女士</w:t>
      </w:r>
    </w:p>
    <w:p>
      <w:pPr>
        <w:widowControl/>
        <w:spacing w:line="500" w:lineRule="exact"/>
        <w:ind w:firstLine="960" w:firstLineChars="400"/>
        <w:jc w:val="left"/>
        <w:rPr>
          <w:rFonts w:hint="eastAsia" w:ascii="宋体" w:hAnsi="宋体" w:cs="宋体"/>
          <w:kern w:val="0"/>
          <w:sz w:val="24"/>
        </w:rPr>
      </w:pPr>
      <w:r>
        <w:rPr>
          <w:rFonts w:hint="eastAsia" w:ascii="宋体" w:hAnsi="宋体" w:cs="宋体"/>
          <w:kern w:val="0"/>
          <w:sz w:val="24"/>
        </w:rPr>
        <w:t>联系方法：0593-2292676</w:t>
      </w:r>
    </w:p>
    <w:p>
      <w:pPr>
        <w:widowControl/>
        <w:spacing w:line="500" w:lineRule="exact"/>
        <w:ind w:firstLine="480"/>
        <w:jc w:val="left"/>
        <w:rPr>
          <w:rFonts w:hint="eastAsia" w:ascii="宋体" w:hAnsi="宋体" w:cs="宋体"/>
          <w:kern w:val="0"/>
          <w:sz w:val="24"/>
        </w:rPr>
      </w:pPr>
      <w:r>
        <w:rPr>
          <w:rFonts w:hint="eastAsia" w:ascii="宋体" w:hAnsi="宋体" w:cs="宋体"/>
          <w:sz w:val="24"/>
        </w:rPr>
        <w:t>附1：银行账户信息</w:t>
      </w:r>
    </w:p>
    <w:tbl>
      <w:tblPr>
        <w:tblStyle w:val="20"/>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7" w:hRule="atLeast"/>
        </w:trPr>
        <w:tc>
          <w:tcPr>
            <w:tcW w:w="10060" w:type="dxa"/>
            <w:tcMar>
              <w:top w:w="0" w:type="dxa"/>
              <w:left w:w="105" w:type="dxa"/>
              <w:bottom w:w="0" w:type="dxa"/>
              <w:right w:w="105" w:type="dxa"/>
            </w:tcMar>
            <w:vAlign w:val="center"/>
          </w:tcPr>
          <w:p>
            <w:pPr>
              <w:spacing w:line="500" w:lineRule="exact"/>
              <w:ind w:firstLine="487" w:firstLineChars="202"/>
              <w:rPr>
                <w:rFonts w:hint="eastAsia" w:ascii="宋体" w:hAnsi="宋体" w:cs="宋体"/>
                <w:sz w:val="24"/>
              </w:rPr>
            </w:pPr>
            <w:r>
              <w:rPr>
                <w:rStyle w:val="23"/>
                <w:rFonts w:hint="eastAsia" w:ascii="宋体" w:hAnsi="宋体" w:cs="宋体"/>
                <w:sz w:val="24"/>
              </w:rPr>
              <w:t>谈判保证金账户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97" w:hRule="atLeast"/>
        </w:trPr>
        <w:tc>
          <w:tcPr>
            <w:tcW w:w="10060" w:type="dxa"/>
            <w:tcMar>
              <w:top w:w="0" w:type="dxa"/>
              <w:left w:w="105" w:type="dxa"/>
              <w:bottom w:w="0" w:type="dxa"/>
              <w:right w:w="105" w:type="dxa"/>
            </w:tcMar>
          </w:tcPr>
          <w:p>
            <w:pPr>
              <w:spacing w:line="500" w:lineRule="exact"/>
              <w:ind w:firstLine="484" w:firstLineChars="202"/>
              <w:rPr>
                <w:rFonts w:hint="eastAsia" w:ascii="宋体" w:hAnsi="宋体" w:cs="宋体"/>
                <w:sz w:val="24"/>
              </w:rPr>
            </w:pPr>
            <w:r>
              <w:rPr>
                <w:rFonts w:hint="eastAsia" w:ascii="宋体" w:hAnsi="宋体" w:cs="宋体"/>
                <w:sz w:val="24"/>
              </w:rPr>
              <w:t>开户名称：宁德市有信产权交易服务有限公司</w:t>
            </w:r>
          </w:p>
          <w:p>
            <w:pPr>
              <w:spacing w:line="500" w:lineRule="exact"/>
              <w:ind w:firstLine="484" w:firstLineChars="202"/>
              <w:rPr>
                <w:rFonts w:hint="eastAsia" w:ascii="宋体" w:hAnsi="宋体" w:cs="宋体"/>
                <w:sz w:val="24"/>
              </w:rPr>
            </w:pPr>
            <w:r>
              <w:rPr>
                <w:rFonts w:hint="eastAsia" w:ascii="宋体" w:hAnsi="宋体" w:cs="宋体"/>
                <w:sz w:val="24"/>
              </w:rPr>
              <w:t>开户银行：泉州银行股份有限公司宁德分行</w:t>
            </w:r>
          </w:p>
          <w:p>
            <w:pPr>
              <w:spacing w:line="500" w:lineRule="exact"/>
              <w:ind w:firstLine="484" w:firstLineChars="202"/>
              <w:rPr>
                <w:rFonts w:hint="eastAsia" w:ascii="宋体" w:hAnsi="宋体" w:cs="宋体"/>
                <w:sz w:val="24"/>
              </w:rPr>
            </w:pPr>
            <w:r>
              <w:rPr>
                <w:rFonts w:hint="eastAsia" w:ascii="宋体" w:hAnsi="宋体" w:cs="宋体"/>
                <w:sz w:val="24"/>
              </w:rPr>
              <w:t>开户帐号：0000024507886012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7" w:hRule="atLeast"/>
        </w:trPr>
        <w:tc>
          <w:tcPr>
            <w:tcW w:w="10060" w:type="dxa"/>
            <w:tcMar>
              <w:top w:w="0" w:type="dxa"/>
              <w:left w:w="105" w:type="dxa"/>
              <w:bottom w:w="0" w:type="dxa"/>
              <w:right w:w="105" w:type="dxa"/>
            </w:tcMar>
          </w:tcPr>
          <w:p>
            <w:pPr>
              <w:spacing w:line="500" w:lineRule="exact"/>
              <w:ind w:firstLine="487" w:firstLineChars="202"/>
              <w:rPr>
                <w:rFonts w:hint="eastAsia" w:ascii="宋体" w:hAnsi="宋体" w:cs="宋体"/>
                <w:b/>
                <w:sz w:val="24"/>
              </w:rPr>
            </w:pPr>
            <w:r>
              <w:rPr>
                <w:rFonts w:hint="eastAsia" w:ascii="宋体" w:hAnsi="宋体" w:cs="宋体"/>
                <w:b/>
                <w:sz w:val="24"/>
              </w:rPr>
              <w:t>服务费专户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97" w:hRule="atLeast"/>
        </w:trPr>
        <w:tc>
          <w:tcPr>
            <w:tcW w:w="10060" w:type="dxa"/>
            <w:tcMar>
              <w:top w:w="0" w:type="dxa"/>
              <w:left w:w="105" w:type="dxa"/>
              <w:bottom w:w="0" w:type="dxa"/>
              <w:right w:w="105" w:type="dxa"/>
            </w:tcMar>
          </w:tcPr>
          <w:p>
            <w:pPr>
              <w:spacing w:line="500" w:lineRule="exact"/>
              <w:ind w:firstLine="484" w:firstLineChars="202"/>
              <w:rPr>
                <w:rFonts w:hint="eastAsia" w:ascii="宋体" w:hAnsi="宋体" w:cs="宋体"/>
                <w:sz w:val="24"/>
              </w:rPr>
            </w:pPr>
            <w:r>
              <w:rPr>
                <w:rFonts w:hint="eastAsia" w:ascii="宋体" w:hAnsi="宋体" w:cs="宋体"/>
                <w:sz w:val="24"/>
              </w:rPr>
              <w:t>开户名称：宁德市有信产权交易服务有限公司</w:t>
            </w:r>
          </w:p>
          <w:p>
            <w:pPr>
              <w:spacing w:line="500" w:lineRule="exact"/>
              <w:ind w:firstLine="484" w:firstLineChars="202"/>
              <w:rPr>
                <w:rFonts w:hint="eastAsia" w:ascii="宋体" w:hAnsi="宋体" w:cs="宋体"/>
                <w:sz w:val="24"/>
              </w:rPr>
            </w:pPr>
            <w:r>
              <w:rPr>
                <w:rFonts w:hint="eastAsia" w:ascii="宋体" w:hAnsi="宋体" w:cs="宋体"/>
                <w:sz w:val="24"/>
              </w:rPr>
              <w:t>开户银行：邮储银行宁德市东侨开发区支行</w:t>
            </w:r>
          </w:p>
          <w:p>
            <w:pPr>
              <w:spacing w:line="500" w:lineRule="exact"/>
              <w:ind w:firstLine="484" w:firstLineChars="202"/>
              <w:rPr>
                <w:rFonts w:hint="eastAsia" w:ascii="宋体" w:hAnsi="宋体" w:cs="宋体"/>
                <w:sz w:val="24"/>
              </w:rPr>
            </w:pPr>
            <w:r>
              <w:rPr>
                <w:rFonts w:hint="eastAsia" w:ascii="宋体" w:hAnsi="宋体" w:cs="宋体"/>
                <w:sz w:val="24"/>
              </w:rPr>
              <w:t>开户帐号：935001010003468889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7" w:hRule="atLeast"/>
        </w:trPr>
        <w:tc>
          <w:tcPr>
            <w:tcW w:w="10060" w:type="dxa"/>
            <w:tcMar>
              <w:top w:w="0" w:type="dxa"/>
              <w:left w:w="105" w:type="dxa"/>
              <w:bottom w:w="0" w:type="dxa"/>
              <w:right w:w="105" w:type="dxa"/>
            </w:tcMar>
            <w:vAlign w:val="center"/>
          </w:tcPr>
          <w:p>
            <w:pPr>
              <w:spacing w:line="500" w:lineRule="exact"/>
              <w:ind w:firstLine="487" w:firstLineChars="202"/>
              <w:rPr>
                <w:rFonts w:hint="eastAsia" w:ascii="宋体" w:hAnsi="宋体" w:cs="宋体"/>
                <w:sz w:val="24"/>
              </w:rPr>
            </w:pPr>
            <w:r>
              <w:rPr>
                <w:rStyle w:val="23"/>
                <w:rFonts w:hint="eastAsia" w:ascii="宋体" w:hAnsi="宋体" w:cs="宋体"/>
                <w:sz w:val="24"/>
              </w:rPr>
              <w:t>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02" w:hRule="atLeast"/>
        </w:trPr>
        <w:tc>
          <w:tcPr>
            <w:tcW w:w="10060" w:type="dxa"/>
            <w:tcMar>
              <w:top w:w="0" w:type="dxa"/>
              <w:left w:w="105" w:type="dxa"/>
              <w:bottom w:w="0" w:type="dxa"/>
              <w:right w:w="105" w:type="dxa"/>
            </w:tcMar>
          </w:tcPr>
          <w:p>
            <w:pPr>
              <w:spacing w:line="500" w:lineRule="exact"/>
              <w:ind w:firstLine="484" w:firstLineChars="202"/>
              <w:rPr>
                <w:rFonts w:hint="eastAsia" w:ascii="宋体" w:hAnsi="宋体" w:cs="宋体"/>
                <w:sz w:val="24"/>
              </w:rPr>
            </w:pPr>
            <w:r>
              <w:rPr>
                <w:rFonts w:hint="eastAsia" w:ascii="宋体" w:hAnsi="宋体" w:cs="宋体"/>
                <w:sz w:val="24"/>
              </w:rPr>
              <w:t>1、请供应商务必认真核对账户信息，将谈判保证金款项汇入对应账户，并自行承担因款项汇错而产生的一切后果。</w:t>
            </w:r>
          </w:p>
          <w:p>
            <w:pPr>
              <w:spacing w:line="500" w:lineRule="exact"/>
              <w:ind w:firstLine="484" w:firstLineChars="202"/>
              <w:rPr>
                <w:rFonts w:hint="eastAsia" w:ascii="宋体" w:hAnsi="宋体" w:cs="宋体"/>
                <w:sz w:val="24"/>
              </w:rPr>
            </w:pPr>
            <w:r>
              <w:rPr>
                <w:rFonts w:hint="eastAsia" w:ascii="宋体" w:hAnsi="宋体" w:cs="宋体"/>
                <w:sz w:val="24"/>
              </w:rPr>
              <w:t>2、请供应商在转账或电汇的凭证上务必按照以下格式注明，以便核对：“（项目编号：***、合同包：***）的谈判保证金”等字眼。</w:t>
            </w:r>
          </w:p>
        </w:tc>
      </w:tr>
    </w:tbl>
    <w:p>
      <w:pPr>
        <w:pStyle w:val="2"/>
        <w:jc w:val="both"/>
        <w:rPr>
          <w:rFonts w:hint="eastAsia" w:ascii="宋体" w:hAnsi="宋体" w:cs="宋体"/>
          <w:kern w:val="0"/>
          <w:sz w:val="24"/>
          <w:szCs w:val="24"/>
        </w:rPr>
      </w:pPr>
      <w:r>
        <w:rPr>
          <w:rFonts w:hint="eastAsia" w:ascii="宋体" w:hAnsi="宋体" w:cs="宋体"/>
          <w:kern w:val="0"/>
        </w:rPr>
        <w:br w:type="page"/>
      </w:r>
      <w:bookmarkStart w:id="10" w:name="_Toc17799"/>
      <w:r>
        <w:rPr>
          <w:rFonts w:hint="eastAsia" w:ascii="宋体" w:hAnsi="宋体" w:cs="宋体"/>
          <w:kern w:val="0"/>
          <w:sz w:val="24"/>
          <w:szCs w:val="24"/>
        </w:rPr>
        <w:t>附2：采购标的一览表</w:t>
      </w:r>
      <w:bookmarkEnd w:id="10"/>
    </w:p>
    <w:p>
      <w:pPr>
        <w:widowControl/>
        <w:spacing w:line="500" w:lineRule="exact"/>
        <w:jc w:val="right"/>
        <w:rPr>
          <w:rFonts w:hint="eastAsia" w:ascii="宋体" w:hAnsi="宋体" w:cs="宋体"/>
          <w:kern w:val="0"/>
          <w:sz w:val="24"/>
        </w:rPr>
      </w:pPr>
      <w:r>
        <w:rPr>
          <w:rFonts w:hint="eastAsia" w:ascii="宋体" w:hAnsi="宋体" w:cs="宋体"/>
          <w:kern w:val="0"/>
          <w:sz w:val="24"/>
        </w:rPr>
        <w:t>金额单位：人民币 元</w:t>
      </w:r>
    </w:p>
    <w:p>
      <w:pPr>
        <w:widowControl/>
        <w:spacing w:line="500" w:lineRule="exact"/>
        <w:ind w:right="480"/>
        <w:rPr>
          <w:rFonts w:hint="eastAsia" w:ascii="宋体" w:hAnsi="宋体" w:cs="宋体"/>
          <w:kern w:val="0"/>
          <w:sz w:val="24"/>
        </w:rPr>
      </w:pPr>
    </w:p>
    <w:tbl>
      <w:tblPr>
        <w:tblStyle w:val="20"/>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11"/>
        <w:gridCol w:w="945"/>
        <w:gridCol w:w="1815"/>
        <w:gridCol w:w="1255"/>
        <w:gridCol w:w="1130"/>
        <w:gridCol w:w="1042"/>
        <w:gridCol w:w="1253"/>
        <w:gridCol w:w="13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14" w:hRule="atLeast"/>
          <w:tblHeader/>
          <w:jc w:val="center"/>
        </w:trPr>
        <w:tc>
          <w:tcPr>
            <w:tcW w:w="911"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合同包</w:t>
            </w:r>
          </w:p>
        </w:tc>
        <w:tc>
          <w:tcPr>
            <w:tcW w:w="945"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品目号</w:t>
            </w:r>
          </w:p>
        </w:tc>
        <w:tc>
          <w:tcPr>
            <w:tcW w:w="1815"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采购标的</w:t>
            </w:r>
          </w:p>
        </w:tc>
        <w:tc>
          <w:tcPr>
            <w:tcW w:w="1255"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数量</w:t>
            </w:r>
          </w:p>
        </w:tc>
        <w:tc>
          <w:tcPr>
            <w:tcW w:w="113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品目号预算金额</w:t>
            </w:r>
          </w:p>
        </w:tc>
        <w:tc>
          <w:tcPr>
            <w:tcW w:w="1042"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允许进口</w:t>
            </w:r>
          </w:p>
        </w:tc>
        <w:tc>
          <w:tcPr>
            <w:tcW w:w="125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合同包预算金额</w:t>
            </w:r>
          </w:p>
        </w:tc>
        <w:tc>
          <w:tcPr>
            <w:tcW w:w="1329"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kern w:val="0"/>
                <w:sz w:val="24"/>
              </w:rPr>
            </w:pPr>
            <w:r>
              <w:rPr>
                <w:rFonts w:hint="eastAsia" w:ascii="宋体" w:hAnsi="宋体" w:cs="宋体"/>
                <w:b/>
                <w:bCs/>
                <w:kern w:val="0"/>
                <w:sz w:val="24"/>
              </w:rPr>
              <w:t>谈判保证金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12" w:hRule="atLeast"/>
          <w:tblHeader/>
          <w:jc w:val="center"/>
        </w:trPr>
        <w:tc>
          <w:tcPr>
            <w:tcW w:w="911" w:type="dxa"/>
            <w:tcBorders>
              <w:top w:val="outset" w:color="auto" w:sz="6" w:space="0"/>
              <w:left w:val="outset" w:color="auto" w:sz="6" w:space="0"/>
              <w:bottom w:val="outset" w:color="auto" w:sz="6" w:space="0"/>
              <w:right w:val="outset" w:color="auto" w:sz="6" w:space="0"/>
            </w:tcBorders>
            <w:vAlign w:val="center"/>
          </w:tcPr>
          <w:p>
            <w:pPr>
              <w:spacing w:line="500" w:lineRule="exact"/>
              <w:jc w:val="center"/>
              <w:rPr>
                <w:rFonts w:hint="eastAsia" w:ascii="宋体" w:hAnsi="宋体" w:cs="宋体"/>
                <w:sz w:val="24"/>
              </w:rPr>
            </w:pPr>
            <w:r>
              <w:rPr>
                <w:rFonts w:hint="eastAsia" w:ascii="宋体" w:hAnsi="宋体" w:cs="宋体"/>
                <w:sz w:val="24"/>
              </w:rPr>
              <w:t>1</w:t>
            </w:r>
          </w:p>
        </w:tc>
        <w:tc>
          <w:tcPr>
            <w:tcW w:w="945" w:type="dxa"/>
            <w:tcBorders>
              <w:top w:val="outset" w:color="auto" w:sz="6" w:space="0"/>
              <w:left w:val="outset" w:color="auto" w:sz="6" w:space="0"/>
              <w:bottom w:val="outset" w:color="auto" w:sz="6" w:space="0"/>
              <w:right w:val="outset" w:color="auto" w:sz="6" w:space="0"/>
            </w:tcBorders>
            <w:vAlign w:val="center"/>
          </w:tcPr>
          <w:p>
            <w:pPr>
              <w:spacing w:line="500" w:lineRule="exact"/>
              <w:jc w:val="center"/>
              <w:rPr>
                <w:rFonts w:hint="eastAsia" w:ascii="宋体" w:hAnsi="宋体" w:cs="宋体"/>
                <w:sz w:val="24"/>
              </w:rPr>
            </w:pPr>
            <w:r>
              <w:rPr>
                <w:rFonts w:hint="eastAsia" w:ascii="宋体" w:hAnsi="宋体" w:cs="宋体"/>
                <w:sz w:val="24"/>
              </w:rPr>
              <w:t>1-1</w:t>
            </w:r>
          </w:p>
        </w:tc>
        <w:tc>
          <w:tcPr>
            <w:tcW w:w="1815"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textAlignment w:val="center"/>
              <w:rPr>
                <w:rFonts w:ascii="宋体" w:hAnsi="宋体" w:cs="宋体"/>
                <w:sz w:val="24"/>
              </w:rPr>
            </w:pPr>
            <w:r>
              <w:rPr>
                <w:rFonts w:hint="eastAsia" w:ascii="宋体" w:hAnsi="宋体" w:cs="宋体"/>
                <w:kern w:val="0"/>
                <w:sz w:val="24"/>
              </w:rPr>
              <w:t>监控设备</w:t>
            </w:r>
          </w:p>
        </w:tc>
        <w:tc>
          <w:tcPr>
            <w:tcW w:w="1255" w:type="dxa"/>
            <w:tcBorders>
              <w:top w:val="outset" w:color="auto" w:sz="6" w:space="0"/>
              <w:left w:val="outset" w:color="auto" w:sz="6" w:space="0"/>
              <w:bottom w:val="outset" w:color="auto" w:sz="6" w:space="0"/>
              <w:right w:val="outset" w:color="auto" w:sz="6" w:space="0"/>
            </w:tcBorders>
            <w:vAlign w:val="center"/>
          </w:tcPr>
          <w:p>
            <w:pPr>
              <w:spacing w:line="500" w:lineRule="exact"/>
              <w:jc w:val="center"/>
              <w:rPr>
                <w:rFonts w:hint="eastAsia" w:ascii="宋体" w:hAnsi="宋体" w:cs="宋体"/>
                <w:sz w:val="24"/>
              </w:rPr>
            </w:pPr>
            <w:r>
              <w:rPr>
                <w:rFonts w:hint="eastAsia" w:ascii="宋体" w:hAnsi="宋体" w:cs="宋体"/>
                <w:sz w:val="24"/>
              </w:rPr>
              <w:t>1批</w:t>
            </w:r>
          </w:p>
        </w:tc>
        <w:tc>
          <w:tcPr>
            <w:tcW w:w="1130" w:type="dxa"/>
            <w:tcBorders>
              <w:top w:val="outset" w:color="auto" w:sz="6" w:space="0"/>
              <w:left w:val="outset" w:color="auto" w:sz="6" w:space="0"/>
              <w:bottom w:val="outset" w:color="auto" w:sz="6" w:space="0"/>
              <w:right w:val="outset" w:color="auto" w:sz="6" w:space="0"/>
            </w:tcBorders>
            <w:vAlign w:val="center"/>
          </w:tcPr>
          <w:p>
            <w:pPr>
              <w:spacing w:line="500" w:lineRule="exact"/>
              <w:jc w:val="center"/>
              <w:rPr>
                <w:rFonts w:ascii="宋体" w:hAnsi="宋体" w:cs="宋体"/>
                <w:sz w:val="24"/>
              </w:rPr>
            </w:pPr>
            <w:r>
              <w:rPr>
                <w:rFonts w:hint="eastAsia" w:ascii="宋体" w:hAnsi="宋体" w:cs="宋体"/>
                <w:kern w:val="0"/>
                <w:sz w:val="24"/>
              </w:rPr>
              <w:t>180000</w:t>
            </w:r>
          </w:p>
        </w:tc>
        <w:tc>
          <w:tcPr>
            <w:tcW w:w="1042"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sz w:val="24"/>
              </w:rPr>
            </w:pPr>
            <w:r>
              <w:rPr>
                <w:rFonts w:hint="eastAsia" w:ascii="宋体" w:hAnsi="宋体" w:cs="宋体"/>
                <w:sz w:val="24"/>
              </w:rPr>
              <w:t>否</w:t>
            </w:r>
          </w:p>
        </w:tc>
        <w:tc>
          <w:tcPr>
            <w:tcW w:w="125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ascii="宋体" w:hAnsi="宋体" w:cs="宋体"/>
                <w:sz w:val="24"/>
              </w:rPr>
            </w:pPr>
            <w:r>
              <w:rPr>
                <w:rFonts w:hint="eastAsia" w:ascii="宋体" w:hAnsi="宋体" w:cs="宋体"/>
                <w:kern w:val="0"/>
                <w:sz w:val="24"/>
              </w:rPr>
              <w:t>180000</w:t>
            </w:r>
          </w:p>
        </w:tc>
        <w:tc>
          <w:tcPr>
            <w:tcW w:w="1329"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sz w:val="24"/>
              </w:rPr>
            </w:pPr>
            <w:r>
              <w:rPr>
                <w:rFonts w:hint="eastAsia" w:ascii="宋体" w:hAnsi="宋体" w:cs="宋体"/>
                <w:kern w:val="0"/>
                <w:sz w:val="24"/>
              </w:rPr>
              <w:t>1800</w:t>
            </w:r>
          </w:p>
        </w:tc>
      </w:tr>
    </w:tbl>
    <w:p>
      <w:pPr>
        <w:pStyle w:val="2"/>
        <w:jc w:val="left"/>
        <w:rPr>
          <w:rFonts w:hint="eastAsia" w:ascii="宋体" w:hAnsi="宋体" w:cs="宋体"/>
          <w:b w:val="0"/>
          <w:kern w:val="0"/>
          <w:sz w:val="21"/>
          <w:szCs w:val="21"/>
        </w:rPr>
      </w:pPr>
      <w:bookmarkStart w:id="11" w:name="_Toc19254"/>
      <w:r>
        <w:rPr>
          <w:rFonts w:hint="eastAsia" w:ascii="宋体" w:hAnsi="宋体" w:cs="宋体"/>
          <w:b w:val="0"/>
          <w:kern w:val="0"/>
          <w:sz w:val="21"/>
          <w:szCs w:val="21"/>
        </w:rPr>
        <w:t>注：供应商应以包括该项目所涉及的交货完毕并经采购人验收合格所有可能发生的费用进行报价，包括但不限于：设备和材料（含采购、交通运输及人员食宿费）、检验检测费用、安装涉及的辅材、安装调试、验收、售后维护、保险、利润、税款等可能涉及的费用，政策性文件规定的各项应有费用，以及可合理推断的责任和义务。凡漏报的费用均视为已包括在供应商报价中。</w:t>
      </w:r>
      <w:bookmarkEnd w:id="11"/>
    </w:p>
    <w:p>
      <w:pPr>
        <w:pStyle w:val="2"/>
        <w:jc w:val="left"/>
        <w:rPr>
          <w:rFonts w:hint="eastAsia" w:ascii="宋体" w:hAnsi="宋体" w:cs="宋体"/>
          <w:b w:val="0"/>
          <w:kern w:val="0"/>
          <w:sz w:val="21"/>
          <w:szCs w:val="21"/>
        </w:rPr>
      </w:pPr>
    </w:p>
    <w:p>
      <w:pPr>
        <w:pStyle w:val="2"/>
        <w:rPr>
          <w:rFonts w:hint="eastAsia" w:ascii="宋体" w:hAnsi="宋体" w:cs="宋体"/>
          <w:kern w:val="0"/>
          <w:sz w:val="24"/>
        </w:rPr>
      </w:pPr>
      <w:r>
        <w:rPr>
          <w:rFonts w:hint="eastAsia" w:ascii="宋体" w:hAnsi="宋体" w:cs="宋体"/>
          <w:kern w:val="0"/>
        </w:rPr>
        <w:br w:type="page"/>
      </w:r>
      <w:bookmarkStart w:id="12" w:name="_Toc3991772"/>
      <w:bookmarkStart w:id="13" w:name="_Toc15251"/>
      <w:bookmarkStart w:id="14" w:name="_Toc3991130"/>
      <w:r>
        <w:rPr>
          <w:rStyle w:val="23"/>
          <w:rFonts w:hint="eastAsia" w:ascii="宋体" w:hAnsi="宋体" w:cs="宋体"/>
          <w:b/>
          <w:bCs/>
          <w:sz w:val="44"/>
          <w:szCs w:val="44"/>
          <w:shd w:val="clear" w:color="auto" w:fill="FFFFFF"/>
        </w:rPr>
        <w:t>第二章  竞争性谈判须知</w:t>
      </w:r>
      <w:bookmarkEnd w:id="12"/>
      <w:bookmarkEnd w:id="13"/>
      <w:bookmarkEnd w:id="14"/>
    </w:p>
    <w:p>
      <w:pPr>
        <w:pStyle w:val="3"/>
        <w:jc w:val="center"/>
        <w:rPr>
          <w:rStyle w:val="23"/>
          <w:rFonts w:hint="eastAsia" w:ascii="宋体" w:hAnsi="宋体" w:cs="宋体"/>
          <w:b/>
          <w:bCs/>
          <w:sz w:val="32"/>
          <w:szCs w:val="32"/>
        </w:rPr>
      </w:pPr>
      <w:bookmarkStart w:id="15" w:name="_Toc18995"/>
      <w:r>
        <w:rPr>
          <w:rStyle w:val="23"/>
          <w:rFonts w:hint="eastAsia" w:ascii="宋体" w:hAnsi="宋体" w:cs="宋体"/>
          <w:b/>
          <w:bCs/>
          <w:sz w:val="32"/>
          <w:szCs w:val="32"/>
        </w:rPr>
        <w:t>第1节  竞争性谈判须知前附表</w:t>
      </w:r>
      <w:bookmarkEnd w:id="15"/>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竞争性谈判须知前附表是对竞争性谈判须知的补充和细化，二者如有矛盾，以前附表中的要求和规定为准。</w:t>
      </w:r>
    </w:p>
    <w:tbl>
      <w:tblPr>
        <w:tblStyle w:val="20"/>
        <w:tblW w:w="0" w:type="auto"/>
        <w:tblCellSpacing w:w="15" w:type="dxa"/>
        <w:tblInd w:w="19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714"/>
        <w:gridCol w:w="935"/>
        <w:gridCol w:w="805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642"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项号</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条款号</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center"/>
              <w:rPr>
                <w:rFonts w:hint="eastAsia" w:ascii="宋体" w:hAnsi="宋体" w:cs="宋体"/>
                <w:kern w:val="0"/>
                <w:szCs w:val="21"/>
              </w:rPr>
            </w:pPr>
            <w:r>
              <w:rPr>
                <w:rFonts w:hint="eastAsia" w:ascii="宋体" w:hAnsi="宋体" w:cs="宋体"/>
                <w:b/>
                <w:bCs/>
                <w:kern w:val="0"/>
                <w:szCs w:val="21"/>
              </w:rPr>
              <w:t>编列内容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576"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3.2.1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供应商的资格要求</w:t>
            </w:r>
            <w:r>
              <w:rPr>
                <w:rFonts w:hint="eastAsia" w:ascii="宋体" w:hAnsi="宋体" w:cs="宋体"/>
                <w:kern w:val="0"/>
                <w:szCs w:val="21"/>
              </w:rPr>
              <w:t>：见谈判文件第一章“采购公告/采购邀请书”</w:t>
            </w:r>
          </w:p>
          <w:p>
            <w:pPr>
              <w:widowControl/>
              <w:spacing w:line="500" w:lineRule="exact"/>
              <w:jc w:val="left"/>
              <w:rPr>
                <w:rFonts w:hint="eastAsia" w:ascii="宋体" w:hAnsi="宋体" w:cs="宋体"/>
                <w:kern w:val="0"/>
                <w:szCs w:val="21"/>
              </w:rPr>
            </w:pPr>
            <w:r>
              <w:rPr>
                <w:rFonts w:hint="eastAsia" w:ascii="宋体" w:hAnsi="宋体" w:cs="宋体"/>
                <w:kern w:val="0"/>
                <w:szCs w:val="21"/>
              </w:rPr>
              <w:t>资格证明文件资料要求：</w:t>
            </w:r>
          </w:p>
          <w:tbl>
            <w:tblPr>
              <w:tblStyle w:val="20"/>
              <w:tblW w:w="7769"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803"/>
              <w:gridCol w:w="59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0" w:hRule="atLeast"/>
                <w:tblHeader/>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bCs/>
                      <w:kern w:val="0"/>
                      <w:szCs w:val="21"/>
                    </w:rPr>
                  </w:pPr>
                  <w:r>
                    <w:rPr>
                      <w:rFonts w:hint="eastAsia" w:ascii="宋体" w:hAnsi="宋体" w:cs="宋体"/>
                      <w:b/>
                      <w:bCs/>
                      <w:kern w:val="0"/>
                      <w:szCs w:val="21"/>
                    </w:rPr>
                    <w:t>明细</w:t>
                  </w:r>
                </w:p>
              </w:tc>
              <w:tc>
                <w:tcPr>
                  <w:tcW w:w="5966"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bCs/>
                      <w:kern w:val="0"/>
                      <w:szCs w:val="21"/>
                    </w:rPr>
                  </w:pPr>
                  <w:r>
                    <w:rPr>
                      <w:rFonts w:hint="eastAsia" w:ascii="宋体" w:hAnsi="宋体" w:cs="宋体"/>
                      <w:b/>
                      <w:bCs/>
                      <w:kern w:val="0"/>
                      <w:szCs w:val="21"/>
                    </w:rPr>
                    <w:t>描述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5"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a1谈判响应声明（投标函）</w:t>
                  </w:r>
                </w:p>
              </w:tc>
              <w:tc>
                <w:tcPr>
                  <w:tcW w:w="5966"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6"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a2单位负责人授权书</w:t>
                  </w:r>
                </w:p>
              </w:tc>
              <w:tc>
                <w:tcPr>
                  <w:tcW w:w="5966"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0"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a3法人或者其他组织的营业执照等证明文件，自然人的身份证明</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供应商是企业或个体工商户的，则提供工商部门注册的有效的营业执照复印件；供应商是事业单位的，则提供有效的“事业单位法人证书”复印件；供应商是非企业专业服务机构的，则提供执业许可等证明材料；供应商是自然人的，则提供自然人的身份证明复印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944"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a4财务状况报告</w:t>
                  </w:r>
                </w:p>
              </w:tc>
              <w:tc>
                <w:tcPr>
                  <w:tcW w:w="5966" w:type="dxa"/>
                  <w:tcBorders>
                    <w:top w:val="outset" w:color="auto" w:sz="6" w:space="0"/>
                    <w:left w:val="outset" w:color="auto" w:sz="6" w:space="0"/>
                    <w:bottom w:val="outset" w:color="auto" w:sz="6" w:space="0"/>
                    <w:right w:val="outset" w:color="auto" w:sz="6" w:space="0"/>
                  </w:tcBorders>
                  <w:vAlign w:val="center"/>
                </w:tcPr>
                <w:p>
                  <w:pPr>
                    <w:pStyle w:val="19"/>
                    <w:spacing w:before="75" w:after="75"/>
                    <w:rPr>
                      <w:rFonts w:hint="eastAsia"/>
                      <w:szCs w:val="21"/>
                    </w:rPr>
                  </w:pPr>
                  <w:r>
                    <w:rPr>
                      <w:rFonts w:hint="eastAsia"/>
                      <w:sz w:val="21"/>
                      <w:szCs w:val="21"/>
                    </w:rPr>
                    <w:t>提供会计师事务所出具的上一年度或该半年度中任一季度的季度财务报告或该半年度的半年度财务报告。财务审计报告，至少包括“资产负债表、利润表、现金流量表”；或者提供投标截止时间前六个月内基本开户银行出具的资信证明；或者提供财政部门认可的政府采购专业担保机构出具的投标担保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75"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a5依法缴纳税收的相关材料</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提供投标截止时间前六个月任一个月的依法缴纳税收的凭据；或者提供依法免税的相应证明文件。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290"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a6依法缴纳社会保障资金的相关材料</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提供投标截止时间前六个月任一个月的依法缴纳社会保障资金的凭据；或者提供依法不需要缴纳社会保障资金的相应证明文件。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46"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a7具备履行合同所必需的设备（场所）和专业技术能力的材料</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1、供应商提供办公场所的场地证明材料（属于自有产权的提供产权证复印件；非自有产权的提供场地租赁合同复印件，租赁期限不少于一年）；2、提供负责本项目的主要人员的名单、联系方式及相关学历证书或职称证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746"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a8参加采购活动前3年内在经营活动中没有重大违法记录的书面声明</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要求供应商参加采购活动前三年内在经营活动中没有重大违法记录：1、“重大违法记录”指报价供应商因违法经营受到刑事处罚或责令停产停业、吊销许可证或执照、较大数额罚款等行政处罚。2、无法提供有效期内检察机关行贿犯罪档案查询结果告知函的，也应对近三年无行贿犯罪记录进行声明。3、纸质响应文件正本中的本声明应为原件。※报价供应商应按照谈判文件第五章规定提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0"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a9检察机关行贿犯罪档案查询结果告知函(若有)</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1、未提供行贿犯罪档案查询结果或查询结果表明报价供应商有行贿犯罪记录的，响应无效。2、无法提供有效期内检察机关行贿犯罪档案查询结果告知函的，也应对近三年无行贿犯罪记录进行声明。3、告知函应在有效期内且内容完整、清晰、整洁，否则响应无效。4、有效期内的告知函复印件（含扫描件）及符合竞争性谈判文件第五章规定的打印件（或截图），无论内容中是否注明“复印件无效”，均视同有效。5、无法获取有效期内检察机关行贿犯罪档案查询结果告知函的，应在a8《参加采购活动前三年内在经营活动中没有重大违法记录书面声明》中对近三年无行贿犯罪记录进行声明。※报价供应商应按照谈判文件第五章规定提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020"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a10信用信息查询结果</w:t>
                  </w:r>
                </w:p>
              </w:tc>
              <w:tc>
                <w:tcPr>
                  <w:tcW w:w="5966" w:type="dxa"/>
                  <w:tcBorders>
                    <w:top w:val="outset" w:color="auto" w:sz="6" w:space="0"/>
                    <w:left w:val="outset" w:color="auto" w:sz="6" w:space="0"/>
                    <w:bottom w:val="outset" w:color="auto" w:sz="6" w:space="0"/>
                    <w:right w:val="outset" w:color="auto" w:sz="6" w:space="0"/>
                  </w:tcBorders>
                  <w:vAlign w:val="center"/>
                </w:tcPr>
                <w:p>
                  <w:pPr>
                    <w:spacing w:line="500" w:lineRule="exact"/>
                    <w:rPr>
                      <w:rFonts w:hint="eastAsia" w:ascii="宋体" w:hAnsi="宋体" w:cs="宋体"/>
                      <w:kern w:val="0"/>
                      <w:szCs w:val="21"/>
                    </w:rPr>
                  </w:pPr>
                  <w:r>
                    <w:rPr>
                      <w:rFonts w:hint="eastAsia" w:ascii="宋体" w:hAnsi="宋体" w:cs="宋体"/>
                      <w:kern w:val="0"/>
                      <w:szCs w:val="21"/>
                    </w:rPr>
                    <w:t>报价供应商应按照竞争性谈判文件第一章及第五章规定提供。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0" w:hRule="atLeast"/>
                <w:tblCellSpacing w:w="0" w:type="dxa"/>
              </w:trPr>
              <w:tc>
                <w:tcPr>
                  <w:tcW w:w="1803"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a11投标保证金</w:t>
                  </w:r>
                </w:p>
              </w:tc>
              <w:tc>
                <w:tcPr>
                  <w:tcW w:w="5966"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p>
              </w:tc>
            </w:tr>
          </w:tbl>
          <w:p>
            <w:pPr>
              <w:numPr>
                <w:ilvl w:val="0"/>
                <w:numId w:val="2"/>
              </w:numPr>
              <w:spacing w:line="500" w:lineRule="exact"/>
              <w:rPr>
                <w:rFonts w:hint="eastAsia" w:ascii="宋体" w:hAnsi="宋体" w:cs="宋体"/>
                <w:szCs w:val="21"/>
              </w:rPr>
            </w:pPr>
            <w:r>
              <w:rPr>
                <w:rFonts w:hint="eastAsia" w:ascii="宋体" w:hAnsi="宋体" w:cs="宋体"/>
                <w:szCs w:val="21"/>
              </w:rPr>
              <w:t>特定条件：</w:t>
            </w:r>
          </w:p>
          <w:p>
            <w:pPr>
              <w:widowControl/>
              <w:spacing w:line="380" w:lineRule="exact"/>
              <w:ind w:firstLine="480"/>
              <w:jc w:val="left"/>
              <w:rPr>
                <w:rFonts w:hint="eastAsia" w:ascii="宋体" w:hAnsi="宋体" w:cs="宋体"/>
                <w:kern w:val="0"/>
                <w:szCs w:val="21"/>
              </w:rPr>
            </w:pPr>
            <w:r>
              <w:rPr>
                <w:rFonts w:hint="eastAsia" w:ascii="宋体" w:hAnsi="宋体" w:cs="宋体"/>
                <w:szCs w:val="21"/>
              </w:rPr>
              <w:t xml:space="preserve"> </w:t>
            </w:r>
            <w:r>
              <w:rPr>
                <w:rFonts w:hint="eastAsia" w:ascii="宋体" w:hAnsi="宋体" w:cs="宋体"/>
                <w:b/>
                <w:bCs/>
                <w:kern w:val="0"/>
                <w:szCs w:val="21"/>
              </w:rPr>
              <w:t>包：1</w:t>
            </w:r>
          </w:p>
          <w:tbl>
            <w:tblPr>
              <w:tblStyle w:val="20"/>
              <w:tblW w:w="0" w:type="auto"/>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84"/>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7" w:hRule="atLeast"/>
                <w:tblHeader/>
              </w:trPr>
              <w:tc>
                <w:tcPr>
                  <w:tcW w:w="1284" w:type="dxa"/>
                  <w:vAlign w:val="center"/>
                </w:tcPr>
                <w:p>
                  <w:pPr>
                    <w:widowControl/>
                    <w:spacing w:line="380" w:lineRule="exact"/>
                    <w:jc w:val="center"/>
                    <w:rPr>
                      <w:rFonts w:hint="eastAsia" w:ascii="宋体" w:hAnsi="宋体" w:cs="宋体"/>
                      <w:b/>
                      <w:bCs/>
                      <w:kern w:val="0"/>
                      <w:szCs w:val="21"/>
                    </w:rPr>
                  </w:pPr>
                  <w:r>
                    <w:rPr>
                      <w:rFonts w:hint="eastAsia" w:ascii="宋体" w:hAnsi="宋体" w:cs="宋体"/>
                      <w:b/>
                      <w:bCs/>
                      <w:kern w:val="0"/>
                      <w:szCs w:val="21"/>
                    </w:rPr>
                    <w:t>明细</w:t>
                  </w:r>
                </w:p>
              </w:tc>
              <w:tc>
                <w:tcPr>
                  <w:tcW w:w="6096" w:type="dxa"/>
                  <w:vAlign w:val="center"/>
                </w:tcPr>
                <w:p>
                  <w:pPr>
                    <w:widowControl/>
                    <w:spacing w:line="380" w:lineRule="exact"/>
                    <w:jc w:val="center"/>
                    <w:rPr>
                      <w:rFonts w:hint="eastAsia" w:ascii="宋体" w:hAnsi="宋体" w:cs="宋体"/>
                      <w:b/>
                      <w:bCs/>
                      <w:kern w:val="0"/>
                      <w:szCs w:val="21"/>
                    </w:rPr>
                  </w:pPr>
                  <w:r>
                    <w:rPr>
                      <w:rFonts w:hint="eastAsia" w:ascii="宋体" w:hAnsi="宋体" w:cs="宋体"/>
                      <w:b/>
                      <w:bCs/>
                      <w:kern w:val="0"/>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5" w:hRule="atLeast"/>
              </w:trPr>
              <w:tc>
                <w:tcPr>
                  <w:tcW w:w="1284" w:type="dxa"/>
                  <w:vAlign w:val="center"/>
                </w:tcPr>
                <w:p>
                  <w:pPr>
                    <w:widowControl/>
                    <w:spacing w:line="380" w:lineRule="exact"/>
                    <w:jc w:val="center"/>
                    <w:rPr>
                      <w:rFonts w:hint="eastAsia" w:ascii="宋体" w:hAnsi="宋体" w:cs="宋体"/>
                      <w:kern w:val="0"/>
                      <w:szCs w:val="21"/>
                    </w:rPr>
                  </w:pPr>
                  <w:r>
                    <w:rPr>
                      <w:rFonts w:hint="eastAsia" w:ascii="宋体" w:hAnsi="宋体" w:cs="宋体"/>
                      <w:kern w:val="0"/>
                      <w:szCs w:val="21"/>
                    </w:rPr>
                    <w:t>专门面向中小企业采购</w:t>
                  </w:r>
                </w:p>
              </w:tc>
              <w:tc>
                <w:tcPr>
                  <w:tcW w:w="6096" w:type="dxa"/>
                </w:tcPr>
                <w:p>
                  <w:pPr>
                    <w:widowControl/>
                    <w:spacing w:line="500" w:lineRule="exact"/>
                    <w:jc w:val="left"/>
                    <w:rPr>
                      <w:rFonts w:hint="eastAsia" w:ascii="宋体" w:hAnsi="宋体" w:cs="宋体"/>
                      <w:kern w:val="0"/>
                      <w:szCs w:val="21"/>
                    </w:rPr>
                  </w:pPr>
                  <w:r>
                    <w:rPr>
                      <w:rFonts w:hint="eastAsia" w:ascii="宋体" w:hAnsi="宋体" w:cs="宋体"/>
                      <w:kern w:val="0"/>
                      <w:szCs w:val="21"/>
                    </w:rPr>
                    <w:t>根据《关于印发《政府采购促进中小企业发展管理办法》的通知》（财库〔2020〕46号）文件文件精神，本项目合同包一专门面向中小企业采购。供应商须提供中小企业声明函（格式详见谈判文件第五章），否则按无效投标（响应）处理。</w:t>
                  </w:r>
                </w:p>
              </w:tc>
            </w:tr>
          </w:tbl>
          <w:p>
            <w:pPr>
              <w:widowControl/>
              <w:spacing w:line="500" w:lineRule="exact"/>
              <w:jc w:val="left"/>
              <w:rPr>
                <w:rFonts w:hint="eastAsia" w:ascii="宋体" w:hAnsi="宋体" w:cs="宋体"/>
                <w:kern w:val="0"/>
                <w:szCs w:val="21"/>
              </w:rPr>
            </w:pPr>
            <w:r>
              <w:rPr>
                <w:rFonts w:hint="eastAsia" w:ascii="宋体" w:hAnsi="宋体" w:cs="宋体"/>
                <w:b/>
                <w:bCs/>
                <w:kern w:val="0"/>
                <w:szCs w:val="21"/>
              </w:rPr>
              <w:t>※谈判文件第五章对法定资格条件证明资料已有详细规定和要求，供应商按照第五章要求提供，并按要求对文件进行签署、盖章等，否则按报价无效处理。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8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2</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3.2.2</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是否接受联合体形式的响应谈判：</w:t>
            </w:r>
            <w:r>
              <w:rPr>
                <w:rFonts w:hint="eastAsia" w:ascii="宋体" w:hAnsi="宋体" w:cs="宋体"/>
                <w:kern w:val="0"/>
                <w:szCs w:val="21"/>
              </w:rPr>
              <w:t>不接受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06"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3</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9.1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响应文件有效期：</w:t>
            </w:r>
            <w:r>
              <w:rPr>
                <w:rFonts w:hint="eastAsia" w:ascii="宋体" w:hAnsi="宋体" w:cs="宋体"/>
                <w:kern w:val="0"/>
                <w:szCs w:val="21"/>
              </w:rPr>
              <w:t>首次响应文件提交截止时间起90个日历日。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988"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4</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10.1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提交谈判保证金：</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本项目的谈判保证金详见《采购标的一览表》，保证金须以供应商名义，通过支票、汇票、本票或者金融机构、担保机构出具的保函、转账等形式提交，保证金到账（保函提交）截止时间与投标（响应）截止时间一致；采用转账方式的，以是否到达以指定银行账户的到账时间为准。其他约定：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58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5</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10.3.1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谈判保证金退还的其它要求：</w:t>
            </w:r>
            <w:r>
              <w:rPr>
                <w:rFonts w:hint="eastAsia" w:ascii="宋体" w:hAnsi="宋体" w:cs="宋体"/>
                <w:kern w:val="0"/>
                <w:szCs w:val="21"/>
              </w:rPr>
              <w:t>无。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199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6</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11.1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响应文件的份数</w:t>
            </w:r>
          </w:p>
          <w:p>
            <w:pPr>
              <w:widowControl/>
              <w:spacing w:line="500" w:lineRule="exact"/>
              <w:jc w:val="left"/>
              <w:rPr>
                <w:rFonts w:hint="eastAsia" w:ascii="宋体" w:hAnsi="宋体" w:cs="宋体"/>
                <w:kern w:val="0"/>
                <w:szCs w:val="21"/>
              </w:rPr>
            </w:pPr>
            <w:r>
              <w:rPr>
                <w:rFonts w:hint="eastAsia" w:ascii="宋体" w:hAnsi="宋体" w:cs="宋体"/>
                <w:kern w:val="0"/>
                <w:szCs w:val="21"/>
              </w:rPr>
              <w:t>（1）纸质响应文件 </w:t>
            </w:r>
          </w:p>
          <w:p>
            <w:pPr>
              <w:widowControl/>
              <w:spacing w:line="500" w:lineRule="exact"/>
              <w:ind w:firstLine="105" w:firstLineChars="50"/>
              <w:jc w:val="left"/>
              <w:rPr>
                <w:rFonts w:hint="eastAsia" w:ascii="宋体" w:hAnsi="宋体" w:cs="宋体"/>
                <w:kern w:val="0"/>
                <w:szCs w:val="21"/>
              </w:rPr>
            </w:pPr>
            <w:r>
              <w:rPr>
                <w:rFonts w:hint="eastAsia" w:ascii="宋体" w:hAnsi="宋体" w:cs="宋体"/>
                <w:kern w:val="0"/>
                <w:szCs w:val="21"/>
              </w:rPr>
              <w:t>①响应文件正本1份、副本3份。</w:t>
            </w:r>
          </w:p>
          <w:p>
            <w:pPr>
              <w:widowControl/>
              <w:spacing w:line="500" w:lineRule="exact"/>
              <w:ind w:firstLine="105" w:firstLineChars="50"/>
              <w:jc w:val="left"/>
              <w:rPr>
                <w:rFonts w:hint="eastAsia" w:ascii="宋体" w:hAnsi="宋体" w:cs="宋体"/>
                <w:kern w:val="0"/>
                <w:szCs w:val="21"/>
              </w:rPr>
            </w:pPr>
            <w:r>
              <w:rPr>
                <w:rFonts w:hint="eastAsia" w:ascii="宋体" w:hAnsi="宋体" w:cs="宋体"/>
                <w:kern w:val="0"/>
                <w:szCs w:val="21"/>
              </w:rPr>
              <w:t>②可读介质（</w:t>
            </w:r>
            <w:r>
              <w:rPr>
                <w:rFonts w:hint="eastAsia" w:ascii="宋体" w:hAnsi="宋体" w:cs="宋体"/>
                <w:szCs w:val="21"/>
              </w:rPr>
              <w:t>（光盘或U盘，无病毒，递交后概不退还）</w:t>
            </w:r>
            <w:r>
              <w:rPr>
                <w:rFonts w:hint="eastAsia" w:ascii="宋体" w:hAnsi="宋体" w:cs="宋体"/>
                <w:kern w:val="0"/>
                <w:szCs w:val="21"/>
              </w:rPr>
              <w:t>）</w:t>
            </w:r>
            <w:r>
              <w:rPr>
                <w:rFonts w:hint="eastAsia" w:ascii="宋体" w:hAnsi="宋体" w:cs="宋体"/>
                <w:kern w:val="0"/>
                <w:szCs w:val="21"/>
                <w:u w:val="single"/>
              </w:rPr>
              <w:t>1</w:t>
            </w:r>
            <w:r>
              <w:rPr>
                <w:rFonts w:hint="eastAsia" w:ascii="宋体" w:hAnsi="宋体" w:cs="宋体"/>
                <w:kern w:val="0"/>
                <w:szCs w:val="21"/>
              </w:rPr>
              <w:t>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650"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ind w:firstLine="210" w:firstLineChars="100"/>
              <w:rPr>
                <w:rFonts w:hint="eastAsia" w:ascii="宋体" w:hAnsi="宋体" w:cs="宋体"/>
                <w:kern w:val="0"/>
                <w:szCs w:val="21"/>
              </w:rPr>
            </w:pPr>
            <w:r>
              <w:rPr>
                <w:rFonts w:hint="eastAsia" w:ascii="宋体" w:hAnsi="宋体" w:cs="宋体"/>
                <w:szCs w:val="21"/>
              </w:rPr>
              <w:t>7</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r>
              <w:rPr>
                <w:rStyle w:val="23"/>
                <w:rFonts w:hint="eastAsia" w:ascii="宋体" w:hAnsi="宋体" w:cs="宋体"/>
                <w:szCs w:val="21"/>
              </w:rPr>
              <w:t>是否允许成交人进行分包：</w:t>
            </w:r>
            <w:r>
              <w:rPr>
                <w:rFonts w:hint="eastAsia" w:ascii="宋体" w:hAnsi="宋体" w:cs="宋体"/>
                <w:szCs w:val="21"/>
              </w:rPr>
              <w:t>不允许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609"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r>
              <w:rPr>
                <w:rFonts w:hint="eastAsia" w:ascii="宋体" w:hAnsi="宋体" w:cs="宋体"/>
                <w:szCs w:val="21"/>
              </w:rPr>
              <w:t> 8</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r>
              <w:rPr>
                <w:rFonts w:hint="eastAsia" w:ascii="宋体" w:hAnsi="宋体" w:cs="宋体"/>
                <w:szCs w:val="21"/>
              </w:rPr>
              <w:t>本项目确定合同包1成交人数为1家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05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9</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14.4</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谈判过程中可能发生实质性变动的内容：</w:t>
            </w:r>
          </w:p>
          <w:p>
            <w:pPr>
              <w:widowControl/>
              <w:spacing w:line="500" w:lineRule="exact"/>
              <w:jc w:val="left"/>
              <w:rPr>
                <w:rFonts w:hint="eastAsia" w:ascii="宋体" w:hAnsi="宋体" w:cs="宋体"/>
                <w:kern w:val="0"/>
                <w:szCs w:val="21"/>
              </w:rPr>
            </w:pPr>
            <w:r>
              <w:rPr>
                <w:rFonts w:hint="eastAsia" w:ascii="宋体" w:hAnsi="宋体" w:cs="宋体"/>
                <w:kern w:val="0"/>
                <w:szCs w:val="21"/>
              </w:rPr>
              <w:t>无。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970"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10</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22.2</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信息公告指定媒体（以下简称：“指定媒体”）：</w:t>
            </w:r>
          </w:p>
          <w:p>
            <w:pPr>
              <w:widowControl/>
              <w:numPr>
                <w:ilvl w:val="0"/>
                <w:numId w:val="3"/>
              </w:numPr>
              <w:spacing w:line="500" w:lineRule="exact"/>
              <w:jc w:val="left"/>
              <w:rPr>
                <w:rFonts w:hint="eastAsia" w:ascii="宋体" w:hAnsi="宋体" w:cs="宋体"/>
                <w:kern w:val="0"/>
                <w:szCs w:val="21"/>
              </w:rPr>
            </w:pPr>
            <w:r>
              <w:rPr>
                <w:rFonts w:hint="eastAsia" w:ascii="宋体" w:hAnsi="宋体" w:cs="宋体"/>
                <w:kern w:val="0"/>
                <w:szCs w:val="21"/>
              </w:rPr>
              <w:t>中国政府采购网，网址www.ccgp.gov.cn。</w:t>
            </w:r>
          </w:p>
          <w:p>
            <w:pPr>
              <w:widowControl/>
              <w:spacing w:line="500" w:lineRule="exact"/>
              <w:jc w:val="left"/>
              <w:rPr>
                <w:rFonts w:hint="eastAsia" w:ascii="宋体" w:hAnsi="宋体" w:cs="宋体"/>
                <w:kern w:val="0"/>
                <w:szCs w:val="21"/>
              </w:rPr>
            </w:pPr>
            <w:r>
              <w:rPr>
                <w:rFonts w:hint="eastAsia" w:ascii="宋体" w:hAnsi="宋体" w:cs="宋体"/>
                <w:kern w:val="0"/>
                <w:szCs w:val="21"/>
              </w:rPr>
              <w:t>（2）宁德市有信产权交易服务有限公司网站，网址www.ndcqjy.com。</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※上述指定媒体的有关信息若不一致，应以中国政府采购网发布的为准。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8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11</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23.1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本项目监督管理部门：</w:t>
            </w:r>
            <w:r>
              <w:rPr>
                <w:rFonts w:hint="eastAsia" w:ascii="宋体" w:hAnsi="宋体" w:cs="宋体"/>
                <w:kern w:val="0"/>
                <w:szCs w:val="21"/>
              </w:rPr>
              <w:t>采购单位监督部门。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8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jc w:val="center"/>
              <w:rPr>
                <w:rFonts w:hint="eastAsia" w:ascii="宋体" w:hAnsi="宋体" w:cs="宋体"/>
                <w:kern w:val="0"/>
                <w:szCs w:val="21"/>
              </w:rPr>
            </w:pPr>
            <w:r>
              <w:rPr>
                <w:rFonts w:hint="eastAsia" w:ascii="宋体" w:hAnsi="宋体" w:cs="宋体"/>
                <w:szCs w:val="21"/>
              </w:rPr>
              <w:t>12</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b/>
                <w:bCs/>
                <w:szCs w:val="21"/>
              </w:rPr>
            </w:pPr>
            <w:r>
              <w:rPr>
                <w:rFonts w:hint="eastAsia" w:ascii="宋体" w:hAnsi="宋体" w:cs="宋体"/>
                <w:b/>
                <w:bCs/>
                <w:szCs w:val="21"/>
              </w:rPr>
              <w:t>最高限价：</w:t>
            </w:r>
          </w:p>
          <w:p>
            <w:pPr>
              <w:spacing w:line="500" w:lineRule="exact"/>
              <w:ind w:firstLine="420" w:firstLineChars="200"/>
              <w:rPr>
                <w:rFonts w:hint="eastAsia" w:ascii="宋体" w:hAnsi="宋体" w:cs="宋体"/>
                <w:b/>
                <w:bCs/>
                <w:kern w:val="0"/>
                <w:szCs w:val="21"/>
              </w:rPr>
            </w:pPr>
            <w:r>
              <w:rPr>
                <w:rFonts w:hint="eastAsia" w:ascii="宋体" w:hAnsi="宋体" w:cs="宋体"/>
                <w:szCs w:val="21"/>
              </w:rPr>
              <w:t>本项目合同包一采购人预算价详见《采购标的一览表》，如供应商的报价超过最高限价的报价视为无效报价。供应商可依据市场行情和自身情况，自由竞价。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05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13</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24.1</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履约保证金：</w:t>
            </w:r>
            <w:r>
              <w:rPr>
                <w:rFonts w:hint="eastAsia" w:ascii="宋体" w:hAnsi="宋体" w:cs="宋体"/>
                <w:kern w:val="0"/>
                <w:szCs w:val="21"/>
              </w:rPr>
              <w:t>详见第三章《采购内容及要求》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1055"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14</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spacing w:line="500" w:lineRule="exact"/>
              <w:rPr>
                <w:rFonts w:hint="eastAsia" w:ascii="宋体" w:hAnsi="宋体" w:cs="宋体"/>
                <w:szCs w:val="21"/>
              </w:rPr>
            </w:pPr>
            <w:r>
              <w:rPr>
                <w:rStyle w:val="23"/>
                <w:rFonts w:hint="eastAsia" w:ascii="宋体" w:hAnsi="宋体" w:cs="宋体"/>
                <w:szCs w:val="21"/>
              </w:rPr>
              <w:t>（响应）报价无效条款：</w:t>
            </w:r>
          </w:p>
          <w:p>
            <w:pPr>
              <w:spacing w:line="500" w:lineRule="exact"/>
              <w:rPr>
                <w:rFonts w:hint="eastAsia" w:ascii="宋体" w:hAnsi="宋体" w:cs="宋体"/>
                <w:szCs w:val="21"/>
              </w:rPr>
            </w:pPr>
            <w:r>
              <w:rPr>
                <w:rFonts w:hint="eastAsia" w:ascii="宋体" w:hAnsi="宋体" w:cs="宋体"/>
                <w:szCs w:val="21"/>
              </w:rPr>
              <w:t>（1）本章表1报价（响应）无效的规定；</w:t>
            </w:r>
          </w:p>
          <w:p>
            <w:pPr>
              <w:spacing w:line="500" w:lineRule="exact"/>
              <w:rPr>
                <w:rFonts w:hint="eastAsia" w:ascii="宋体" w:hAnsi="宋体" w:cs="宋体"/>
                <w:szCs w:val="21"/>
              </w:rPr>
            </w:pPr>
            <w:r>
              <w:rPr>
                <w:rFonts w:hint="eastAsia" w:ascii="宋体" w:hAnsi="宋体" w:cs="宋体"/>
                <w:szCs w:val="21"/>
              </w:rPr>
              <w:t>（2）本章第1节中的第5.1.3，以及第2节中的第7.1、7.2、9.1、10.2、11、12.2、14.2、14.8条；</w:t>
            </w:r>
          </w:p>
          <w:p>
            <w:pPr>
              <w:widowControl/>
              <w:spacing w:line="500" w:lineRule="exact"/>
              <w:jc w:val="left"/>
              <w:rPr>
                <w:rFonts w:hint="eastAsia" w:ascii="宋体" w:hAnsi="宋体" w:cs="宋体"/>
                <w:szCs w:val="21"/>
              </w:rPr>
            </w:pPr>
            <w:r>
              <w:rPr>
                <w:rFonts w:hint="eastAsia" w:ascii="宋体" w:hAnsi="宋体" w:cs="宋体"/>
                <w:szCs w:val="21"/>
              </w:rPr>
              <w:t>（3）本章评定成交的标准和方法及第五章响应文件格式规定的报价无效的规定。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512"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15</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25</w:t>
            </w: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根据采购项目特点或政策需要补充的其他新增内容：</w:t>
            </w:r>
          </w:p>
          <w:p>
            <w:pPr>
              <w:widowControl/>
              <w:spacing w:line="500" w:lineRule="exact"/>
              <w:jc w:val="left"/>
              <w:rPr>
                <w:rFonts w:hint="eastAsia" w:ascii="宋体" w:hAnsi="宋体" w:cs="宋体"/>
                <w:bCs/>
                <w:szCs w:val="21"/>
              </w:rPr>
            </w:pPr>
            <w:r>
              <w:rPr>
                <w:rStyle w:val="23"/>
                <w:rFonts w:hint="eastAsia" w:ascii="宋体" w:hAnsi="宋体" w:cs="宋体"/>
                <w:szCs w:val="21"/>
              </w:rPr>
              <w:t>1、采购代理服务费：</w:t>
            </w:r>
            <w:r>
              <w:rPr>
                <w:rFonts w:hint="eastAsia" w:ascii="宋体" w:hAnsi="宋体" w:cs="宋体"/>
              </w:rPr>
              <w:t>本项目代理费用由成交人支付，经与采购人协商约定本项目采购代理服务费为3000元。</w:t>
            </w:r>
            <w:r>
              <w:rPr>
                <w:rStyle w:val="23"/>
                <w:rFonts w:hint="eastAsia" w:ascii="宋体" w:hAnsi="宋体" w:cs="宋体"/>
                <w:b w:val="0"/>
                <w:szCs w:val="21"/>
              </w:rPr>
              <w:t>成交人应及时以转帐或电汇付款方式一次性将采购代理服务费汇入对应账户。</w:t>
            </w:r>
          </w:p>
          <w:p>
            <w:pPr>
              <w:autoSpaceDE w:val="0"/>
              <w:autoSpaceDN w:val="0"/>
              <w:adjustRightInd w:val="0"/>
              <w:spacing w:line="380" w:lineRule="exact"/>
              <w:ind w:left="105" w:hanging="105" w:hangingChars="50"/>
              <w:jc w:val="left"/>
              <w:rPr>
                <w:rFonts w:hint="eastAsia" w:ascii="宋体" w:hAnsi="宋体" w:cs="宋体"/>
                <w:bCs/>
                <w:szCs w:val="21"/>
              </w:rPr>
            </w:pPr>
            <w:r>
              <w:rPr>
                <w:rFonts w:hint="eastAsia" w:ascii="宋体" w:hAnsi="宋体" w:cs="宋体"/>
                <w:b/>
                <w:szCs w:val="21"/>
              </w:rPr>
              <w:t>其他事项：/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840" w:hRule="atLeast"/>
          <w:tblCellSpacing w:w="15" w:type="dxa"/>
        </w:trPr>
        <w:tc>
          <w:tcPr>
            <w:tcW w:w="669"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center"/>
              <w:rPr>
                <w:rFonts w:hint="eastAsia" w:ascii="宋体" w:hAnsi="宋体" w:cs="宋体"/>
                <w:kern w:val="0"/>
                <w:szCs w:val="21"/>
              </w:rPr>
            </w:pPr>
            <w:r>
              <w:rPr>
                <w:rFonts w:hint="eastAsia" w:ascii="宋体" w:hAnsi="宋体" w:cs="宋体"/>
                <w:kern w:val="0"/>
                <w:szCs w:val="21"/>
              </w:rPr>
              <w:t>16</w:t>
            </w:r>
          </w:p>
        </w:tc>
        <w:tc>
          <w:tcPr>
            <w:tcW w:w="90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评审的标准和方法：具体内容详见竞争性谈判须知前附表专项附件“评审的标准和方法”。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713" w:hRule="atLeast"/>
          <w:tblCellSpacing w:w="15" w:type="dxa"/>
        </w:trPr>
        <w:tc>
          <w:tcPr>
            <w:tcW w:w="669" w:type="dxa"/>
            <w:tcBorders>
              <w:top w:val="single" w:color="000000" w:sz="6" w:space="0"/>
              <w:left w:val="single" w:color="000000" w:sz="6" w:space="0"/>
              <w:bottom w:val="single" w:color="000000" w:sz="6" w:space="0"/>
              <w:right w:val="single" w:color="000000"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 xml:space="preserve">  17</w:t>
            </w:r>
          </w:p>
        </w:tc>
        <w:tc>
          <w:tcPr>
            <w:tcW w:w="905" w:type="dxa"/>
            <w:tcBorders>
              <w:top w:val="single" w:color="000000" w:sz="6" w:space="0"/>
              <w:left w:val="single" w:color="000000" w:sz="6" w:space="0"/>
              <w:bottom w:val="single" w:color="000000" w:sz="6" w:space="0"/>
              <w:right w:val="single" w:color="000000" w:sz="6" w:space="0"/>
            </w:tcBorders>
            <w:vAlign w:val="center"/>
          </w:tcPr>
          <w:p>
            <w:pPr>
              <w:widowControl/>
              <w:spacing w:line="500" w:lineRule="exact"/>
              <w:jc w:val="left"/>
              <w:rPr>
                <w:rFonts w:hint="eastAsia" w:ascii="宋体" w:hAnsi="宋体" w:cs="宋体"/>
                <w:kern w:val="0"/>
                <w:szCs w:val="21"/>
              </w:rPr>
            </w:pPr>
          </w:p>
        </w:tc>
        <w:tc>
          <w:tcPr>
            <w:tcW w:w="8012" w:type="dxa"/>
            <w:tcBorders>
              <w:top w:val="single" w:color="000000" w:sz="6" w:space="0"/>
              <w:left w:val="single" w:color="000000" w:sz="6" w:space="0"/>
              <w:bottom w:val="single" w:color="000000" w:sz="6" w:space="0"/>
              <w:right w:val="single" w:color="000000"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是否组织现场考察或召开开标前答疑会：</w:t>
            </w:r>
            <w:r>
              <w:rPr>
                <w:rFonts w:hint="eastAsia" w:ascii="宋体" w:hAnsi="宋体" w:cs="宋体"/>
                <w:szCs w:val="21"/>
              </w:rPr>
              <w:t>否。</w:t>
            </w:r>
          </w:p>
        </w:tc>
      </w:tr>
    </w:tbl>
    <w:p>
      <w:pPr>
        <w:widowControl/>
        <w:spacing w:line="500" w:lineRule="exact"/>
        <w:jc w:val="left"/>
        <w:rPr>
          <w:rFonts w:hint="eastAsia" w:ascii="宋体" w:hAnsi="宋体" w:cs="宋体"/>
          <w:kern w:val="0"/>
          <w:szCs w:val="21"/>
        </w:rPr>
      </w:pPr>
    </w:p>
    <w:p>
      <w:pPr>
        <w:widowControl/>
        <w:spacing w:line="500" w:lineRule="exact"/>
        <w:jc w:val="left"/>
        <w:rPr>
          <w:rFonts w:hint="eastAsia" w:ascii="宋体" w:hAnsi="宋体" w:cs="宋体"/>
          <w:kern w:val="0"/>
          <w:szCs w:val="21"/>
        </w:rPr>
      </w:pPr>
      <w:r>
        <w:rPr>
          <w:rFonts w:hint="eastAsia" w:ascii="宋体" w:hAnsi="宋体" w:cs="宋体"/>
          <w:b/>
          <w:bCs/>
          <w:kern w:val="0"/>
          <w:szCs w:val="21"/>
        </w:rPr>
        <w:t>专项附件：评审的标准和方法</w:t>
      </w:r>
    </w:p>
    <w:p>
      <w:pPr>
        <w:widowControl/>
        <w:numPr>
          <w:ilvl w:val="0"/>
          <w:numId w:val="4"/>
        </w:numPr>
        <w:spacing w:line="500" w:lineRule="exact"/>
        <w:jc w:val="center"/>
        <w:rPr>
          <w:rFonts w:hint="eastAsia" w:ascii="宋体" w:hAnsi="宋体" w:cs="宋体"/>
          <w:b/>
          <w:bCs/>
          <w:kern w:val="0"/>
          <w:szCs w:val="21"/>
        </w:rPr>
      </w:pPr>
      <w:r>
        <w:rPr>
          <w:rFonts w:hint="eastAsia" w:ascii="宋体" w:hAnsi="宋体" w:cs="宋体"/>
          <w:b/>
          <w:bCs/>
          <w:kern w:val="0"/>
          <w:szCs w:val="21"/>
        </w:rPr>
        <w:t>谈判小组</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1.1采购人根据项目的特点依法组建谈判小组。</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1.2谈判小组由采购人代表和评审专家两部分（以下简称“评委”）共3人组成，其中：采购人代表1人由采购人派出，评审专家2人由指定评审专家库产生。达到公开招标数额标准的货物或者服务采购项目，或者达到招标规模标准的采购工程，竞争性谈判小组应当由5人或以上单数组成。</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1.3谈判小组负责具体谈判和评审事务，并按照下列原则依法独立履行有关职责：</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1.3.1评审应保护国家利益、社会公共利益和各方当事人合法权益，提高采购效益，保证项目质量。</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1.3.2评审应遵循公平、公正、科学、严谨和择优原则。</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1.3.3评审的依据是谈判文件和响应文件，谈判文件中没有规定的评审标准不得作为评审依据。</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1.3.4谈判小组应按照谈判文件规定推荐成交候选供应商或根据采购人的授权确定成交供应商。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1.3.5评审应遵守下列评审纪律：</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①评审情况不得私自外泄，有关信息由采购人或其委托的代理机构统一对外发布。</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②对采购人或供应商提供的要求保密的资料，不得摘记翻印和外传。</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③不得收受供应商或有关人员的任何礼物，不得串联鼓动其他人袒护某供应商。若与供应商存在利害关系，则应主动声明并回避。</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④全体谈判小组成员应按照谈判文件规定进行评审，一切认定事项应查有实据且不得弄虚作假。</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⑤评审中应充分发扬民主，推荐成交供应商候选人或根据采购人授权确定成交供应商后要服从评审报告。</w:t>
      </w:r>
    </w:p>
    <w:p>
      <w:pPr>
        <w:widowControl/>
        <w:spacing w:line="500" w:lineRule="exact"/>
        <w:ind w:firstLine="480"/>
        <w:jc w:val="left"/>
        <w:rPr>
          <w:rFonts w:hint="eastAsia" w:ascii="宋体" w:hAnsi="宋体" w:cs="宋体"/>
          <w:kern w:val="0"/>
          <w:szCs w:val="21"/>
        </w:rPr>
      </w:pPr>
      <w:r>
        <w:rPr>
          <w:rFonts w:hint="eastAsia" w:ascii="宋体" w:hAnsi="宋体" w:cs="宋体"/>
          <w:b/>
          <w:bCs/>
          <w:kern w:val="0"/>
          <w:szCs w:val="21"/>
        </w:rPr>
        <w:t>※对违反评审纪律的评委，将取消其评委资格，对评审工作造成严重损失者将予以通报批评乃至追究法律责任。</w:t>
      </w:r>
    </w:p>
    <w:p>
      <w:pPr>
        <w:widowControl/>
        <w:spacing w:line="500" w:lineRule="exact"/>
        <w:jc w:val="center"/>
        <w:rPr>
          <w:rFonts w:hint="eastAsia" w:ascii="宋体" w:hAnsi="宋体" w:cs="宋体"/>
          <w:kern w:val="0"/>
          <w:szCs w:val="21"/>
        </w:rPr>
      </w:pPr>
      <w:r>
        <w:rPr>
          <w:rFonts w:hint="eastAsia" w:ascii="宋体" w:hAnsi="宋体" w:cs="宋体"/>
          <w:kern w:val="0"/>
          <w:szCs w:val="21"/>
        </w:rPr>
        <w:t>二、</w:t>
      </w:r>
      <w:r>
        <w:rPr>
          <w:rFonts w:hint="eastAsia" w:ascii="宋体" w:hAnsi="宋体" w:cs="宋体"/>
          <w:b/>
          <w:bCs/>
          <w:kern w:val="0"/>
          <w:szCs w:val="21"/>
        </w:rPr>
        <w:t>谈判程序</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2.1谈判程序按照谈判文件第二章第2节“竞争性谈判须知”第14条“谈判程序以及评定成交的标准”的相关条款规定执行。</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2.3只有资格审查和实质性响应审查均合格且按规定提交最后报价的合格供应商才能参加评定成交的最后价格排序和成交候选人推荐。</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三、最低评审价法和成交候选人推荐</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3.1谈判小组将采用最低评标价法对提交最后报价的合格供应商的响应文件和最后报价进行评审，并推荐成交候选人。如果谈判项目有多个合同包，则按相应合同包分别进行，具体评审的标准和方法如下：</w:t>
      </w:r>
    </w:p>
    <w:p>
      <w:pPr>
        <w:widowControl/>
        <w:spacing w:line="500" w:lineRule="exact"/>
        <w:ind w:firstLine="465"/>
        <w:jc w:val="left"/>
        <w:rPr>
          <w:rFonts w:hint="eastAsia" w:ascii="宋体" w:hAnsi="宋体" w:cs="宋体"/>
          <w:kern w:val="0"/>
          <w:szCs w:val="21"/>
        </w:rPr>
      </w:pPr>
      <w:r>
        <w:rPr>
          <w:rFonts w:hint="eastAsia" w:ascii="宋体" w:hAnsi="宋体" w:cs="宋体"/>
          <w:kern w:val="0"/>
          <w:szCs w:val="21"/>
        </w:rPr>
        <w:t>3.1.1根据财政部及福建省财政厅等有关政府采购文件规定执行价格评审优惠政策，价格扣除规则如下：</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包1:</w:t>
      </w:r>
    </w:p>
    <w:p>
      <w:pPr>
        <w:spacing w:line="5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 xml:space="preserve">a.本项目合同包1为专门面向中小企业（含监狱企业、残疾人福利性单位）采购的项目，非中小企业的其响应（投标）将按无效响应（投标）处理。 </w:t>
      </w:r>
    </w:p>
    <w:tbl>
      <w:tblPr>
        <w:tblStyle w:val="20"/>
        <w:tblW w:w="9808" w:type="dxa"/>
        <w:tblCellSpacing w:w="0" w:type="dxa"/>
        <w:tblInd w:w="2"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80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9" w:hRule="atLeast"/>
          <w:tblCellSpacing w:w="0" w:type="dxa"/>
        </w:trPr>
        <w:tc>
          <w:tcPr>
            <w:tcW w:w="9808" w:type="dxa"/>
            <w:vAlign w:val="center"/>
          </w:tcPr>
          <w:p>
            <w:pPr>
              <w:widowControl/>
              <w:ind w:firstLine="420" w:firstLineChars="200"/>
              <w:jc w:val="left"/>
              <w:rPr>
                <w:rFonts w:hint="eastAsia" w:ascii="宋体" w:hAnsi="宋体" w:cs="宋体"/>
                <w:szCs w:val="21"/>
              </w:rPr>
            </w:pPr>
            <w:r>
              <w:rPr>
                <w:rFonts w:hint="eastAsia" w:ascii="宋体" w:hAnsi="宋体" w:cs="宋体"/>
                <w:szCs w:val="21"/>
              </w:rPr>
              <w:t>一、中小企业优惠政策：</w:t>
            </w:r>
          </w:p>
          <w:p>
            <w:pPr>
              <w:widowControl/>
              <w:ind w:firstLine="420" w:firstLineChars="200"/>
              <w:jc w:val="left"/>
              <w:rPr>
                <w:rFonts w:hint="eastAsia" w:ascii="宋体" w:hAnsi="宋体" w:cs="宋体"/>
                <w:szCs w:val="21"/>
              </w:rPr>
            </w:pPr>
            <w:r>
              <w:rPr>
                <w:rFonts w:hint="eastAsia" w:ascii="宋体" w:hAnsi="宋体" w:cs="宋体"/>
                <w:szCs w:val="21"/>
              </w:rPr>
              <w:t>（一）根据财政部、工信部印发的《政府采购促进中小企业发展管理办法》（财政部财库〔</w:t>
            </w:r>
            <w:r>
              <w:rPr>
                <w:rFonts w:ascii="宋体" w:hAnsi="宋体" w:cs="宋体"/>
                <w:szCs w:val="21"/>
              </w:rPr>
              <w:t>2020</w:t>
            </w:r>
            <w:r>
              <w:rPr>
                <w:rFonts w:hint="eastAsia" w:ascii="宋体" w:hAnsi="宋体" w:cs="宋体"/>
                <w:szCs w:val="21"/>
              </w:rPr>
              <w:t>〕</w:t>
            </w:r>
            <w:r>
              <w:rPr>
                <w:rFonts w:ascii="宋体" w:hAnsi="宋体" w:cs="宋体"/>
                <w:szCs w:val="21"/>
              </w:rPr>
              <w:t>46</w:t>
            </w:r>
            <w:r>
              <w:rPr>
                <w:rFonts w:hint="eastAsia" w:ascii="宋体" w:hAnsi="宋体" w:cs="宋体"/>
                <w:szCs w:val="21"/>
              </w:rPr>
              <w:t>号）文件精神，中小企业是指在中华人民共和国境内依法设立，符合《工业和信息化部、国家统计局、国家发展和改革委员会、财政部关于印发中小企业划型标准规定的通知》（工信部联企业</w:t>
            </w:r>
            <w:r>
              <w:rPr>
                <w:rFonts w:ascii="宋体" w:hAnsi="宋体" w:cs="宋体"/>
                <w:szCs w:val="21"/>
              </w:rPr>
              <w:t>[2011]300</w:t>
            </w:r>
            <w:r>
              <w:rPr>
                <w:rFonts w:hint="eastAsia" w:ascii="宋体" w:hAnsi="宋体" w:cs="宋体"/>
                <w:szCs w:val="21"/>
              </w:rPr>
              <w:t>号）规定的划分标准确定的中型企业、小型企业和微型企业；但与大企业的负责人为同一人，或者与大企业存在直接控股、管理关系的除外。符合中小企业划分标准的个体工商户，在采购活动中视同中小企业。依据该办法规定享受扶持政策获得采购合同的，小微企业不得将合同分包给大中型企业，中型企业不得将合同分包给大型企业。</w:t>
            </w:r>
          </w:p>
          <w:p>
            <w:pPr>
              <w:widowControl/>
              <w:ind w:firstLine="420" w:firstLineChars="200"/>
              <w:jc w:val="left"/>
              <w:rPr>
                <w:rFonts w:hint="eastAsia" w:ascii="宋体" w:hAnsi="宋体" w:cs="宋体"/>
                <w:szCs w:val="21"/>
              </w:rPr>
            </w:pPr>
            <w:r>
              <w:rPr>
                <w:rFonts w:hint="eastAsia" w:ascii="宋体" w:hAnsi="宋体" w:cs="宋体"/>
                <w:szCs w:val="21"/>
              </w:rPr>
              <w:t>（二）供应商提供的货物、工程或者服务符合下列情形的，享受该办法规定的中小企业扶持政策：（</w:t>
            </w:r>
            <w:r>
              <w:rPr>
                <w:rFonts w:ascii="宋体" w:hAnsi="宋体" w:cs="宋体"/>
                <w:szCs w:val="21"/>
              </w:rPr>
              <w:t>1</w:t>
            </w:r>
            <w:r>
              <w:rPr>
                <w:rFonts w:hint="eastAsia" w:ascii="宋体" w:hAnsi="宋体" w:cs="宋体"/>
                <w:szCs w:val="21"/>
              </w:rPr>
              <w:t>）在货物采购项目中，货物由中小企业制造，即货物由中小企业生产且使用该中小企业商号或者注册商标；（</w:t>
            </w:r>
            <w:r>
              <w:rPr>
                <w:rFonts w:ascii="宋体" w:hAnsi="宋体" w:cs="宋体"/>
                <w:szCs w:val="21"/>
              </w:rPr>
              <w:t>2</w:t>
            </w:r>
            <w:r>
              <w:rPr>
                <w:rFonts w:hint="eastAsia" w:ascii="宋体" w:hAnsi="宋体" w:cs="宋体"/>
                <w:szCs w:val="21"/>
              </w:rPr>
              <w:t>）在工程采购项目中，工程由中小企业承建，即工程施工单位为中小企业；（</w:t>
            </w:r>
            <w:r>
              <w:rPr>
                <w:rFonts w:ascii="宋体" w:hAnsi="宋体" w:cs="宋体"/>
                <w:szCs w:val="21"/>
              </w:rPr>
              <w:t>3</w:t>
            </w:r>
            <w:r>
              <w:rPr>
                <w:rFonts w:hint="eastAsia" w:ascii="宋体" w:hAnsi="宋体" w:cs="宋体"/>
                <w:szCs w:val="21"/>
              </w:rPr>
              <w:t>）在服务采购项目中，服务由中小企业承接，即提供服务的人员为中小企业依照《中华人民共和国劳动合同法》订立劳动合同的从业人员。</w:t>
            </w:r>
          </w:p>
          <w:p>
            <w:pPr>
              <w:widowControl/>
              <w:ind w:firstLine="420" w:firstLineChars="200"/>
              <w:jc w:val="left"/>
              <w:rPr>
                <w:rFonts w:hint="eastAsia" w:ascii="宋体" w:hAnsi="宋体" w:cs="宋体"/>
                <w:szCs w:val="21"/>
              </w:rPr>
            </w:pPr>
            <w:r>
              <w:rPr>
                <w:rFonts w:hint="eastAsia" w:ascii="宋体" w:hAnsi="宋体" w:cs="宋体"/>
                <w:szCs w:val="21"/>
              </w:rPr>
              <w:t>（三）中小企业参加采购活动，应当出具该办法规定的《中小企业声明函》（格式详见竞争性谈判文件第五章），否则不得享受相关中小企业扶持政策。</w:t>
            </w:r>
          </w:p>
          <w:p>
            <w:pPr>
              <w:widowControl/>
              <w:ind w:firstLine="420" w:firstLineChars="200"/>
              <w:jc w:val="left"/>
              <w:rPr>
                <w:rFonts w:hint="eastAsia" w:ascii="宋体" w:hAnsi="宋体" w:cs="宋体"/>
                <w:szCs w:val="21"/>
              </w:rPr>
            </w:pPr>
            <w:r>
              <w:rPr>
                <w:rFonts w:hint="eastAsia" w:ascii="宋体" w:hAnsi="宋体" w:cs="宋体"/>
                <w:szCs w:val="21"/>
              </w:rPr>
              <w:t>（四）中标、成交供应商享受本办法规定的中小企业扶持政策的，采购人、采购代理机构应当随中标、成交结果公开中标、成交供应商的《中小企业声明函》。</w:t>
            </w:r>
          </w:p>
          <w:p>
            <w:pPr>
              <w:widowControl/>
              <w:ind w:firstLine="420" w:firstLineChars="200"/>
              <w:jc w:val="left"/>
              <w:rPr>
                <w:rFonts w:hint="eastAsia" w:ascii="宋体" w:hAnsi="宋体" w:cs="宋体"/>
                <w:szCs w:val="21"/>
              </w:rPr>
            </w:pPr>
            <w:r>
              <w:rPr>
                <w:rFonts w:hint="eastAsia" w:ascii="宋体" w:hAnsi="宋体" w:cs="宋体"/>
                <w:szCs w:val="21"/>
              </w:rPr>
              <w:t>（五）在货物采购项目中，供应商提供的货物既有中小企业制造货物，也有大型企业制造货物的，不享受中小企业扶持政策。</w:t>
            </w:r>
            <w:r>
              <w:rPr>
                <w:rFonts w:ascii="宋体" w:hAnsi="宋体" w:cs="宋体"/>
                <w:szCs w:val="21"/>
              </w:rPr>
              <w:t xml:space="preserve">  </w:t>
            </w:r>
            <w:r>
              <w:rPr>
                <w:rFonts w:hint="eastAsia" w:ascii="宋体" w:hAnsi="宋体" w:cs="宋体"/>
                <w:szCs w:val="21"/>
              </w:rPr>
              <w:t>以联合体形式参加采购活动，联合体各方均为中小企业的，联合体视同中小企业。其中，联合体各方均为小微企业的，联合体视同小微企业。</w:t>
            </w:r>
          </w:p>
          <w:p>
            <w:pPr>
              <w:widowControl/>
              <w:ind w:firstLine="420" w:firstLineChars="200"/>
              <w:jc w:val="left"/>
              <w:rPr>
                <w:rFonts w:hint="eastAsia" w:ascii="宋体" w:hAnsi="宋体" w:cs="宋体"/>
                <w:szCs w:val="21"/>
              </w:rPr>
            </w:pPr>
            <w:r>
              <w:rPr>
                <w:rFonts w:hint="eastAsia" w:ascii="宋体" w:hAnsi="宋体" w:cs="宋体"/>
                <w:szCs w:val="21"/>
              </w:rPr>
              <w:t>二、监狱企业优惠政策：根据财库【</w:t>
            </w:r>
            <w:r>
              <w:rPr>
                <w:rFonts w:ascii="宋体" w:hAnsi="宋体" w:cs="宋体"/>
                <w:szCs w:val="21"/>
              </w:rPr>
              <w:t>2014</w:t>
            </w:r>
            <w:r>
              <w:rPr>
                <w:rFonts w:hint="eastAsia" w:ascii="宋体" w:hAnsi="宋体" w:cs="宋体"/>
                <w:szCs w:val="21"/>
              </w:rPr>
              <w:t>】</w:t>
            </w:r>
            <w:r>
              <w:rPr>
                <w:rFonts w:ascii="宋体" w:hAnsi="宋体" w:cs="宋体"/>
                <w:szCs w:val="21"/>
              </w:rPr>
              <w:t>68</w:t>
            </w:r>
            <w:r>
              <w:rPr>
                <w:rFonts w:hint="eastAsia" w:ascii="宋体" w:hAnsi="宋体" w:cs="宋体"/>
                <w:szCs w:val="21"/>
              </w:rPr>
              <w:t>号文《关于政府采购支持监狱企业发展有关问题的通知》的规定，在采购活动中，监狱企业视同小型、微型企业。监狱企业参加采购活动时，应当提供由省级以上监狱管理局、戒毒管理局</w:t>
            </w:r>
            <w:r>
              <w:rPr>
                <w:rFonts w:ascii="宋体" w:hAnsi="宋体" w:cs="宋体"/>
                <w:szCs w:val="21"/>
              </w:rPr>
              <w:t>(</w:t>
            </w:r>
            <w:r>
              <w:rPr>
                <w:rFonts w:hint="eastAsia" w:ascii="宋体" w:hAnsi="宋体" w:cs="宋体"/>
                <w:szCs w:val="21"/>
              </w:rPr>
              <w:t>含新疆生产建设兵团</w:t>
            </w:r>
            <w:r>
              <w:rPr>
                <w:rFonts w:ascii="宋体" w:hAnsi="宋体" w:cs="宋体"/>
                <w:szCs w:val="21"/>
              </w:rPr>
              <w:t>)</w:t>
            </w:r>
            <w:r>
              <w:rPr>
                <w:rFonts w:hint="eastAsia" w:ascii="宋体" w:hAnsi="宋体" w:cs="宋体"/>
                <w:szCs w:val="21"/>
              </w:rPr>
              <w:t>出具的属于监狱企业的证明文件。</w:t>
            </w:r>
          </w:p>
          <w:p>
            <w:pPr>
              <w:widowControl/>
              <w:ind w:firstLine="420" w:firstLineChars="200"/>
              <w:jc w:val="left"/>
              <w:rPr>
                <w:rFonts w:hint="eastAsia" w:ascii="宋体" w:hAnsi="宋体" w:cs="宋体"/>
                <w:szCs w:val="21"/>
              </w:rPr>
            </w:pPr>
            <w:r>
              <w:rPr>
                <w:rFonts w:hint="eastAsia" w:ascii="宋体" w:hAnsi="宋体" w:cs="宋体"/>
                <w:szCs w:val="21"/>
              </w:rPr>
              <w:t>三、残疾人福利性单位优惠政策：</w:t>
            </w:r>
          </w:p>
          <w:p>
            <w:pPr>
              <w:widowControl/>
              <w:ind w:firstLine="420" w:firstLineChars="200"/>
              <w:jc w:val="left"/>
              <w:rPr>
                <w:rFonts w:hint="eastAsia" w:ascii="宋体" w:hAnsi="宋体" w:cs="宋体"/>
                <w:szCs w:val="21"/>
              </w:rPr>
            </w:pPr>
            <w:r>
              <w:rPr>
                <w:rFonts w:hint="eastAsia" w:ascii="宋体" w:hAnsi="宋体" w:cs="宋体"/>
                <w:szCs w:val="21"/>
              </w:rPr>
              <w:t>（一）根据财库〔</w:t>
            </w:r>
            <w:r>
              <w:rPr>
                <w:rFonts w:ascii="宋体" w:hAnsi="宋体" w:cs="宋体"/>
                <w:szCs w:val="21"/>
              </w:rPr>
              <w:t>2017</w:t>
            </w:r>
            <w:r>
              <w:rPr>
                <w:rFonts w:hint="eastAsia" w:ascii="宋体" w:hAnsi="宋体" w:cs="宋体"/>
                <w:szCs w:val="21"/>
              </w:rPr>
              <w:t>〕</w:t>
            </w:r>
            <w:r>
              <w:rPr>
                <w:rFonts w:ascii="宋体" w:hAnsi="宋体" w:cs="宋体"/>
                <w:szCs w:val="21"/>
              </w:rPr>
              <w:t>141</w:t>
            </w:r>
            <w:r>
              <w:rPr>
                <w:rFonts w:hint="eastAsia" w:ascii="宋体" w:hAnsi="宋体" w:cs="宋体"/>
                <w:szCs w:val="21"/>
              </w:rPr>
              <w:t>号文《关于促进残疾人就业政府采购政策的通知》的规定，在采购活动中，残疾人福利性单位视同小型、微型企业。</w:t>
            </w:r>
          </w:p>
          <w:p>
            <w:pPr>
              <w:widowControl/>
              <w:ind w:firstLine="420" w:firstLineChars="200"/>
              <w:jc w:val="left"/>
              <w:rPr>
                <w:rFonts w:hint="eastAsia" w:ascii="宋体" w:hAnsi="宋体" w:cs="宋体"/>
                <w:szCs w:val="21"/>
              </w:rPr>
            </w:pPr>
            <w:r>
              <w:rPr>
                <w:rFonts w:hint="eastAsia" w:ascii="宋体" w:hAnsi="宋体" w:cs="宋体"/>
                <w:szCs w:val="21"/>
              </w:rPr>
              <w:t>（二）残疾人福利性单位参加采购活动时，应当提供《残疾人福利性单位声明函》（格式详见竞争性谈判文件第五章）并加单位公章。残疾人福利性单位属于小型、微型企业的，不重复享受优惠政策。中标、成交供应商为残疾人福利性单位的，采购人或者其委托的采购代理机构应当随中标、成交结果同时公告其《残疾人福利性单位声明函》。</w:t>
            </w:r>
          </w:p>
          <w:p>
            <w:pPr>
              <w:widowControl/>
              <w:ind w:firstLine="420" w:firstLineChars="200"/>
              <w:jc w:val="left"/>
              <w:rPr>
                <w:rFonts w:ascii="宋体" w:hAnsi="宋体" w:cs="宋体"/>
                <w:szCs w:val="21"/>
              </w:rPr>
            </w:pPr>
            <w:r>
              <w:rPr>
                <w:rFonts w:ascii="宋体" w:hAnsi="宋体" w:cs="宋体"/>
                <w:szCs w:val="21"/>
              </w:rPr>
              <w:t xml:space="preserve"> </w:t>
            </w:r>
          </w:p>
          <w:p>
            <w:pPr>
              <w:widowControl/>
              <w:ind w:firstLine="420" w:firstLineChars="200"/>
              <w:jc w:val="left"/>
              <w:rPr>
                <w:rFonts w:hint="eastAsia" w:ascii="宋体" w:hAnsi="宋体" w:cs="宋体"/>
                <w:szCs w:val="21"/>
              </w:rPr>
            </w:pPr>
            <w:r>
              <w:rPr>
                <w:rFonts w:hint="eastAsia" w:ascii="宋体" w:hAnsi="宋体" w:cs="宋体"/>
                <w:szCs w:val="21"/>
              </w:rPr>
              <w:t>注：除法律法规及规范性文件相关规定外，谈判文件其他之处存在与此处不一致的，以此处为准。</w:t>
            </w:r>
          </w:p>
        </w:tc>
      </w:tr>
    </w:tbl>
    <w:p>
      <w:pPr>
        <w:spacing w:line="500" w:lineRule="exact"/>
        <w:ind w:firstLine="424" w:firstLineChars="202"/>
        <w:rPr>
          <w:rFonts w:hint="eastAsia" w:ascii="宋体" w:hAnsi="宋体" w:cs="宋体"/>
          <w:szCs w:val="21"/>
        </w:rPr>
      </w:pPr>
      <w:r>
        <w:rPr>
          <w:rFonts w:hint="eastAsia" w:ascii="宋体" w:hAnsi="宋体" w:cs="宋体"/>
          <w:szCs w:val="21"/>
          <w:shd w:val="clear" w:color="auto" w:fill="FFFFFF"/>
        </w:rPr>
        <w:t>b.优先类节能产品、环境标志产品：节能(非强制类产品)、减排、环境标志产品评审优惠内容及幅度如下： 若同一合同包内节能、环境标志产品报价总金额低于本合同包报价总金额10%（含10%）以下，将给予节能、环境标志产品每个单项报价3%的价格扣除；若同一合同包内节能、环境标志产品报价总金额占本合同包报价总金额10%-30%（含30%），将给予节能、环境标志产品每个单项报价6%的价格扣除；若同一合同包内节能、环境标志产品报价总金额占本合同包报价总金额30%-50%（含50%），将给予节能、环境标志产品每个单项报价8%的价格扣除；若同一合同包内节能、环境标志产品报价总金额超过本合同包报价总金额50%以上，将给予节能、环境标志产品每个单项报价10%的价格扣除。注：在执行优先采购节能产品及环境标志产品制度时，谈判小组将按照财库〔2019〕18号文所附品目清单和财库〔2019〕9号文所附品目清单执行。对于同时列入财政部、环境保护部公示的《环境标志产品政府采购品目清单》和财政部、国家发展改革委公示的《节能产品政府采购品目清单》的产品，应当优先于只获得其中一项认证的产品。 供应商在报价时必须对属于节能、减排、环境标志产品清单内产品单独在价格扣除表中填写，并提供属于清单内产品的证明资料（依据国家确定的认证机构出具的、处于有效期之内的节能产品、环境标志产品认证证书）复印件附在响应文件中。未提供属于清单内产品的证明资料的不给予价格扣除。报价产品属于节能、减排、环境标志清单内产品的，可享受相关的鼓励优惠政策；若节能、减排、环境标志清单内的产品仅是构成报价产品的部件、组件或零件的，则该报价产品不享受鼓励优惠政策。谈判小组审查此项响应性只根据响应文件本身的内容，而不寻求其他的外部证据。</w:t>
      </w:r>
    </w:p>
    <w:p>
      <w:pPr>
        <w:spacing w:line="500" w:lineRule="exact"/>
        <w:ind w:firstLine="424" w:firstLineChars="202"/>
        <w:rPr>
          <w:rFonts w:hint="eastAsia" w:ascii="宋体" w:hAnsi="宋体" w:cs="宋体"/>
          <w:szCs w:val="21"/>
        </w:rPr>
      </w:pPr>
      <w:r>
        <w:rPr>
          <w:rFonts w:hint="eastAsia" w:ascii="宋体" w:hAnsi="宋体" w:cs="宋体"/>
          <w:szCs w:val="21"/>
          <w:shd w:val="clear" w:color="auto" w:fill="FFFFFF"/>
        </w:rPr>
        <w:t>c.其他：无。</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3.1.2合格供应商提交的最后报价按照上文3.1.1款规定的价格扣除规则计算后，得出的价格称为最后报价评审价。</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3.1.3谈判小组将从质量和服务均能满足采购文件实质性响应要求的供应商中，按照最后报价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widowControl/>
        <w:numPr>
          <w:ilvl w:val="0"/>
          <w:numId w:val="5"/>
        </w:numPr>
        <w:spacing w:line="500" w:lineRule="exact"/>
        <w:ind w:firstLine="480"/>
        <w:jc w:val="left"/>
        <w:rPr>
          <w:rFonts w:hint="eastAsia" w:ascii="宋体" w:hAnsi="宋体" w:cs="宋体"/>
          <w:kern w:val="0"/>
          <w:szCs w:val="21"/>
        </w:rPr>
      </w:pPr>
      <w:r>
        <w:rPr>
          <w:rFonts w:hint="eastAsia" w:ascii="宋体" w:hAnsi="宋体" w:cs="宋体"/>
          <w:kern w:val="0"/>
          <w:szCs w:val="21"/>
        </w:rPr>
        <w:t>谈判文件可以约定出现并列最低评审价情形时的优先顺序规则，具体规则为：</w:t>
      </w:r>
    </w:p>
    <w:p>
      <w:pPr>
        <w:spacing w:line="500" w:lineRule="exact"/>
        <w:ind w:firstLine="424" w:firstLineChars="202"/>
        <w:rPr>
          <w:rFonts w:hint="eastAsia" w:ascii="宋体" w:hAnsi="宋体" w:cs="宋体"/>
          <w:szCs w:val="21"/>
        </w:rPr>
      </w:pPr>
      <w:r>
        <w:rPr>
          <w:rFonts w:hint="eastAsia" w:ascii="宋体" w:hAnsi="宋体" w:cs="宋体"/>
          <w:szCs w:val="21"/>
          <w:shd w:val="clear" w:color="auto" w:fill="FFFFFF"/>
        </w:rPr>
        <w:t>a.按照最</w:t>
      </w:r>
      <w:r>
        <w:rPr>
          <w:rFonts w:hint="eastAsia" w:ascii="宋体" w:hAnsi="宋体" w:cs="宋体"/>
          <w:kern w:val="0"/>
          <w:szCs w:val="21"/>
        </w:rPr>
        <w:t>后报价评审价</w:t>
      </w:r>
      <w:r>
        <w:rPr>
          <w:rFonts w:hint="eastAsia" w:ascii="宋体" w:hAnsi="宋体" w:cs="宋体"/>
          <w:szCs w:val="21"/>
          <w:shd w:val="clear" w:color="auto" w:fill="FFFFFF"/>
        </w:rPr>
        <w:t>（即价格扣除后的最后报价）由低到高顺序排列。</w:t>
      </w:r>
    </w:p>
    <w:p>
      <w:pPr>
        <w:spacing w:line="500" w:lineRule="exact"/>
        <w:ind w:firstLine="424" w:firstLineChars="202"/>
        <w:rPr>
          <w:rFonts w:hint="eastAsia" w:ascii="宋体" w:hAnsi="宋体" w:cs="宋体"/>
          <w:szCs w:val="21"/>
        </w:rPr>
      </w:pPr>
      <w:r>
        <w:rPr>
          <w:rFonts w:hint="eastAsia" w:ascii="宋体" w:hAnsi="宋体" w:cs="宋体"/>
          <w:szCs w:val="21"/>
          <w:shd w:val="clear" w:color="auto" w:fill="FFFFFF"/>
        </w:rPr>
        <w:t>b.最</w:t>
      </w:r>
      <w:r>
        <w:rPr>
          <w:rFonts w:hint="eastAsia" w:ascii="宋体" w:hAnsi="宋体" w:cs="宋体"/>
          <w:kern w:val="0"/>
          <w:szCs w:val="21"/>
        </w:rPr>
        <w:t>后报价评审价</w:t>
      </w:r>
      <w:r>
        <w:rPr>
          <w:rFonts w:hint="eastAsia" w:ascii="宋体" w:hAnsi="宋体" w:cs="宋体"/>
          <w:szCs w:val="21"/>
          <w:shd w:val="clear" w:color="auto" w:fill="FFFFFF"/>
        </w:rPr>
        <w:t>相同的，按照最</w:t>
      </w:r>
      <w:r>
        <w:rPr>
          <w:rFonts w:hint="eastAsia" w:ascii="宋体" w:hAnsi="宋体" w:cs="宋体"/>
          <w:kern w:val="0"/>
          <w:szCs w:val="21"/>
        </w:rPr>
        <w:t>后报价</w:t>
      </w:r>
      <w:r>
        <w:rPr>
          <w:rFonts w:hint="eastAsia" w:ascii="宋体" w:hAnsi="宋体" w:cs="宋体"/>
          <w:szCs w:val="21"/>
          <w:shd w:val="clear" w:color="auto" w:fill="FFFFFF"/>
        </w:rPr>
        <w:t>由低到高顺序排列。</w:t>
      </w:r>
    </w:p>
    <w:p>
      <w:pPr>
        <w:spacing w:line="500" w:lineRule="exact"/>
        <w:ind w:firstLine="424" w:firstLineChars="202"/>
        <w:rPr>
          <w:rFonts w:hint="eastAsia" w:ascii="宋体" w:hAnsi="宋体" w:cs="宋体"/>
          <w:kern w:val="0"/>
          <w:szCs w:val="21"/>
        </w:rPr>
      </w:pPr>
      <w:r>
        <w:rPr>
          <w:rFonts w:hint="eastAsia" w:ascii="宋体" w:hAnsi="宋体" w:cs="宋体"/>
          <w:szCs w:val="21"/>
          <w:shd w:val="clear" w:color="auto" w:fill="FFFFFF"/>
        </w:rPr>
        <w:t>c.最后报价评审价及最后报价均相同的，按照技术指标优劣顺序排列。</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（2）如</w:t>
      </w:r>
      <w:r>
        <w:rPr>
          <w:rFonts w:hint="eastAsia" w:ascii="宋体" w:hAnsi="宋体" w:cs="宋体"/>
          <w:szCs w:val="21"/>
          <w:shd w:val="clear" w:color="auto" w:fill="FFFFFF"/>
        </w:rPr>
        <w:t>最</w:t>
      </w:r>
      <w:r>
        <w:rPr>
          <w:rFonts w:hint="eastAsia" w:ascii="宋体" w:hAnsi="宋体" w:cs="宋体"/>
          <w:kern w:val="0"/>
          <w:szCs w:val="21"/>
        </w:rPr>
        <w:t>后报价评审价及</w:t>
      </w:r>
      <w:r>
        <w:rPr>
          <w:rFonts w:hint="eastAsia" w:ascii="宋体" w:hAnsi="宋体" w:cs="宋体"/>
          <w:szCs w:val="21"/>
          <w:shd w:val="clear" w:color="auto" w:fill="FFFFFF"/>
        </w:rPr>
        <w:t>最</w:t>
      </w:r>
      <w:r>
        <w:rPr>
          <w:rFonts w:hint="eastAsia" w:ascii="宋体" w:hAnsi="宋体" w:cs="宋体"/>
          <w:kern w:val="0"/>
          <w:szCs w:val="21"/>
        </w:rPr>
        <w:t>后报价均</w:t>
      </w:r>
      <w:r>
        <w:rPr>
          <w:rFonts w:hint="eastAsia" w:ascii="宋体" w:hAnsi="宋体" w:cs="宋体"/>
          <w:szCs w:val="21"/>
          <w:shd w:val="clear" w:color="auto" w:fill="FFFFFF"/>
        </w:rPr>
        <w:t>相同，且无法按照技术指标优劣顺序排列的，</w:t>
      </w:r>
      <w:r>
        <w:rPr>
          <w:rFonts w:hint="eastAsia" w:ascii="宋体" w:hAnsi="宋体" w:cs="宋体"/>
          <w:kern w:val="0"/>
          <w:szCs w:val="21"/>
        </w:rPr>
        <w:t>则由谈判小组中的采购人代表从并列最低评审价名单中自行选择确定优先顺序</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（3）采购人代表放弃自行选择确定权利的，则通过随机抽取方式确定优先顺序。</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四、评审报告</w:t>
      </w:r>
    </w:p>
    <w:p>
      <w:pPr>
        <w:widowControl/>
        <w:spacing w:line="500" w:lineRule="exact"/>
        <w:ind w:firstLine="420" w:firstLineChars="200"/>
        <w:rPr>
          <w:rFonts w:hint="eastAsia" w:ascii="宋体" w:hAnsi="宋体" w:cs="宋体"/>
          <w:kern w:val="0"/>
          <w:szCs w:val="21"/>
        </w:rPr>
      </w:pPr>
      <w:r>
        <w:rPr>
          <w:rFonts w:hint="eastAsia" w:ascii="宋体" w:hAnsi="宋体" w:cs="宋体"/>
          <w:kern w:val="0"/>
          <w:szCs w:val="21"/>
        </w:rPr>
        <w:t>4.1谈判小组完成评审后，应当编写评审报告并提交给采购人。</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4.2评审报告应当包括以下主要内容：</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（一）邀请供应商参加采购活动的具体方式和相关情况，以及参加采购活动的供应商名单；</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（二）评审日期和地点，谈判小组成员名单；</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（三）评审情况记录和说明，包括对供应商的资格审查情况、供应商响应文件评审情况、谈判情况、报价情况等；</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（四）提出的成交候选人的名单及理由。</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五、其他规定</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5.1其他规定</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5.1.1评审应全程保密且不得透露给任一供应商或与评审工作无关的人员。</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5.1.2评审将进行全程实时录音录像，录音录像资料随采购文件一并存档。</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5.1.3若供应商有任何试图干扰具体评审事务，影响谈判小组独立履行职责的行为，其响应无效且不予退还谈判保证金。情节严重的，由财政部门列入不良行为记录。</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5.1.4根据采购项目的特点和需要，需要加以详细说明的其他谈判程序规定、要求等内容：</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无。</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第2节  竞争性谈判须知</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一、总则</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1.适用范围：</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1.1适用于谈判文件载明项目的采购活动（以下简称：“本次采购活动”）。</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2.定义及要求：</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2.1“采购标的”指谈判文件载明的需要采购的货物、服务、工程。</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2.2“采购人”指本次采购项目的买方、或业主方、或甲方，具体见谈判文件第一章；“采购代理机构”系指接受采购人委托，组织开展竞争性谈判采购活动的代理机构，具体见谈判文件第一章。</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2.3“潜在供应商”按照谈判文件第一章规定进行报名，且有意向参加本项目响应谈判的供应商。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2.4“供应商”指按照谈判文件第一章规定进行报名，且已经提交响应文件的法人或其他组织或自然人。只有适合自然人参与和承接的采购项目，供应商才可以是自然人。</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2.5“单位负责人”指单位法定代表人（供应商为法人的）或法律、法规规定代表单位行使职权的主要负责人（供应商为其他组织的）。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2.6“供应商代表”指供应商（为法人或其他组织的）的单位负责人或由其授权的委托代理人，即单位负责人授权书中载明的接受授权方。供应商为自然人的，由本人签字并附身份证明。</w:t>
      </w:r>
    </w:p>
    <w:p>
      <w:pPr>
        <w:widowControl/>
        <w:spacing w:line="500" w:lineRule="exact"/>
        <w:ind w:firstLine="480"/>
        <w:jc w:val="left"/>
        <w:rPr>
          <w:rFonts w:hint="eastAsia" w:ascii="宋体" w:hAnsi="宋体" w:cs="宋体"/>
          <w:b/>
          <w:bCs/>
          <w:kern w:val="0"/>
          <w:szCs w:val="21"/>
        </w:rPr>
      </w:pPr>
      <w:r>
        <w:rPr>
          <w:rFonts w:hint="eastAsia" w:ascii="宋体" w:hAnsi="宋体" w:cs="宋体"/>
          <w:b/>
          <w:bCs/>
          <w:kern w:val="0"/>
          <w:szCs w:val="21"/>
        </w:rPr>
        <w:t>2.7谈判文件中提及的相关法规政策、规范性文件、标准及相关要求等，若存在已被依法正式替换、废止等情况或与最新更新的权威规定、标准有冲突的，以最新的相关规定标准为准。</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3.合格的供应商：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3.1一般规定</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3.1.1供应商应当遵守中国的有关法律、法规和规章的规定，参加采购活动时已经自觉检查并按照采购相关法律规定，主动回避相应利害关系。</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3.1.2为采购项目提供整体设计、规范编制或项目管理、监理、检测等服务的供应商，不得再参加该采购项目除整体设计、规范编制和项目管理、监理、检测等服务之外的其他采购活动</w:t>
      </w:r>
      <w:r>
        <w:rPr>
          <w:rFonts w:hint="eastAsia" w:ascii="宋体" w:hAnsi="宋体" w:cs="宋体"/>
          <w:b/>
          <w:bCs/>
          <w:kern w:val="0"/>
          <w:szCs w:val="21"/>
        </w:rPr>
        <w:t>。</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3.1.3列入失信被执行人、重大税收违法案件当事人名单、政府采购严重违法失信行为记录名单及其他不符合《中华人民共和国政府采购法》第二十二条规定条件的供应商，不得参加采购活动</w:t>
      </w:r>
      <w:r>
        <w:rPr>
          <w:rFonts w:hint="eastAsia" w:ascii="宋体" w:hAnsi="宋体" w:cs="宋体"/>
          <w:b/>
          <w:bCs/>
          <w:kern w:val="0"/>
          <w:szCs w:val="21"/>
        </w:rPr>
        <w:t>。</w:t>
      </w:r>
    </w:p>
    <w:p>
      <w:pPr>
        <w:widowControl/>
        <w:spacing w:line="500" w:lineRule="exact"/>
        <w:ind w:firstLine="480"/>
        <w:jc w:val="left"/>
        <w:rPr>
          <w:rFonts w:hint="eastAsia" w:ascii="宋体" w:hAnsi="宋体" w:cs="宋体"/>
          <w:kern w:val="0"/>
          <w:szCs w:val="21"/>
        </w:rPr>
      </w:pPr>
      <w:r>
        <w:rPr>
          <w:rFonts w:hint="eastAsia" w:ascii="宋体" w:hAnsi="宋体" w:cs="宋体"/>
          <w:b/>
          <w:bCs/>
          <w:kern w:val="0"/>
          <w:szCs w:val="21"/>
        </w:rPr>
        <w:t>供应商有责任检查自身情况，在响应文件中对是否违反以上一般规定做出如实响应，否则其响应文件将被否决。</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3.2特别规定</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3.2.1供应商的资格要求：详见竞争性谈判须知前附表。</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3.2.2是否接受联合体形式的响应谈判：详见竞争性谈判须知前附表。若接受联合体形式且供应商为联合体，则联合体各方除了应遵守本章第3.1条规定外，还应遵守下列规定：</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（1）联合体各方应提交联合体协议，联合体协议应符合谈判文件规定。</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（2）联合体各方不得再单独参加或与其他供应商另外组成联合体参加同一合同项下的响应谈判。</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（3）联合体各方应共同与采购人签订采购合同，就采购合同约定的事项对采购人承担连带责任。</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3.2.3若接受联合体形式，单位负责人为同一人或者存在直接控股、管理关系的不同供应商可以组成一个联合体，以一个供应商的身份参加采购活动。若不接受联合体形式，则单位负责人为同一人或者存在直接控股、管理关系的不同供应商，不得参加同一合同项下的采购活动。</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4 参与竞争性谈判费用：</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4.1除法律法规或采购文件另有规定之外，供应商应自行承担其准备与参加竞争性谈判所涉及的一切费用。</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二、竞争性谈判文件</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5 竞争性谈判文件的组成：</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5.1竞争性谈判文件由下述部分组成：</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第一章 采购公告（或采购邀请书）</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第二章 竞争性谈判须知</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第三章 采购内容及要求</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第四章 合同主要条款及格式</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第五章 首次响应文件格式</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5.2除上述内容以外，采购人、采购代理机构或者谈判小组在采购过程期间对谈判文件所作的澄清、修改或补充，均构成谈判文件的组成部分，对采购人和供应商具有约束力。</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6 竞争性谈判文件的澄清、补充或修改：</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三、响应文件编制</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 xml:space="preserve">    7.应标要求</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7.1供应商可按照合同包号，对竞争性谈判文件中载明的全部或部分合同包进行响应。对于能够详细列明采购标的技术、服务要求的采购项目，供应商响应时，对同一个合同包内所有的采购内容和要求必须进行完整响应，</w:t>
      </w:r>
      <w:r>
        <w:rPr>
          <w:rFonts w:hint="eastAsia" w:ascii="宋体" w:hAnsi="宋体" w:cs="宋体"/>
          <w:b/>
          <w:bCs/>
          <w:kern w:val="0"/>
          <w:szCs w:val="21"/>
        </w:rPr>
        <w:t>否则其相应合同包的响应文件将被否决。</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7.2供应商代表在同一个合同项下只能接受一个供应商的委托参加响应谈判，</w:t>
      </w:r>
      <w:r>
        <w:rPr>
          <w:rFonts w:hint="eastAsia" w:ascii="宋体" w:hAnsi="宋体" w:cs="宋体"/>
          <w:b/>
          <w:bCs/>
          <w:kern w:val="0"/>
          <w:szCs w:val="21"/>
        </w:rPr>
        <w:t>否则其响应文件将被否决。</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7.3供应商应仔细阅读谈判文件的所有内容和要求，按谈判文件的规定提供响应文件，并对其所提供的全部资料、承诺和声明的真实性、合法性和准确性负责。</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7.4除非竞争性谈判须知前附表另有规定外，供应商提供的响应文件应使用中文文本，若有不同文字文本，以中文文本为准。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7.6除非竞争性谈判须知前附表另有规定外，供应商承诺的报价应以人民币进行报价，合同实施结算时亦以人民币支付；所有计量均采用中华人民共和国法定计量单位。</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8.首次响应文件的组成：</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8.1首次响应文件包括但不限于下列部分：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（1）谈判响应声明（投标函）</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（2）报价一览表（含详细报价书）</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（3）资格证明文件</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（4）谈判保证金凭证</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（5）技术和商务偏离表</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（6）相关技术、商务、服务响应承诺及资料</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（7）供应商提交符合政府采购政策的证明材料</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（8）要求作为响应文件组成部分的其他内容（若有）</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9.响应文件有效期：</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9.1响应文件有效期见竞争性谈判须知前附表，响应文件承诺的有效期不得少于谈判文件载明的有效期，</w:t>
      </w:r>
      <w:r>
        <w:rPr>
          <w:rFonts w:hint="eastAsia" w:ascii="宋体" w:hAnsi="宋体" w:cs="宋体"/>
          <w:b/>
          <w:bCs/>
          <w:kern w:val="0"/>
          <w:szCs w:val="21"/>
        </w:rPr>
        <w:t>否则其响应文件将被否决。</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10.谈判保证金：</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 xml:space="preserve">   10.1供应商应在参加竞争性谈判之前按竞争性谈判须知前附表规定的金额、形式等要求提交谈判保证金。谈判文件若接受联合体形式且供应商为联合体的，则由联合体中的牵头方负责提交谈判保证金，其提交的谈判保证金对联合体各方均具有约束力。</w:t>
      </w:r>
    </w:p>
    <w:p>
      <w:pPr>
        <w:widowControl/>
        <w:spacing w:line="500" w:lineRule="exact"/>
        <w:ind w:firstLine="105" w:firstLineChars="50"/>
        <w:jc w:val="left"/>
        <w:rPr>
          <w:rFonts w:hint="eastAsia" w:ascii="宋体" w:hAnsi="宋体" w:cs="宋体"/>
          <w:kern w:val="0"/>
          <w:szCs w:val="21"/>
        </w:rPr>
      </w:pPr>
      <w:r>
        <w:rPr>
          <w:rFonts w:hint="eastAsia" w:ascii="宋体" w:hAnsi="宋体" w:cs="宋体"/>
          <w:kern w:val="0"/>
          <w:szCs w:val="21"/>
        </w:rPr>
        <w:t xml:space="preserve">   10.2谈判保证金为响应文件的重要组成部分之一。谈判保证金用于保护本次谈判活动免受供应商的违约或失信行为而引起的风险。未按规定提交谈判保证金的，</w:t>
      </w:r>
      <w:r>
        <w:rPr>
          <w:rFonts w:hint="eastAsia" w:ascii="宋体" w:hAnsi="宋体" w:cs="宋体"/>
          <w:b/>
          <w:bCs/>
          <w:kern w:val="0"/>
          <w:szCs w:val="21"/>
        </w:rPr>
        <w:t>其响应文件将被否决。</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10.3谈判保证金退还：</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成交人需将与采购人签订的合同原件递送或邮寄至我司，以便我司退保工作的顺利进行（未按以上要求申请办理，或合同邮寄过程丢失，责任供应商自负）。关于谈判保证金退还的其它要求见竞争性谈判须知前附表。</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10.3.2质疑或投诉涉及的供应商，若其谈判保证金尚未退还，则待质疑或投诉处理完毕后，且没有发生法律法规或者谈判文件规定的不予退还谈判保证金情形，则由采购人或采购代理机构给予及时退还。</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10.4如果供应商发生以下任何一种情况时，其谈判保证金将被不予退还：</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(1)供应商在提交响应文件截止时间后撤回响应文件的；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(2)供应商在响应文件中提供虚假材料的；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(3)除因不可抗力或谈判文件认可的情形以外，成交供应商不与采购人签订合同的；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(4)供应商与采购人、其他供应商或者采购代理机构恶意串通的；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(5)供应商在提交最后报价后要求退出谈判的；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(6)供应商假借以他人名义参加谈判或者以其他方式弄虚作假，骗取成交；</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(7)国家法律法规以及谈判文件中规定的其他谈判保证金不予退还的情形。</w:t>
      </w:r>
    </w:p>
    <w:p>
      <w:pPr>
        <w:widowControl/>
        <w:spacing w:line="500" w:lineRule="exact"/>
        <w:jc w:val="left"/>
        <w:rPr>
          <w:rFonts w:hint="eastAsia" w:ascii="宋体" w:hAnsi="宋体" w:cs="宋体"/>
          <w:kern w:val="0"/>
          <w:szCs w:val="21"/>
        </w:rPr>
      </w:pPr>
      <w:r>
        <w:rPr>
          <w:rFonts w:hint="eastAsia" w:ascii="宋体" w:hAnsi="宋体" w:cs="宋体"/>
          <w:kern w:val="0"/>
          <w:szCs w:val="21"/>
        </w:rPr>
        <w:t>上述不予退还谈判保证金的情况不能抵偿给采购人或采购代理机构造成损失的，供应商还要承担赔偿责任。</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11.纸质响应文件基本编制要求：</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11.1供应商须编制由本须知规定组成的响应文件正副本份数详见竞争性谈判须知前附表。响应文件正本和全部副本均应使用不能擦去的墨料或墨水打印、书写或复印，副本可以用正本的完整复印件。响应文件封面上应标明“正本”、“副本”字样。正本与副本内容如有不一致，则以正本为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11.2响应文件应由供应商代表签字并加盖公章。供应商代表如果不是竞争性谈判须知中定义的“单位负责人”，则其响应文件中还必须提供“单位负责人授权书”，未提供则视为资格审查不通过。</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11.3响应文件应尽量避免涂改、行间插字或删除。如果出现上述情况，改动之处应加盖供应商单位公章或由供应商代表签字确认。</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11.4供应商应提交证明其拟提供货物、服务或工程符合谈判文件要求的技术和商务响应文件，该文件可以是文字资料、图纸和数据，并对拟提供的货物、服务或工程的主要内容进行详细描述。</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12.纸质响应文件的密封、标识、签署和提交。</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四、竞争性谈判</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13.评审和谈判基本准则</w:t>
      </w:r>
    </w:p>
    <w:p>
      <w:pPr>
        <w:widowControl/>
        <w:spacing w:line="500" w:lineRule="exact"/>
        <w:ind w:firstLine="525" w:firstLineChars="250"/>
        <w:jc w:val="left"/>
        <w:rPr>
          <w:rFonts w:hint="eastAsia" w:ascii="宋体" w:hAnsi="宋体" w:cs="宋体"/>
          <w:kern w:val="0"/>
          <w:szCs w:val="21"/>
        </w:rPr>
      </w:pPr>
      <w:r>
        <w:rPr>
          <w:rFonts w:hint="eastAsia" w:ascii="宋体" w:hAnsi="宋体" w:cs="宋体"/>
          <w:kern w:val="0"/>
          <w:szCs w:val="21"/>
        </w:rPr>
        <w:t>13.1对所有供应商的评审和谈判，都采用相同的程序和标准。</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 xml:space="preserve">   13.2谈判及评审过程将严格按照谈判文件的要求和条件进行，谈判小组将根据供应商的响应文件，按谈判文件规定的谈判程序和评定成交标准进行评审和谈判，并推荐成交候选人。</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14.谈判程序以及评定成交标准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14.1采购人将根据项目的特点依法组建谈判小组。谈判小组将根据谈判文件规定的程序、评定成交标准等内容对供应商进行评审、谈判。</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14.2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14.2.1供应商有下列情况之一者，其提交的响应文件将被视为未实质性响应谈判文件要求，谈判小组将否决其响应文件，按无效处理：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(1)响应文件中提供的资格证明文件不全的，或不满足资格要求；</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(2)响应文件未按谈判文件规定由供应商代表签字，或未按谈判文件规定加盖供应商单位公章的；或供应商代表未获得有效授权的；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(3)供应商未按谈判文件规定提交谈判保证金的；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(4)响应文件有效期不满足谈判文件要求的；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(5)响应内容与谈判采购内容及要求有重大偏离或保留的，限制了采购人的权利或者减少成交供应商合同项下的义务；（由于谈判项目本身特点，不能详细列明采购标的的技术、服务要求的除外）；</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(6)响应文件中附有采购人无法接受的条件的；</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(7)不符合谈判文件中规定的其它实质性条款（含：报价超过了谈判文件规定的最高限价）。</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 xml:space="preserve">    14.2.2其他情形</w:t>
      </w:r>
    </w:p>
    <w:p>
      <w:pPr>
        <w:widowControl/>
        <w:spacing w:line="500" w:lineRule="exact"/>
        <w:ind w:firstLine="480"/>
        <w:jc w:val="left"/>
        <w:rPr>
          <w:rFonts w:hint="eastAsia" w:ascii="宋体" w:hAnsi="宋体" w:cs="宋体"/>
          <w:kern w:val="0"/>
          <w:szCs w:val="21"/>
        </w:rPr>
      </w:pPr>
      <w:r>
        <w:rPr>
          <w:rFonts w:hint="eastAsia" w:ascii="宋体" w:hAnsi="宋体" w:cs="宋体"/>
          <w:b/>
          <w:bCs/>
          <w:kern w:val="0"/>
          <w:szCs w:val="21"/>
        </w:rPr>
        <w:t>包：1</w:t>
      </w:r>
    </w:p>
    <w:tbl>
      <w:tblPr>
        <w:tblStyle w:val="20"/>
        <w:tblW w:w="978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78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6" w:hRule="atLeast"/>
          <w:tblHeader/>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center"/>
              <w:rPr>
                <w:rFonts w:hint="eastAsia" w:ascii="宋体" w:hAnsi="宋体" w:cs="宋体"/>
                <w:b/>
                <w:bCs/>
                <w:kern w:val="0"/>
                <w:szCs w:val="21"/>
              </w:rPr>
            </w:pPr>
            <w:r>
              <w:rPr>
                <w:rFonts w:hint="eastAsia" w:ascii="宋体" w:hAnsi="宋体" w:cs="宋体"/>
                <w:b/>
                <w:bCs/>
                <w:kern w:val="0"/>
                <w:szCs w:val="21"/>
              </w:rPr>
              <w:t>明细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502"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交货时间、交付条件、支付方式和售后服务等商务条件不满足谈判文件要求的。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2"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第三章《采购内容及要求》有任一项负偏离的。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2"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虚假承诺、声明、响应或提交其他虚假材料等。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0"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b/>
                <w:bCs/>
                <w:kern w:val="0"/>
                <w:szCs w:val="21"/>
              </w:rPr>
              <w:t>供应商未按要求提供以下材料：（1）本次拟采购产品若有属国家强制性认证（CCC）产品的，供应商必须在响应文件中承诺所报价产品具有国家强制性认证（CCC）证书（直接在响应文件中提供对应证书复印件亦可,“自我声明符合性信息报送系统”生成“强制性认证产品符合性自我声明”视同获得强制性产品认证证书），并在货物验收时提供国家强制性3C认证证书。（2）若属于政府强制采购节能产品的，根据《财政部、发展改革委、生态环境部、市场监督总局关于调整优化节能产品、环境标志产品政府采购执行机制的通知》（财库〔2019〕9号）的规定，按最新《关于印发节能产品政府采购品目清单的通知》执行，并在响应文件中提供国家确定的认证机构出具的、处于有效期之内的节能产品认证证书复印件。（3）若属于列入国家质检总局、国家认监委《第一批信息安全产品强制性认证目录》内的信息安全产品的，应获得中国信息安全认证中心颁发的《中国国家信息安全产品认证证书》和加施中国强制性认证标志，供应商在响应文件中提供产品的相关证明文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75"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除竞争性谈判另有规定外，若出现有关法律、法规和规章有强制性规定但竞争性谈判未列明的情形，供应商未按照有关法律、法规和规章强制性规定执行。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6" w:hRule="atLeast"/>
          <w:tblCellSpacing w:w="0" w:type="dxa"/>
        </w:trPr>
        <w:tc>
          <w:tcPr>
            <w:tcW w:w="9780" w:type="dxa"/>
            <w:tcBorders>
              <w:top w:val="outset" w:color="auto" w:sz="6" w:space="0"/>
              <w:left w:val="outset" w:color="auto" w:sz="6" w:space="0"/>
              <w:bottom w:val="outset" w:color="auto" w:sz="6" w:space="0"/>
              <w:right w:val="outset" w:color="auto" w:sz="6" w:space="0"/>
            </w:tcBorders>
            <w:vAlign w:val="center"/>
          </w:tcPr>
          <w:p>
            <w:pPr>
              <w:widowControl/>
              <w:spacing w:line="500" w:lineRule="exact"/>
              <w:jc w:val="left"/>
              <w:rPr>
                <w:rFonts w:hint="eastAsia" w:ascii="宋体" w:hAnsi="宋体" w:cs="宋体"/>
                <w:kern w:val="0"/>
                <w:szCs w:val="21"/>
              </w:rPr>
            </w:pPr>
            <w:r>
              <w:rPr>
                <w:rFonts w:hint="eastAsia" w:ascii="宋体" w:hAnsi="宋体" w:cs="宋体"/>
                <w:kern w:val="0"/>
                <w:szCs w:val="21"/>
              </w:rPr>
              <w:t>不符合谈判文件中规定的其它实质性条款。</w:t>
            </w:r>
          </w:p>
        </w:tc>
      </w:tr>
    </w:tbl>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谈判小组决定供应商的响应性只根据响应文件本身的内容，而不寻求其他的外部证据。</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widowControl/>
        <w:spacing w:line="500" w:lineRule="exact"/>
        <w:ind w:firstLine="525" w:firstLineChars="250"/>
        <w:jc w:val="left"/>
        <w:rPr>
          <w:rFonts w:hint="eastAsia" w:ascii="宋体" w:hAnsi="宋体" w:cs="宋体"/>
          <w:kern w:val="0"/>
          <w:szCs w:val="21"/>
        </w:rPr>
      </w:pPr>
      <w:r>
        <w:rPr>
          <w:rFonts w:hint="eastAsia" w:ascii="宋体" w:hAnsi="宋体" w:cs="宋体"/>
          <w:kern w:val="0"/>
          <w:szCs w:val="21"/>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14.10供应商提交的响应文件和资料将给予保密，但不退回（有关证件或证照的原件除外）。</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五、合同授予</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15.授予合同的准则：</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15.1除不可抗力等因素外，合同将授予响应文件符合竞争性谈判文件要求，能够圆满地履行合同，且被谈判小组推荐为第一成交候选人的供应商。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15.2 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15.3为维护国家利益和社会公共利益，最低报价不是被授予合同的绝对保证。</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16.确定成交供应在商：</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16.1采购人委托代理机构组织竞争性谈判采购活动的，采购代理机构在评审结束后2个工作日内将评审报告送采购人确认。</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17.成交通知:</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17.1采购人或者采购代理机构在成交供应商确定后2个工作日内，在指定的媒体上公告成交结果，同时向成交供应商发出成交通知书。采用书面推荐供应商参加采购活动的，还将公告采购人和评审专家的推荐意见。</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17.2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18.签订合同：</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18.1采购人与成交供应商应当在成交通知书发出之日起30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18.2竞争性谈判文件、成交供应商的响应文件及其有关澄清承诺文件等，均为签订采购合同的依据和组成部分。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widowControl/>
        <w:spacing w:before="75" w:after="75" w:line="435" w:lineRule="atLeast"/>
        <w:jc w:val="center"/>
        <w:rPr>
          <w:rFonts w:hint="eastAsia" w:ascii="宋体" w:hAnsi="宋体" w:cs="宋体"/>
          <w:kern w:val="0"/>
          <w:sz w:val="24"/>
        </w:rPr>
      </w:pPr>
      <w:r>
        <w:rPr>
          <w:rFonts w:hint="eastAsia" w:ascii="宋体" w:hAnsi="宋体" w:cs="宋体"/>
          <w:b/>
          <w:kern w:val="0"/>
          <w:sz w:val="24"/>
        </w:rPr>
        <w:t>六、询问、质疑与投诉</w:t>
      </w:r>
    </w:p>
    <w:p>
      <w:pPr>
        <w:widowControl/>
        <w:spacing w:line="500" w:lineRule="exact"/>
        <w:ind w:firstLine="420" w:firstLineChars="200"/>
        <w:jc w:val="left"/>
        <w:rPr>
          <w:rFonts w:hint="eastAsia" w:ascii="宋体" w:hAnsi="宋体" w:cs="宋体"/>
          <w:kern w:val="0"/>
          <w:szCs w:val="21"/>
        </w:rPr>
      </w:pPr>
    </w:p>
    <w:p>
      <w:pPr>
        <w:widowControl/>
        <w:spacing w:line="500" w:lineRule="exact"/>
        <w:jc w:val="left"/>
        <w:rPr>
          <w:rFonts w:hint="eastAsia" w:ascii="宋体" w:hAnsi="宋体" w:cs="宋体"/>
          <w:kern w:val="0"/>
          <w:szCs w:val="21"/>
        </w:rPr>
      </w:pPr>
      <w:r>
        <w:rPr>
          <w:rFonts w:hint="eastAsia" w:ascii="宋体" w:hAnsi="宋体" w:cs="宋体"/>
          <w:b/>
          <w:bCs/>
          <w:kern w:val="0"/>
          <w:szCs w:val="21"/>
        </w:rPr>
        <w:t>19.询问</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19.1潜在供应商或供应商对本次采购活动的有关事项若有疑问，可向采购人或采购代理机构提出询问，采购人或采购代理机构将按照政府采购法及实施条例的有关规定进行答复。</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20.质疑</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20.1质疑应在政府采购法及实施条例规定的时效内提出，并符合下列条件：</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20.1.2质疑人应提交质疑函原件。</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20.1.3质疑函应包括下列主要内容：</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①质疑人的基本信息，至少包括：全称、地址、邮政编码、联系人及联系电话等；适合自然人参加谈判的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②所质疑项目的基本信息，至少包括：项目编号、项目名称等；</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③所质疑的具体事项（以下简称：“质疑事项”）；</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④质疑人自身权益受到损害的事实依据和证明材料，至少包括：</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a1所质疑的具体事项事实存在的证明材料；</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a2所质疑的具体事项事实导致质疑人自身权益受到损害的证明材料，如：采购文件、采购过程或成交结果违法违规，损害自已合法权益等证明材料；</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⑤针对质疑事项提出的明确请求和法律依据，</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widowControl/>
        <w:spacing w:line="500" w:lineRule="exact"/>
        <w:ind w:firstLine="210" w:firstLineChars="100"/>
        <w:jc w:val="left"/>
        <w:rPr>
          <w:rFonts w:hint="eastAsia" w:ascii="宋体" w:hAnsi="宋体" w:cs="宋体"/>
          <w:kern w:val="0"/>
          <w:szCs w:val="21"/>
        </w:rPr>
      </w:pPr>
      <w:r>
        <w:rPr>
          <w:rFonts w:hint="eastAsia" w:ascii="宋体" w:hAnsi="宋体" w:cs="宋体"/>
          <w:kern w:val="0"/>
          <w:szCs w:val="21"/>
        </w:rPr>
        <w:t>⑥提出质疑的日期以及质疑人代表联系方式，至少包括：姓名、手机、电子信箱、邮寄地址等。</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20.2对不符合前文第20.1条规定的质疑，采购人或采购代理机构将按照下列规定进行处理：</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20.2.1超过质疑时效提交的或者质疑人不是直接参与所质疑项目采购活动的供应商，书面告知质疑人其质疑不成立的原因和理由。</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widowControl/>
        <w:spacing w:line="500" w:lineRule="exact"/>
        <w:ind w:firstLine="480"/>
        <w:jc w:val="left"/>
        <w:rPr>
          <w:rFonts w:hint="eastAsia" w:ascii="宋体" w:hAnsi="宋体" w:cs="宋体"/>
          <w:kern w:val="0"/>
          <w:szCs w:val="21"/>
        </w:rPr>
      </w:pPr>
      <w:r>
        <w:rPr>
          <w:rFonts w:hint="eastAsia" w:ascii="宋体" w:hAnsi="宋体" w:cs="宋体"/>
          <w:kern w:val="0"/>
          <w:szCs w:val="21"/>
        </w:rPr>
        <w:t>20.2.3质疑人修改、补充质疑函超过质疑时效提交的按20 2 1款处理。供应商提交质疑函时，要认真阅读本章第20条关于质疑的相关规定，以免内容或资料不齐，需要修改补充而延误时间。</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20.3对符合前文第20 1条规定的质疑，采购人或采购代理机构将按照政府采购法及实施条例的有关规定进行答复。</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21.投诉</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21.1若对质疑答复不满意或质疑答复未在答复期限内作出，质疑人可在答复期限届满之日起15个工作日内向谈判文件中载明的监督管理部门投诉。</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21.1投诉应有明确的请求和必要的证明材料，投诉的事项不得超出已质疑事项的范围。</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七、有关信息公告和监督部门</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22.采购信息公告媒体</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22.2信息公告指定媒体：详见竞争性谈判须知前附表。</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23.监督管理部门</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23.1谈判采购活动的监督管理部门详见竞争性谈判须知前附表。</w:t>
      </w:r>
    </w:p>
    <w:p>
      <w:pPr>
        <w:widowControl/>
        <w:spacing w:line="500" w:lineRule="exact"/>
        <w:jc w:val="center"/>
        <w:rPr>
          <w:rFonts w:hint="eastAsia" w:ascii="宋体" w:hAnsi="宋体" w:cs="宋体"/>
          <w:kern w:val="0"/>
          <w:szCs w:val="21"/>
        </w:rPr>
      </w:pPr>
      <w:r>
        <w:rPr>
          <w:rFonts w:hint="eastAsia" w:ascii="宋体" w:hAnsi="宋体" w:cs="宋体"/>
          <w:b/>
          <w:bCs/>
          <w:kern w:val="0"/>
          <w:szCs w:val="21"/>
        </w:rPr>
        <w:t>八、根据采购项目特点或政策需要补充的其他内容</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24.履约保证金</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24.1采购人可以根据项目特点和需要，确定是否要求成交供应商在合同签订前，按照谈判文件规定的时间、形式、金额提交履约保证金，履约保证金的数额不超过中标合同金额的10%，具体详见竞争性谈判须知前附表规定。</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24.2谈判文件要求在合同签订前提交履约保证金，如果成交供应商无故拖延或者拒不提交履约保证金的，则视为成交供应商拒绝与采购人签订合同，该成交供应商将承担违法行为的法律责任。</w:t>
      </w:r>
    </w:p>
    <w:p>
      <w:pPr>
        <w:widowControl/>
        <w:spacing w:line="500" w:lineRule="exact"/>
        <w:jc w:val="left"/>
        <w:rPr>
          <w:rFonts w:hint="eastAsia" w:ascii="宋体" w:hAnsi="宋体" w:cs="宋体"/>
          <w:kern w:val="0"/>
          <w:szCs w:val="21"/>
        </w:rPr>
      </w:pPr>
      <w:r>
        <w:rPr>
          <w:rFonts w:hint="eastAsia" w:ascii="宋体" w:hAnsi="宋体" w:cs="宋体"/>
          <w:b/>
          <w:bCs/>
          <w:kern w:val="0"/>
          <w:szCs w:val="21"/>
        </w:rPr>
        <w:t>25.其他新增内容：</w:t>
      </w:r>
    </w:p>
    <w:p>
      <w:pPr>
        <w:widowControl/>
        <w:spacing w:line="500" w:lineRule="exact"/>
        <w:ind w:firstLine="420" w:firstLineChars="200"/>
        <w:jc w:val="left"/>
        <w:rPr>
          <w:rFonts w:hint="eastAsia" w:ascii="宋体" w:hAnsi="宋体" w:cs="宋体"/>
          <w:kern w:val="0"/>
          <w:szCs w:val="21"/>
        </w:rPr>
      </w:pPr>
      <w:r>
        <w:rPr>
          <w:rFonts w:hint="eastAsia" w:ascii="宋体" w:hAnsi="宋体" w:cs="宋体"/>
          <w:kern w:val="0"/>
          <w:szCs w:val="21"/>
        </w:rPr>
        <w:t>根据采购项目特点或政策需要补充的其他新增内容详见竞争性谈判须知前附表。</w:t>
      </w:r>
    </w:p>
    <w:p>
      <w:pPr>
        <w:pStyle w:val="2"/>
        <w:rPr>
          <w:rFonts w:hint="eastAsia" w:ascii="宋体" w:hAnsi="宋体" w:cs="宋体"/>
          <w:kern w:val="0"/>
          <w:sz w:val="24"/>
        </w:rPr>
      </w:pPr>
    </w:p>
    <w:p>
      <w:pPr>
        <w:pStyle w:val="2"/>
        <w:rPr>
          <w:rFonts w:hint="eastAsia" w:ascii="宋体" w:hAnsi="宋体" w:cs="宋体"/>
        </w:rPr>
      </w:pPr>
      <w:r>
        <w:rPr>
          <w:rFonts w:hint="eastAsia" w:ascii="宋体" w:hAnsi="宋体" w:cs="宋体"/>
          <w:kern w:val="0"/>
        </w:rPr>
        <w:br w:type="page"/>
      </w:r>
      <w:bookmarkStart w:id="16" w:name="_Toc3991523"/>
      <w:bookmarkStart w:id="17" w:name="_Toc4957"/>
      <w:bookmarkStart w:id="18" w:name="_Toc3991773"/>
      <w:bookmarkStart w:id="19" w:name="_Toc3991774"/>
      <w:bookmarkStart w:id="20" w:name="_Toc3991456"/>
      <w:r>
        <w:rPr>
          <w:rFonts w:hint="eastAsia" w:ascii="宋体" w:hAnsi="宋体" w:cs="宋体"/>
        </w:rPr>
        <w:t>第三章  采购内容及要求</w:t>
      </w:r>
      <w:bookmarkEnd w:id="16"/>
      <w:bookmarkEnd w:id="17"/>
      <w:bookmarkEnd w:id="18"/>
      <w:bookmarkEnd w:id="19"/>
      <w:bookmarkEnd w:id="20"/>
    </w:p>
    <w:p>
      <w:pPr>
        <w:spacing w:line="500" w:lineRule="exact"/>
        <w:rPr>
          <w:rFonts w:hint="eastAsia" w:ascii="宋体" w:hAnsi="宋体" w:cs="宋体"/>
          <w:b/>
          <w:bCs/>
        </w:rPr>
      </w:pPr>
      <w:r>
        <w:rPr>
          <w:rFonts w:hint="eastAsia" w:ascii="宋体" w:hAnsi="宋体" w:cs="宋体"/>
          <w:b/>
          <w:bCs/>
        </w:rPr>
        <w:t>一、项目概述</w:t>
      </w:r>
    </w:p>
    <w:p>
      <w:pPr>
        <w:spacing w:line="500" w:lineRule="exact"/>
        <w:ind w:firstLine="420" w:firstLineChars="200"/>
        <w:rPr>
          <w:rFonts w:hint="eastAsia" w:ascii="宋体" w:hAnsi="宋体" w:cs="宋体"/>
        </w:rPr>
      </w:pPr>
      <w:r>
        <w:rPr>
          <w:rFonts w:hint="eastAsia" w:ascii="宋体" w:hAnsi="宋体" w:cs="宋体"/>
        </w:rPr>
        <w:t>1、本次采购的货物为监控设备，属于</w:t>
      </w:r>
      <w:r>
        <w:rPr>
          <w:rFonts w:hint="eastAsia" w:ascii="宋体" w:hAnsi="宋体" w:cs="宋体"/>
          <w:u w:val="single"/>
        </w:rPr>
        <w:t>制造业</w:t>
      </w:r>
      <w:r>
        <w:rPr>
          <w:rFonts w:hint="eastAsia" w:ascii="宋体" w:hAnsi="宋体" w:cs="宋体"/>
        </w:rPr>
        <w:t>。供应商应根据竞争性谈判文件的要求，开展项目尽职调查工作，充分理解本项目的需求，充分了解项目的客观情况，提供符合采购人需求的服务、货物及工程。</w:t>
      </w:r>
    </w:p>
    <w:p>
      <w:pPr>
        <w:spacing w:line="500" w:lineRule="exact"/>
        <w:ind w:firstLine="420" w:firstLineChars="200"/>
        <w:rPr>
          <w:rFonts w:hint="eastAsia" w:ascii="宋体" w:hAnsi="宋体" w:cs="宋体"/>
        </w:rPr>
      </w:pPr>
      <w:r>
        <w:rPr>
          <w:rFonts w:hint="eastAsia" w:ascii="宋体" w:hAnsi="宋体" w:cs="宋体"/>
        </w:rPr>
        <w:t>2、供应商必须保证提供的所有服务、货物及工程符合国家相关标准、规范要求。如因供应商提供的服务、货物及工程违反国家相关规定而产生的纠纷和责任，均由供应商负全责。若因此给采购人造成损失的，供应商还要负赔偿责任。</w:t>
      </w:r>
    </w:p>
    <w:p>
      <w:pPr>
        <w:spacing w:line="500" w:lineRule="exact"/>
        <w:ind w:firstLine="420" w:firstLineChars="200"/>
        <w:rPr>
          <w:rFonts w:hint="eastAsia" w:ascii="宋体" w:hAnsi="宋体" w:cs="宋体"/>
        </w:rPr>
      </w:pPr>
      <w:r>
        <w:rPr>
          <w:rFonts w:hint="eastAsia" w:ascii="宋体" w:hAnsi="宋体" w:cs="宋体"/>
        </w:rPr>
        <w:t xml:space="preserve"> 3、供应商务必仔细阅读竞争性谈判文件中所规定的，其中包括技术指标要求、商务条件部分在内的所有细则。</w:t>
      </w:r>
    </w:p>
    <w:p>
      <w:pPr>
        <w:spacing w:line="500" w:lineRule="exact"/>
        <w:rPr>
          <w:rFonts w:hint="eastAsia" w:ascii="宋体" w:hAnsi="宋体" w:cs="宋体"/>
          <w:b/>
          <w:bCs/>
        </w:rPr>
      </w:pPr>
      <w:r>
        <w:rPr>
          <w:rFonts w:hint="eastAsia" w:ascii="宋体" w:hAnsi="宋体" w:cs="宋体"/>
          <w:b/>
          <w:bCs/>
        </w:rPr>
        <w:t>二、技术和服务要求（★以下内容均为不允许负偏离的实质性要求和条件）</w:t>
      </w:r>
    </w:p>
    <w:tbl>
      <w:tblPr>
        <w:tblStyle w:val="20"/>
        <w:tblW w:w="9678" w:type="dxa"/>
        <w:tblInd w:w="93" w:type="dxa"/>
        <w:tblLayout w:type="autofit"/>
        <w:tblCellMar>
          <w:top w:w="0" w:type="dxa"/>
          <w:left w:w="108" w:type="dxa"/>
          <w:bottom w:w="0" w:type="dxa"/>
          <w:right w:w="108" w:type="dxa"/>
        </w:tblCellMar>
      </w:tblPr>
      <w:tblGrid>
        <w:gridCol w:w="706"/>
        <w:gridCol w:w="1249"/>
        <w:gridCol w:w="6293"/>
        <w:gridCol w:w="687"/>
        <w:gridCol w:w="743"/>
      </w:tblGrid>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cs="宋体"/>
                <w:szCs w:val="21"/>
              </w:rPr>
            </w:pPr>
            <w:r>
              <w:rPr>
                <w:rFonts w:hint="eastAsia" w:ascii="宋体" w:hAnsi="宋体" w:cs="宋体"/>
                <w:szCs w:val="21"/>
              </w:rPr>
              <w:t>序号</w:t>
            </w:r>
          </w:p>
        </w:tc>
        <w:tc>
          <w:tcPr>
            <w:tcW w:w="1249"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cs="宋体"/>
                <w:szCs w:val="21"/>
              </w:rPr>
            </w:pPr>
            <w:r>
              <w:rPr>
                <w:rFonts w:hint="eastAsia" w:ascii="宋体" w:hAnsi="宋体" w:cs="宋体"/>
                <w:szCs w:val="21"/>
              </w:rPr>
              <w:t>产品名称</w:t>
            </w:r>
          </w:p>
        </w:tc>
        <w:tc>
          <w:tcPr>
            <w:tcW w:w="6293"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cs="宋体"/>
                <w:szCs w:val="21"/>
              </w:rPr>
            </w:pPr>
            <w:r>
              <w:rPr>
                <w:rFonts w:hint="eastAsia" w:ascii="宋体" w:hAnsi="宋体" w:cs="宋体"/>
                <w:szCs w:val="21"/>
              </w:rPr>
              <w:t>设备参数</w:t>
            </w:r>
          </w:p>
        </w:tc>
        <w:tc>
          <w:tcPr>
            <w:tcW w:w="687" w:type="dxa"/>
            <w:tcBorders>
              <w:top w:val="single" w:color="000000" w:sz="4" w:space="0"/>
              <w:left w:val="single" w:color="000000" w:sz="4" w:space="0"/>
              <w:bottom w:val="nil"/>
              <w:right w:val="single" w:color="auto" w:sz="4" w:space="0"/>
            </w:tcBorders>
            <w:shd w:val="clear" w:color="auto" w:fill="FFFFFF"/>
            <w:vAlign w:val="center"/>
          </w:tcPr>
          <w:p>
            <w:pPr>
              <w:jc w:val="center"/>
              <w:rPr>
                <w:rFonts w:hint="eastAsia" w:ascii="宋体" w:hAnsi="宋体" w:cs="宋体"/>
                <w:szCs w:val="21"/>
              </w:rPr>
            </w:pPr>
            <w:r>
              <w:rPr>
                <w:rFonts w:hint="eastAsia" w:ascii="宋体" w:hAnsi="宋体" w:cs="宋体"/>
                <w:szCs w:val="21"/>
              </w:rPr>
              <w:t>单位</w:t>
            </w:r>
          </w:p>
        </w:tc>
        <w:tc>
          <w:tcPr>
            <w:tcW w:w="74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cs="宋体"/>
                <w:szCs w:val="21"/>
              </w:rPr>
            </w:pPr>
            <w:r>
              <w:rPr>
                <w:rFonts w:hint="eastAsia" w:ascii="宋体" w:hAnsi="宋体" w:cs="宋体"/>
                <w:szCs w:val="21"/>
              </w:rPr>
              <w:t>数量</w:t>
            </w:r>
          </w:p>
        </w:tc>
      </w:tr>
      <w:tr>
        <w:tblPrEx>
          <w:tblCellMar>
            <w:top w:w="0" w:type="dxa"/>
            <w:left w:w="108" w:type="dxa"/>
            <w:bottom w:w="0" w:type="dxa"/>
            <w:right w:w="108" w:type="dxa"/>
          </w:tblCellMar>
        </w:tblPrEx>
        <w:trPr>
          <w:trHeight w:val="4387"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400W全彩网络摄像机</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1、智能侦测：支持越界侦测，区域入侵侦测。</w:t>
            </w:r>
          </w:p>
          <w:p>
            <w:pPr>
              <w:rPr>
                <w:rFonts w:hint="eastAsia" w:ascii="宋体" w:hAnsi="宋体" w:cs="宋体"/>
                <w:szCs w:val="21"/>
              </w:rPr>
            </w:pPr>
            <w:r>
              <w:rPr>
                <w:rFonts w:hint="eastAsia" w:ascii="宋体" w:hAnsi="宋体" w:cs="宋体"/>
                <w:szCs w:val="21"/>
              </w:rPr>
              <w:t>2、最低照度: 彩色：0.0005 Lux @（F1.0，AGC ON），0 Lux with Light。</w:t>
            </w:r>
          </w:p>
          <w:p>
            <w:pPr>
              <w:rPr>
                <w:rFonts w:hint="eastAsia" w:ascii="宋体" w:hAnsi="宋体" w:cs="宋体"/>
                <w:szCs w:val="21"/>
              </w:rPr>
            </w:pPr>
            <w:r>
              <w:rPr>
                <w:rFonts w:hint="eastAsia" w:ascii="宋体" w:hAnsi="宋体" w:cs="宋体"/>
                <w:szCs w:val="21"/>
              </w:rPr>
              <w:t>3、宽动态: 不小于120 dB。</w:t>
            </w:r>
          </w:p>
          <w:p>
            <w:pPr>
              <w:rPr>
                <w:rFonts w:hint="eastAsia" w:ascii="宋体" w:hAnsi="宋体" w:cs="宋体"/>
                <w:szCs w:val="21"/>
              </w:rPr>
            </w:pPr>
            <w:r>
              <w:rPr>
                <w:rFonts w:hint="eastAsia" w:ascii="宋体" w:hAnsi="宋体" w:cs="宋体"/>
                <w:szCs w:val="21"/>
              </w:rPr>
              <w:t>4、补光距离: 最远可达不小于30 m。</w:t>
            </w:r>
          </w:p>
          <w:p>
            <w:pPr>
              <w:rPr>
                <w:rFonts w:hint="eastAsia" w:ascii="宋体" w:hAnsi="宋体" w:cs="宋体"/>
                <w:szCs w:val="21"/>
              </w:rPr>
            </w:pPr>
            <w:r>
              <w:rPr>
                <w:rFonts w:hint="eastAsia" w:ascii="宋体" w:hAnsi="宋体" w:cs="宋体"/>
                <w:szCs w:val="21"/>
              </w:rPr>
              <w:t>5、防补光过曝: 支持。</w:t>
            </w:r>
          </w:p>
          <w:p>
            <w:pPr>
              <w:rPr>
                <w:rFonts w:hint="eastAsia" w:ascii="宋体" w:hAnsi="宋体" w:cs="宋体"/>
                <w:szCs w:val="21"/>
              </w:rPr>
            </w:pPr>
            <w:r>
              <w:rPr>
                <w:rFonts w:hint="eastAsia" w:ascii="宋体" w:hAnsi="宋体" w:cs="宋体"/>
                <w:szCs w:val="21"/>
              </w:rPr>
              <w:t>6、最大图像尺寸:不小于 2560 × 1440。</w:t>
            </w:r>
          </w:p>
          <w:p>
            <w:pPr>
              <w:rPr>
                <w:rFonts w:hint="eastAsia" w:ascii="宋体" w:hAnsi="宋体" w:cs="宋体"/>
                <w:szCs w:val="21"/>
              </w:rPr>
            </w:pPr>
            <w:r>
              <w:rPr>
                <w:rFonts w:hint="eastAsia" w:ascii="宋体" w:hAnsi="宋体" w:cs="宋体"/>
                <w:szCs w:val="21"/>
              </w:rPr>
              <w:t>7、视频压缩标准: 主码流：H.265/H.264。</w:t>
            </w:r>
          </w:p>
          <w:p>
            <w:pPr>
              <w:rPr>
                <w:rFonts w:hint="eastAsia" w:ascii="宋体" w:hAnsi="宋体" w:cs="宋体"/>
                <w:szCs w:val="21"/>
              </w:rPr>
            </w:pPr>
            <w:r>
              <w:rPr>
                <w:rFonts w:hint="eastAsia" w:ascii="宋体" w:hAnsi="宋体" w:cs="宋体"/>
                <w:szCs w:val="21"/>
              </w:rPr>
              <w:t>8、网络存储: 支持NAS（NFS，SMB/CIFS均支持）。</w:t>
            </w:r>
          </w:p>
          <w:p>
            <w:pPr>
              <w:rPr>
                <w:rFonts w:hint="eastAsia" w:ascii="宋体" w:hAnsi="宋体" w:cs="宋体"/>
                <w:szCs w:val="21"/>
              </w:rPr>
            </w:pPr>
            <w:r>
              <w:rPr>
                <w:rFonts w:hint="eastAsia" w:ascii="宋体" w:hAnsi="宋体" w:cs="宋体"/>
                <w:szCs w:val="21"/>
              </w:rPr>
              <w:t>9、音频: 不小于1个内置麦克风。</w:t>
            </w:r>
          </w:p>
          <w:p>
            <w:pPr>
              <w:rPr>
                <w:rFonts w:hint="eastAsia" w:ascii="宋体" w:hAnsi="宋体" w:cs="宋体"/>
                <w:szCs w:val="21"/>
              </w:rPr>
            </w:pPr>
            <w:r>
              <w:rPr>
                <w:rFonts w:hint="eastAsia" w:ascii="宋体" w:hAnsi="宋体" w:cs="宋体"/>
                <w:szCs w:val="21"/>
              </w:rPr>
              <w:t>10、网络:不小于 1个RJ45 10 M/100 M自适应以太网口。</w:t>
            </w:r>
          </w:p>
          <w:p>
            <w:pPr>
              <w:rPr>
                <w:rFonts w:hint="eastAsia" w:ascii="宋体" w:hAnsi="宋体" w:cs="宋体"/>
                <w:szCs w:val="21"/>
              </w:rPr>
            </w:pPr>
            <w:r>
              <w:rPr>
                <w:rFonts w:hint="eastAsia" w:ascii="宋体" w:hAnsi="宋体" w:cs="宋体"/>
                <w:szCs w:val="21"/>
              </w:rPr>
              <w:t>11、启动和工作温湿度: -30 ℃~60 ℃，湿度小于95%（无凝结）。</w:t>
            </w:r>
          </w:p>
          <w:p>
            <w:pPr>
              <w:rPr>
                <w:rFonts w:hint="eastAsia" w:ascii="宋体" w:hAnsi="宋体" w:cs="宋体"/>
                <w:szCs w:val="21"/>
              </w:rPr>
            </w:pPr>
            <w:r>
              <w:rPr>
                <w:rFonts w:hint="eastAsia" w:ascii="宋体" w:hAnsi="宋体" w:cs="宋体"/>
                <w:szCs w:val="21"/>
              </w:rPr>
              <w:t>12、供电方式: DC：12 V ± 25%，支持防反接保护。</w:t>
            </w:r>
          </w:p>
          <w:p>
            <w:pPr>
              <w:rPr>
                <w:rFonts w:hint="eastAsia" w:ascii="宋体" w:hAnsi="宋体" w:cs="宋体"/>
                <w:szCs w:val="21"/>
              </w:rPr>
            </w:pPr>
            <w:r>
              <w:rPr>
                <w:rFonts w:hint="eastAsia" w:ascii="宋体" w:hAnsi="宋体" w:cs="宋体"/>
                <w:szCs w:val="21"/>
              </w:rPr>
              <w:t>13、电流及功耗: DC： 12 V，0.42 A，最大功耗：不高于5 W。</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6</w:t>
            </w:r>
          </w:p>
        </w:tc>
      </w:tr>
      <w:tr>
        <w:tblPrEx>
          <w:tblCellMar>
            <w:top w:w="0" w:type="dxa"/>
            <w:left w:w="108" w:type="dxa"/>
            <w:bottom w:w="0" w:type="dxa"/>
            <w:right w:w="108" w:type="dxa"/>
          </w:tblCellMar>
        </w:tblPrEx>
        <w:trPr>
          <w:trHeight w:val="501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w:t>
            </w:r>
            <w:r>
              <w:rPr>
                <w:rFonts w:hint="eastAsia" w:ascii="宋体" w:hAnsi="宋体" w:cs="宋体"/>
                <w:b/>
                <w:bCs/>
                <w:szCs w:val="21"/>
              </w:rPr>
              <w:t>200W全彩网络摄像机（核心产品）</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1、最低照度: 彩色：0.0005 Lux @（F1.0，AGC ON）, 0 Lux with Light。</w:t>
            </w:r>
          </w:p>
          <w:p>
            <w:pPr>
              <w:rPr>
                <w:rFonts w:hint="eastAsia" w:ascii="宋体" w:hAnsi="宋体" w:cs="宋体"/>
                <w:szCs w:val="21"/>
              </w:rPr>
            </w:pPr>
            <w:r>
              <w:rPr>
                <w:rFonts w:hint="eastAsia" w:ascii="宋体" w:hAnsi="宋体" w:cs="宋体"/>
                <w:szCs w:val="21"/>
              </w:rPr>
              <w:t>2、防护: 不低于IP66。</w:t>
            </w:r>
          </w:p>
          <w:p>
            <w:pPr>
              <w:rPr>
                <w:rFonts w:hint="eastAsia" w:ascii="宋体" w:hAnsi="宋体" w:cs="宋体"/>
                <w:szCs w:val="21"/>
              </w:rPr>
            </w:pPr>
            <w:r>
              <w:rPr>
                <w:rFonts w:hint="eastAsia" w:ascii="宋体" w:hAnsi="宋体" w:cs="宋体"/>
                <w:szCs w:val="21"/>
              </w:rPr>
              <w:t>3、宽动态: 不小于120 dB。</w:t>
            </w:r>
          </w:p>
          <w:p>
            <w:pPr>
              <w:rPr>
                <w:rFonts w:hint="eastAsia" w:ascii="宋体" w:hAnsi="宋体" w:cs="宋体"/>
                <w:szCs w:val="21"/>
              </w:rPr>
            </w:pPr>
            <w:r>
              <w:rPr>
                <w:rFonts w:hint="eastAsia" w:ascii="宋体" w:hAnsi="宋体" w:cs="宋体"/>
                <w:szCs w:val="21"/>
              </w:rPr>
              <w:t>4、补光距离: 最远可达30 m。</w:t>
            </w:r>
          </w:p>
          <w:p>
            <w:pPr>
              <w:rPr>
                <w:rFonts w:hint="eastAsia" w:ascii="宋体" w:hAnsi="宋体" w:cs="宋体"/>
                <w:szCs w:val="21"/>
              </w:rPr>
            </w:pPr>
            <w:r>
              <w:rPr>
                <w:rFonts w:hint="eastAsia" w:ascii="宋体" w:hAnsi="宋体" w:cs="宋体"/>
                <w:szCs w:val="21"/>
              </w:rPr>
              <w:t>5、防补光过曝: 支持。</w:t>
            </w:r>
          </w:p>
          <w:p>
            <w:pPr>
              <w:rPr>
                <w:rFonts w:hint="eastAsia" w:ascii="宋体" w:hAnsi="宋体" w:cs="宋体"/>
                <w:szCs w:val="21"/>
              </w:rPr>
            </w:pPr>
            <w:r>
              <w:rPr>
                <w:rFonts w:hint="eastAsia" w:ascii="宋体" w:hAnsi="宋体" w:cs="宋体"/>
                <w:szCs w:val="21"/>
              </w:rPr>
              <w:t>6、最大图像尺寸:不小于 2560 × 1440。</w:t>
            </w:r>
          </w:p>
          <w:p>
            <w:pPr>
              <w:rPr>
                <w:rFonts w:hint="eastAsia" w:ascii="宋体" w:hAnsi="宋体" w:cs="宋体"/>
                <w:szCs w:val="21"/>
              </w:rPr>
            </w:pPr>
            <w:r>
              <w:rPr>
                <w:rFonts w:hint="eastAsia" w:ascii="宋体" w:hAnsi="宋体" w:cs="宋体"/>
                <w:szCs w:val="21"/>
              </w:rPr>
              <w:t>7、视频压缩标准: 主码流：H.265/H.264。</w:t>
            </w:r>
          </w:p>
          <w:p>
            <w:pPr>
              <w:rPr>
                <w:rFonts w:hint="eastAsia" w:ascii="宋体" w:hAnsi="宋体" w:cs="宋体"/>
                <w:szCs w:val="21"/>
              </w:rPr>
            </w:pPr>
            <w:r>
              <w:rPr>
                <w:rFonts w:hint="eastAsia" w:ascii="宋体" w:hAnsi="宋体" w:cs="宋体"/>
                <w:szCs w:val="21"/>
              </w:rPr>
              <w:t>8、网络存储: 支持NAS（NFS，SMB/CIFS均支持），支持Micro SD(即TF卡)/Micro SDHC/Micro SDXC卡（最大256 GB），断网本地录像存储及断网续传。</w:t>
            </w:r>
          </w:p>
          <w:p>
            <w:pPr>
              <w:rPr>
                <w:rFonts w:hint="eastAsia" w:ascii="宋体" w:hAnsi="宋体" w:cs="宋体"/>
                <w:szCs w:val="21"/>
              </w:rPr>
            </w:pPr>
            <w:r>
              <w:rPr>
                <w:rFonts w:hint="eastAsia" w:ascii="宋体" w:hAnsi="宋体" w:cs="宋体"/>
                <w:szCs w:val="21"/>
              </w:rPr>
              <w:t>9、音频: 不小于1个内置麦克风。</w:t>
            </w:r>
          </w:p>
          <w:p>
            <w:pPr>
              <w:rPr>
                <w:rFonts w:hint="eastAsia" w:ascii="宋体" w:hAnsi="宋体" w:cs="宋体"/>
                <w:szCs w:val="21"/>
              </w:rPr>
            </w:pPr>
            <w:r>
              <w:rPr>
                <w:rFonts w:hint="eastAsia" w:ascii="宋体" w:hAnsi="宋体" w:cs="宋体"/>
                <w:szCs w:val="21"/>
              </w:rPr>
              <w:t>10、网络:不小于 1个RJ45 10 M/100 M自适应以太网口。</w:t>
            </w:r>
          </w:p>
          <w:p>
            <w:pPr>
              <w:rPr>
                <w:rFonts w:hint="eastAsia" w:ascii="宋体" w:hAnsi="宋体" w:cs="宋体"/>
                <w:szCs w:val="21"/>
              </w:rPr>
            </w:pPr>
            <w:r>
              <w:rPr>
                <w:rFonts w:hint="eastAsia" w:ascii="宋体" w:hAnsi="宋体" w:cs="宋体"/>
                <w:szCs w:val="21"/>
              </w:rPr>
              <w:t>11、供电方式: DC：12 V ± 25%，支持防反接保护。</w:t>
            </w:r>
          </w:p>
          <w:p>
            <w:pPr>
              <w:rPr>
                <w:rFonts w:hint="eastAsia" w:ascii="宋体" w:hAnsi="宋体" w:cs="宋体"/>
                <w:szCs w:val="21"/>
              </w:rPr>
            </w:pPr>
            <w:r>
              <w:rPr>
                <w:rFonts w:hint="eastAsia" w:ascii="宋体" w:hAnsi="宋体" w:cs="宋体"/>
                <w:szCs w:val="21"/>
              </w:rPr>
              <w:t>12、电流及功耗: DC： 12 V，0.42 A，最大功耗：不大于5.4 W。</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36</w:t>
            </w:r>
          </w:p>
        </w:tc>
      </w:tr>
      <w:tr>
        <w:tblPrEx>
          <w:tblCellMar>
            <w:top w:w="0" w:type="dxa"/>
            <w:left w:w="108" w:type="dxa"/>
            <w:bottom w:w="0" w:type="dxa"/>
            <w:right w:w="108" w:type="dxa"/>
          </w:tblCellMar>
        </w:tblPrEx>
        <w:trPr>
          <w:trHeight w:val="104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3</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全彩智能球机</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1、支持区域入侵侦测、越界侦测、进入区域侦测和离开区域侦等智能侦测并联动跟踪、内置加热玻璃，有效除雾。</w:t>
            </w:r>
          </w:p>
          <w:p>
            <w:pPr>
              <w:rPr>
                <w:rFonts w:hint="eastAsia" w:ascii="宋体" w:hAnsi="宋体" w:cs="宋体"/>
                <w:szCs w:val="21"/>
              </w:rPr>
            </w:pPr>
            <w:r>
              <w:rPr>
                <w:rFonts w:hint="eastAsia" w:ascii="宋体" w:hAnsi="宋体" w:cs="宋体"/>
                <w:szCs w:val="21"/>
              </w:rPr>
              <w:t>2、宽动态: 支持120 dB超宽动态。</w:t>
            </w:r>
          </w:p>
          <w:p>
            <w:pPr>
              <w:rPr>
                <w:rFonts w:hint="eastAsia" w:ascii="宋体" w:hAnsi="宋体" w:cs="宋体"/>
                <w:szCs w:val="21"/>
              </w:rPr>
            </w:pPr>
            <w:r>
              <w:rPr>
                <w:rFonts w:hint="eastAsia" w:ascii="宋体" w:hAnsi="宋体" w:cs="宋体"/>
                <w:szCs w:val="21"/>
              </w:rPr>
              <w:t>3、焦距: 4.8 mm~110 mm，支持23倍光学变倍。</w:t>
            </w:r>
          </w:p>
          <w:p>
            <w:pPr>
              <w:rPr>
                <w:rFonts w:hint="eastAsia" w:ascii="宋体" w:hAnsi="宋体" w:cs="宋体"/>
                <w:szCs w:val="21"/>
              </w:rPr>
            </w:pPr>
            <w:r>
              <w:rPr>
                <w:rFonts w:hint="eastAsia" w:ascii="宋体" w:hAnsi="宋体" w:cs="宋体"/>
                <w:szCs w:val="21"/>
              </w:rPr>
              <w:t>4、可对镜头前盖玻璃进行加热，去除玻璃上的冰状和水状附着物</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w:t>
            </w:r>
          </w:p>
          <w:p>
            <w:pPr>
              <w:rPr>
                <w:rFonts w:hint="eastAsia" w:ascii="宋体" w:hAnsi="宋体" w:cs="宋体"/>
                <w:szCs w:val="21"/>
              </w:rPr>
            </w:pPr>
            <w:r>
              <w:rPr>
                <w:rFonts w:hint="eastAsia" w:ascii="宋体" w:hAnsi="宋体" w:cs="宋体"/>
                <w:szCs w:val="21"/>
              </w:rPr>
              <w:t>5、采用可见光补光可达30 m，同时高效红外阵列，低功耗，照射距离最远可达150 m。</w:t>
            </w:r>
          </w:p>
          <w:p>
            <w:pPr>
              <w:rPr>
                <w:rFonts w:hint="eastAsia" w:ascii="宋体" w:hAnsi="宋体" w:cs="宋体"/>
                <w:szCs w:val="21"/>
              </w:rPr>
            </w:pPr>
            <w:r>
              <w:rPr>
                <w:rFonts w:hint="eastAsia" w:ascii="宋体" w:hAnsi="宋体" w:cs="宋体"/>
                <w:szCs w:val="21"/>
              </w:rPr>
              <w:t>6、可通过IE浏览器设置≥8个场景进行人脸抓拍，可设置每个场景的布防时间</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w:t>
            </w:r>
          </w:p>
          <w:p>
            <w:pPr>
              <w:rPr>
                <w:rFonts w:hint="eastAsia" w:ascii="宋体" w:hAnsi="宋体" w:cs="宋体"/>
                <w:szCs w:val="21"/>
              </w:rPr>
            </w:pPr>
            <w:r>
              <w:rPr>
                <w:rFonts w:hint="eastAsia" w:ascii="宋体" w:hAnsi="宋体" w:cs="宋体"/>
                <w:szCs w:val="21"/>
              </w:rPr>
              <w:t>7、当通过IE浏览器手动点击或框选预览画面中的人脸时，设备能通过PTZ转动将人脸置于画面中心，并对人脸进行抓拍。</w:t>
            </w:r>
            <w:r>
              <w:rPr>
                <w:rFonts w:hint="eastAsia" w:ascii="宋体" w:hAnsi="宋体" w:cs="宋体"/>
                <w:b/>
                <w:bCs/>
                <w:szCs w:val="21"/>
              </w:rPr>
              <w:t>（提供递交响应文件截止时间前生效的国家权威授权检测机构出具的有效检验报告复印件）。</w:t>
            </w:r>
          </w:p>
          <w:p>
            <w:pPr>
              <w:rPr>
                <w:rFonts w:hint="eastAsia" w:ascii="宋体" w:hAnsi="宋体" w:cs="宋体"/>
                <w:szCs w:val="21"/>
              </w:rPr>
            </w:pPr>
            <w:r>
              <w:rPr>
                <w:rFonts w:hint="eastAsia" w:ascii="宋体" w:hAnsi="宋体" w:cs="宋体"/>
                <w:szCs w:val="21"/>
              </w:rPr>
              <w:t>8、可通过IE浏览器实时预览设备抓拍的人脸图片，并可在历史记录中存储≥100张人脸抓拍图片</w:t>
            </w:r>
            <w:r>
              <w:rPr>
                <w:rFonts w:hint="eastAsia" w:ascii="宋体" w:hAnsi="宋体" w:cs="宋体"/>
                <w:b/>
                <w:bCs/>
                <w:szCs w:val="21"/>
              </w:rPr>
              <w:t>（提供递交响应文件截止时间前生效的国家权威授权检测机构出具的有效检验报告复印件）。</w:t>
            </w:r>
          </w:p>
          <w:p>
            <w:pPr>
              <w:rPr>
                <w:rFonts w:hint="eastAsia" w:ascii="宋体" w:hAnsi="宋体" w:cs="宋体"/>
                <w:szCs w:val="21"/>
              </w:rPr>
            </w:pPr>
            <w:r>
              <w:rPr>
                <w:rFonts w:hint="eastAsia" w:ascii="宋体" w:hAnsi="宋体" w:cs="宋体"/>
                <w:szCs w:val="21"/>
              </w:rPr>
              <w:t>9、设备可对监视画面中≥30张人脸进行检测、跟踪和抓拍</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视场角: 57.6°~2.7°（广角~望远）。</w:t>
            </w:r>
          </w:p>
          <w:p>
            <w:pPr>
              <w:rPr>
                <w:rFonts w:hint="eastAsia" w:ascii="宋体" w:hAnsi="宋体" w:cs="宋体"/>
                <w:szCs w:val="21"/>
              </w:rPr>
            </w:pPr>
            <w:r>
              <w:rPr>
                <w:rFonts w:hint="eastAsia" w:ascii="宋体" w:hAnsi="宋体" w:cs="宋体"/>
                <w:szCs w:val="21"/>
              </w:rPr>
              <w:t>10、视频压缩标准:支持 H.265，H.264，MJPEG。</w:t>
            </w:r>
          </w:p>
          <w:p>
            <w:pPr>
              <w:rPr>
                <w:rFonts w:hint="eastAsia" w:ascii="宋体" w:hAnsi="宋体" w:cs="宋体"/>
                <w:szCs w:val="21"/>
              </w:rPr>
            </w:pPr>
            <w:r>
              <w:rPr>
                <w:rFonts w:hint="eastAsia" w:ascii="宋体" w:hAnsi="宋体" w:cs="宋体"/>
                <w:szCs w:val="21"/>
              </w:rPr>
              <w:t>11、网络存储: 支持NAS（NFS，SMB/CIFS），ANR。</w:t>
            </w:r>
          </w:p>
          <w:p>
            <w:pPr>
              <w:rPr>
                <w:rFonts w:hint="eastAsia" w:ascii="宋体" w:hAnsi="宋体" w:cs="宋体"/>
                <w:szCs w:val="21"/>
              </w:rPr>
            </w:pPr>
            <w:r>
              <w:rPr>
                <w:rFonts w:hint="eastAsia" w:ascii="宋体" w:hAnsi="宋体" w:cs="宋体"/>
                <w:szCs w:val="21"/>
              </w:rPr>
              <w:t xml:space="preserve">12、网络接口: RJ45网口，自适应10 M/100 M网络数据。 </w:t>
            </w:r>
          </w:p>
          <w:p>
            <w:pPr>
              <w:rPr>
                <w:rFonts w:hint="eastAsia" w:ascii="宋体" w:hAnsi="宋体" w:cs="宋体"/>
                <w:szCs w:val="21"/>
              </w:rPr>
            </w:pPr>
            <w:r>
              <w:rPr>
                <w:rFonts w:hint="eastAsia" w:ascii="宋体" w:hAnsi="宋体" w:cs="宋体"/>
                <w:szCs w:val="21"/>
              </w:rPr>
              <w:t>13、SD卡扩展: 支持Micro SD(即TF卡)/Micro SDHC/Micro SDXC卡。</w:t>
            </w:r>
          </w:p>
          <w:p>
            <w:pPr>
              <w:rPr>
                <w:rFonts w:hint="eastAsia" w:ascii="宋体" w:hAnsi="宋体" w:cs="宋体"/>
                <w:szCs w:val="21"/>
              </w:rPr>
            </w:pPr>
            <w:r>
              <w:rPr>
                <w:rFonts w:hint="eastAsia" w:ascii="宋体" w:hAnsi="宋体" w:cs="宋体"/>
                <w:szCs w:val="21"/>
              </w:rPr>
              <w:t>14、报警输入: 不小于2路报警输入。</w:t>
            </w:r>
          </w:p>
          <w:p>
            <w:pPr>
              <w:rPr>
                <w:rFonts w:hint="eastAsia" w:ascii="宋体" w:hAnsi="宋体" w:cs="宋体"/>
                <w:szCs w:val="21"/>
              </w:rPr>
            </w:pPr>
            <w:r>
              <w:rPr>
                <w:rFonts w:hint="eastAsia" w:ascii="宋体" w:hAnsi="宋体" w:cs="宋体"/>
                <w:szCs w:val="21"/>
              </w:rPr>
              <w:t>15、报警输出: 不小于 1路报警输出/15音频输入:  不小于1路音频输入。</w:t>
            </w:r>
          </w:p>
          <w:p>
            <w:pPr>
              <w:rPr>
                <w:rFonts w:hint="eastAsia" w:ascii="宋体" w:hAnsi="宋体" w:cs="宋体"/>
                <w:szCs w:val="21"/>
              </w:rPr>
            </w:pPr>
            <w:r>
              <w:rPr>
                <w:rFonts w:hint="eastAsia" w:ascii="宋体" w:hAnsi="宋体" w:cs="宋体"/>
                <w:szCs w:val="21"/>
              </w:rPr>
              <w:t>16、音频输出: 不小于1路音频输出。</w:t>
            </w:r>
          </w:p>
          <w:p>
            <w:pPr>
              <w:rPr>
                <w:rFonts w:hint="eastAsia" w:ascii="宋体" w:hAnsi="宋体" w:cs="宋体"/>
                <w:szCs w:val="21"/>
              </w:rPr>
            </w:pPr>
            <w:r>
              <w:rPr>
                <w:rFonts w:hint="eastAsia" w:ascii="宋体" w:hAnsi="宋体" w:cs="宋体"/>
                <w:szCs w:val="21"/>
              </w:rPr>
              <w:t>17、白光照射距离: 不小于30 m。</w:t>
            </w:r>
          </w:p>
          <w:p>
            <w:pPr>
              <w:rPr>
                <w:rFonts w:hint="eastAsia" w:ascii="宋体" w:hAnsi="宋体" w:cs="宋体"/>
                <w:szCs w:val="21"/>
              </w:rPr>
            </w:pPr>
            <w:r>
              <w:rPr>
                <w:rFonts w:hint="eastAsia" w:ascii="宋体" w:hAnsi="宋体" w:cs="宋体"/>
                <w:szCs w:val="21"/>
              </w:rPr>
              <w:t>18、红外照射距离: 不小于150 m。</w:t>
            </w:r>
          </w:p>
          <w:p>
            <w:pPr>
              <w:rPr>
                <w:rFonts w:hint="eastAsia" w:ascii="宋体" w:hAnsi="宋体" w:cs="宋体"/>
                <w:szCs w:val="21"/>
              </w:rPr>
            </w:pPr>
            <w:r>
              <w:rPr>
                <w:rFonts w:hint="eastAsia" w:ascii="宋体" w:hAnsi="宋体" w:cs="宋体"/>
                <w:szCs w:val="21"/>
              </w:rPr>
              <w:t>19、功耗: 最大功耗：不高于42 W。</w:t>
            </w:r>
          </w:p>
          <w:p>
            <w:pPr>
              <w:rPr>
                <w:rFonts w:hint="eastAsia" w:ascii="宋体" w:hAnsi="宋体" w:cs="宋体"/>
                <w:szCs w:val="21"/>
              </w:rPr>
            </w:pPr>
            <w:r>
              <w:rPr>
                <w:rFonts w:hint="eastAsia" w:ascii="宋体" w:hAnsi="宋体" w:cs="宋体"/>
                <w:szCs w:val="21"/>
              </w:rPr>
              <w:t>20、工作温湿度: -30 ℃~65 ℃，湿度小于90%。</w:t>
            </w:r>
          </w:p>
          <w:p>
            <w:pPr>
              <w:rPr>
                <w:rFonts w:hint="eastAsia" w:ascii="宋体" w:hAnsi="宋体" w:cs="宋体"/>
                <w:szCs w:val="21"/>
              </w:rPr>
            </w:pPr>
            <w:r>
              <w:rPr>
                <w:rFonts w:hint="eastAsia" w:ascii="宋体" w:hAnsi="宋体" w:cs="宋体"/>
                <w:szCs w:val="21"/>
              </w:rPr>
              <w:t>20、防护:不低于 IP66。</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w:t>
            </w:r>
          </w:p>
        </w:tc>
      </w:tr>
      <w:tr>
        <w:tblPrEx>
          <w:tblCellMar>
            <w:top w:w="0" w:type="dxa"/>
            <w:left w:w="108" w:type="dxa"/>
            <w:bottom w:w="0" w:type="dxa"/>
            <w:right w:w="108" w:type="dxa"/>
          </w:tblCellMar>
        </w:tblPrEx>
        <w:trPr>
          <w:trHeight w:val="701"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4</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支架</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壁装支架/白色/铝合金/尺寸：不小于306.3×不小于97.3×不小于182.6mm。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个</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w:t>
            </w:r>
          </w:p>
        </w:tc>
      </w:tr>
      <w:tr>
        <w:tblPrEx>
          <w:tblCellMar>
            <w:top w:w="0" w:type="dxa"/>
            <w:left w:w="108" w:type="dxa"/>
            <w:bottom w:w="0" w:type="dxa"/>
            <w:right w:w="108" w:type="dxa"/>
          </w:tblCellMar>
        </w:tblPrEx>
        <w:trPr>
          <w:trHeight w:val="1370"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5</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球型鹰眼</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自带镜头，另配至少4个图像采集模块，可输出1路主视频图像和4路辅视频图像。可将不少于4个辅视频图像进行无缝拼接，实现180°拼接画面显示，并抓拍拼接后的图像。拼接后的辅视频图像：水平视场角为180°，垂直视场角为80°（</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w:t>
            </w:r>
          </w:p>
          <w:p>
            <w:pPr>
              <w:rPr>
                <w:rFonts w:hint="eastAsia" w:ascii="宋体" w:hAnsi="宋体" w:cs="宋体"/>
                <w:szCs w:val="21"/>
              </w:rPr>
            </w:pPr>
            <w:r>
              <w:rPr>
                <w:rFonts w:hint="eastAsia" w:ascii="宋体" w:hAnsi="宋体" w:cs="宋体"/>
                <w:szCs w:val="21"/>
              </w:rPr>
              <w:t>2、内置GPU芯片</w:t>
            </w:r>
          </w:p>
          <w:p>
            <w:pPr>
              <w:rPr>
                <w:rFonts w:hint="eastAsia" w:ascii="宋体" w:hAnsi="宋体" w:cs="宋体"/>
                <w:szCs w:val="21"/>
              </w:rPr>
            </w:pPr>
            <w:r>
              <w:rPr>
                <w:rFonts w:hint="eastAsia" w:ascii="宋体" w:hAnsi="宋体" w:cs="宋体"/>
                <w:szCs w:val="21"/>
              </w:rPr>
              <w:t>3. 主视频图像：1920 × 1080@25fps，辅视频图像：4096×1800@30fps。</w:t>
            </w:r>
          </w:p>
          <w:p>
            <w:pPr>
              <w:rPr>
                <w:rFonts w:hint="eastAsia" w:ascii="宋体" w:hAnsi="宋体" w:cs="宋体"/>
                <w:szCs w:val="21"/>
              </w:rPr>
            </w:pPr>
            <w:r>
              <w:rPr>
                <w:rFonts w:hint="eastAsia" w:ascii="宋体" w:hAnsi="宋体" w:cs="宋体"/>
                <w:szCs w:val="21"/>
              </w:rPr>
              <w:t>4、主视频支持不小于48倍光学变倍，镜头最大焦距不小于288mm。</w:t>
            </w:r>
          </w:p>
          <w:p>
            <w:pPr>
              <w:rPr>
                <w:rFonts w:hint="eastAsia" w:ascii="宋体" w:hAnsi="宋体" w:cs="宋体"/>
                <w:szCs w:val="21"/>
              </w:rPr>
            </w:pPr>
            <w:r>
              <w:rPr>
                <w:rFonts w:hint="eastAsia" w:ascii="宋体" w:hAnsi="宋体" w:cs="宋体"/>
                <w:szCs w:val="21"/>
              </w:rPr>
              <w:t>5、彩色：0.0003lux；黑白：0.0001lux。</w:t>
            </w:r>
          </w:p>
          <w:p>
            <w:pPr>
              <w:rPr>
                <w:rFonts w:hint="eastAsia" w:ascii="宋体" w:hAnsi="宋体" w:cs="宋体"/>
                <w:szCs w:val="21"/>
              </w:rPr>
            </w:pPr>
            <w:r>
              <w:rPr>
                <w:rFonts w:hint="eastAsia" w:ascii="宋体" w:hAnsi="宋体" w:cs="宋体"/>
                <w:szCs w:val="21"/>
              </w:rPr>
              <w:t>6、网络传输能力满足发送2000个数据包，重复测试不少于3次，无丢包。</w:t>
            </w:r>
          </w:p>
          <w:p>
            <w:pPr>
              <w:rPr>
                <w:rFonts w:hint="eastAsia" w:ascii="宋体" w:hAnsi="宋体" w:cs="宋体"/>
                <w:szCs w:val="21"/>
              </w:rPr>
            </w:pPr>
            <w:r>
              <w:rPr>
                <w:rFonts w:hint="eastAsia" w:ascii="宋体" w:hAnsi="宋体" w:cs="宋体"/>
                <w:szCs w:val="21"/>
              </w:rPr>
              <w:t>7、具备较强的网络自适应能力，在丢包率≤25%的网络环境下，仍可正常显示监视画面。（</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w:t>
            </w:r>
          </w:p>
          <w:p>
            <w:pPr>
              <w:rPr>
                <w:rFonts w:hint="eastAsia" w:ascii="宋体" w:hAnsi="宋体" w:cs="宋体"/>
                <w:szCs w:val="21"/>
              </w:rPr>
            </w:pPr>
            <w:r>
              <w:rPr>
                <w:rFonts w:hint="eastAsia" w:ascii="宋体" w:hAnsi="宋体" w:cs="宋体"/>
                <w:szCs w:val="21"/>
              </w:rPr>
              <w:t>8、支持宽动态不小于106dB。</w:t>
            </w:r>
          </w:p>
          <w:p>
            <w:pPr>
              <w:rPr>
                <w:rFonts w:hint="eastAsia" w:ascii="宋体" w:hAnsi="宋体" w:cs="宋体"/>
                <w:szCs w:val="21"/>
              </w:rPr>
            </w:pPr>
            <w:r>
              <w:rPr>
                <w:rFonts w:hint="eastAsia" w:ascii="宋体" w:hAnsi="宋体" w:cs="宋体"/>
                <w:szCs w:val="21"/>
              </w:rPr>
              <w:t>9、支持水平手控速度不小于240°/S，云台定位精度为不大于0.1°。垂直手控速度不小于200°/S。</w:t>
            </w:r>
          </w:p>
          <w:p>
            <w:pPr>
              <w:rPr>
                <w:rFonts w:hint="eastAsia" w:ascii="宋体" w:hAnsi="宋体" w:cs="宋体"/>
                <w:szCs w:val="21"/>
              </w:rPr>
            </w:pPr>
            <w:r>
              <w:rPr>
                <w:rFonts w:hint="eastAsia" w:ascii="宋体" w:hAnsi="宋体" w:cs="宋体"/>
                <w:szCs w:val="21"/>
              </w:rPr>
              <w:t>10、支持水平连续360°旋转，垂直旋转范围为-20°~90°。</w:t>
            </w:r>
          </w:p>
          <w:p>
            <w:pPr>
              <w:rPr>
                <w:rFonts w:hint="eastAsia" w:ascii="宋体" w:hAnsi="宋体" w:cs="宋体"/>
                <w:szCs w:val="21"/>
              </w:rPr>
            </w:pPr>
            <w:r>
              <w:rPr>
                <w:rFonts w:hint="eastAsia" w:ascii="宋体" w:hAnsi="宋体" w:cs="宋体"/>
                <w:szCs w:val="21"/>
              </w:rPr>
              <w:t>11、 支持7路报警输入接口、2路报警输出接口，支持1路音频输入、1路输出接口。</w:t>
            </w:r>
          </w:p>
          <w:p>
            <w:pPr>
              <w:rPr>
                <w:rFonts w:hint="eastAsia" w:ascii="宋体" w:hAnsi="宋体" w:cs="宋体"/>
                <w:szCs w:val="21"/>
              </w:rPr>
            </w:pPr>
            <w:r>
              <w:rPr>
                <w:rFonts w:hint="eastAsia" w:ascii="宋体" w:hAnsi="宋体" w:cs="宋体"/>
                <w:szCs w:val="21"/>
              </w:rPr>
              <w:t>12、 支持500个预置位，支持32条巡航扫描，每条巡航路径可设置16个预置点。</w:t>
            </w:r>
          </w:p>
          <w:p>
            <w:pPr>
              <w:rPr>
                <w:rFonts w:hint="eastAsia" w:ascii="宋体" w:hAnsi="宋体" w:cs="宋体"/>
                <w:szCs w:val="21"/>
              </w:rPr>
            </w:pPr>
            <w:r>
              <w:rPr>
                <w:rFonts w:hint="eastAsia" w:ascii="宋体" w:hAnsi="宋体" w:cs="宋体"/>
                <w:szCs w:val="21"/>
              </w:rPr>
              <w:t>13、产品支持定位联动、自动跟踪、手动跟踪、混合跟踪功能，在辅视频图像中跟踪目标的灵敏度及时间可设；并且自动跟踪模式下，最多可对60个目标进行检测并抓拍。</w:t>
            </w:r>
          </w:p>
          <w:p>
            <w:pPr>
              <w:rPr>
                <w:rFonts w:hint="eastAsia" w:ascii="宋体" w:hAnsi="宋体" w:cs="宋体"/>
                <w:szCs w:val="21"/>
              </w:rPr>
            </w:pPr>
            <w:r>
              <w:rPr>
                <w:rFonts w:hint="eastAsia" w:ascii="宋体" w:hAnsi="宋体" w:cs="宋体"/>
                <w:szCs w:val="21"/>
              </w:rPr>
              <w:t>14、 可进行框选显示设置，可对正在跟踪的目标及其他移动目标分别进行不同颜色的框选显示，并可通过客户端软件或IE浏览器设置是否对检测到的移动目标进行框选显。</w:t>
            </w:r>
          </w:p>
          <w:p>
            <w:pPr>
              <w:rPr>
                <w:rFonts w:hint="eastAsia" w:ascii="宋体" w:hAnsi="宋体" w:cs="宋体"/>
                <w:szCs w:val="21"/>
              </w:rPr>
            </w:pPr>
            <w:r>
              <w:rPr>
                <w:rFonts w:hint="eastAsia" w:ascii="宋体" w:hAnsi="宋体" w:cs="宋体"/>
                <w:szCs w:val="21"/>
              </w:rPr>
              <w:t>15、电源具有较强适应性，电源电压在DC36V±47%范围内变化时，摄像机可以正常工作。</w:t>
            </w:r>
          </w:p>
          <w:p>
            <w:pPr>
              <w:rPr>
                <w:rFonts w:hint="eastAsia" w:ascii="宋体" w:hAnsi="宋体" w:cs="宋体"/>
                <w:szCs w:val="21"/>
              </w:rPr>
            </w:pPr>
            <w:r>
              <w:rPr>
                <w:rFonts w:hint="eastAsia" w:ascii="宋体" w:hAnsi="宋体" w:cs="宋体"/>
                <w:szCs w:val="21"/>
              </w:rPr>
              <w:t>16、具备较好防护性能和环境适应性，不低于IP67，10KV防浪涌，工作温度范围可达-45℃-75℃。</w:t>
            </w:r>
          </w:p>
          <w:p>
            <w:pPr>
              <w:rPr>
                <w:rFonts w:hint="eastAsia" w:ascii="宋体" w:hAnsi="宋体" w:cs="宋体"/>
                <w:szCs w:val="21"/>
              </w:rPr>
            </w:pPr>
            <w:r>
              <w:rPr>
                <w:rFonts w:hint="eastAsia" w:ascii="宋体" w:hAnsi="宋体" w:cs="宋体"/>
                <w:szCs w:val="21"/>
              </w:rPr>
              <w:t>17、红外灯开启时，样机可根据被摄物的距离自动调节红外灯功率密度。红外夜视距离：可识别距离样机≥550m外人体轮廓。</w:t>
            </w:r>
          </w:p>
          <w:p>
            <w:pPr>
              <w:rPr>
                <w:rFonts w:hint="eastAsia" w:ascii="宋体" w:hAnsi="宋体" w:cs="宋体"/>
                <w:szCs w:val="21"/>
              </w:rPr>
            </w:pPr>
            <w:r>
              <w:rPr>
                <w:rFonts w:hint="eastAsia" w:ascii="宋体" w:hAnsi="宋体" w:cs="宋体"/>
                <w:szCs w:val="21"/>
              </w:rPr>
              <w:t>18、当样机检测到雾的浓度达到设定的阈值时，可自动在算法透雾和光学透雾之间进行切换。至少具有三种滤光片，在白天、夜晚及有雾情况下可自动切换不同的滤光片进行成像。三片滤光片透过率均不小于95%。</w:t>
            </w:r>
          </w:p>
          <w:p>
            <w:pPr>
              <w:rPr>
                <w:rFonts w:hint="eastAsia" w:ascii="宋体" w:hAnsi="宋体" w:cs="宋体"/>
                <w:szCs w:val="21"/>
              </w:rPr>
            </w:pPr>
            <w:r>
              <w:rPr>
                <w:rFonts w:hint="eastAsia" w:ascii="宋体" w:hAnsi="宋体" w:cs="宋体"/>
                <w:szCs w:val="21"/>
              </w:rPr>
              <w:t>19、可对距设备100米处的人脸进行抓拍。</w:t>
            </w:r>
          </w:p>
          <w:p>
            <w:pPr>
              <w:rPr>
                <w:rFonts w:hint="eastAsia" w:ascii="宋体" w:hAnsi="宋体" w:cs="宋体"/>
                <w:szCs w:val="21"/>
              </w:rPr>
            </w:pPr>
            <w:r>
              <w:rPr>
                <w:rFonts w:hint="eastAsia" w:ascii="宋体" w:hAnsi="宋体" w:cs="宋体"/>
                <w:szCs w:val="21"/>
              </w:rPr>
              <w:t>20、可通过IE浏览器设置至少8个场景进行人脸抓拍，可设置每个场景的布防时间。</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w:t>
            </w:r>
          </w:p>
        </w:tc>
      </w:tr>
      <w:tr>
        <w:tblPrEx>
          <w:tblCellMar>
            <w:top w:w="0" w:type="dxa"/>
            <w:left w:w="108" w:type="dxa"/>
            <w:bottom w:w="0" w:type="dxa"/>
            <w:right w:w="108" w:type="dxa"/>
          </w:tblCellMar>
        </w:tblPrEx>
        <w:trPr>
          <w:trHeight w:val="1370"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6</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8口千兆交换机</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1、端口：不小于8个千兆电口，不小于2个千兆光口。</w:t>
            </w:r>
          </w:p>
          <w:p>
            <w:pPr>
              <w:rPr>
                <w:rFonts w:hint="eastAsia" w:ascii="宋体" w:hAnsi="宋体" w:cs="宋体"/>
                <w:szCs w:val="21"/>
              </w:rPr>
            </w:pPr>
            <w:r>
              <w:rPr>
                <w:rFonts w:hint="eastAsia" w:ascii="宋体" w:hAnsi="宋体" w:cs="宋体"/>
                <w:szCs w:val="21"/>
              </w:rPr>
              <w:t>2、交换容量：不小于20 Gbps；包转发率：不小于14.88 Mpps。</w:t>
            </w:r>
          </w:p>
          <w:p>
            <w:pPr>
              <w:rPr>
                <w:rFonts w:hint="eastAsia" w:ascii="宋体" w:hAnsi="宋体" w:cs="宋体"/>
                <w:szCs w:val="21"/>
              </w:rPr>
            </w:pPr>
            <w:r>
              <w:rPr>
                <w:rFonts w:hint="eastAsia" w:ascii="宋体" w:hAnsi="宋体" w:cs="宋体"/>
                <w:szCs w:val="21"/>
              </w:rPr>
              <w:t>3、支持IEEE 802.3、IEEE 802.3u、IEEE 802.3x、IEEE 802.3ab标准。</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8</w:t>
            </w:r>
          </w:p>
        </w:tc>
      </w:tr>
      <w:tr>
        <w:tblPrEx>
          <w:tblCellMar>
            <w:top w:w="0" w:type="dxa"/>
            <w:left w:w="108" w:type="dxa"/>
            <w:bottom w:w="0" w:type="dxa"/>
            <w:right w:w="108" w:type="dxa"/>
          </w:tblCellMar>
        </w:tblPrEx>
        <w:trPr>
          <w:trHeight w:val="1573"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7</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24口千兆交换机</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1、端口：不小于24个千兆电口，不小于4个千兆光口。</w:t>
            </w:r>
          </w:p>
          <w:p>
            <w:pPr>
              <w:rPr>
                <w:rFonts w:hint="eastAsia" w:ascii="宋体" w:hAnsi="宋体" w:cs="宋体"/>
                <w:szCs w:val="21"/>
              </w:rPr>
            </w:pPr>
            <w:r>
              <w:rPr>
                <w:rFonts w:hint="eastAsia" w:ascii="宋体" w:hAnsi="宋体" w:cs="宋体"/>
                <w:szCs w:val="21"/>
              </w:rPr>
              <w:t>2、支持通过console口管理。</w:t>
            </w:r>
          </w:p>
          <w:p>
            <w:pPr>
              <w:rPr>
                <w:rFonts w:hint="eastAsia" w:ascii="宋体" w:hAnsi="宋体" w:cs="宋体"/>
                <w:szCs w:val="21"/>
              </w:rPr>
            </w:pPr>
            <w:r>
              <w:rPr>
                <w:rFonts w:hint="eastAsia" w:ascii="宋体" w:hAnsi="宋体" w:cs="宋体"/>
                <w:szCs w:val="21"/>
              </w:rPr>
              <w:t>3、交换容量：不小于336Gbps/3.36Tbps。</w:t>
            </w:r>
          </w:p>
          <w:p>
            <w:pPr>
              <w:rPr>
                <w:rFonts w:hint="eastAsia" w:ascii="宋体" w:hAnsi="宋体" w:cs="宋体"/>
                <w:szCs w:val="21"/>
              </w:rPr>
            </w:pPr>
            <w:r>
              <w:rPr>
                <w:rFonts w:hint="eastAsia" w:ascii="宋体" w:hAnsi="宋体" w:cs="宋体"/>
                <w:szCs w:val="21"/>
              </w:rPr>
              <w:t>4、包转发率：不小于42Mpps/96Mpps。</w:t>
            </w:r>
          </w:p>
          <w:p>
            <w:pPr>
              <w:rPr>
                <w:rFonts w:hint="eastAsia" w:ascii="宋体" w:hAnsi="宋体" w:cs="宋体"/>
                <w:szCs w:val="21"/>
              </w:rPr>
            </w:pPr>
            <w:r>
              <w:rPr>
                <w:rFonts w:hint="eastAsia" w:ascii="宋体" w:hAnsi="宋体" w:cs="宋体"/>
                <w:szCs w:val="21"/>
              </w:rPr>
              <w:t>5、QOS可支持SNMP V1/V2c/V3网管。</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w:t>
            </w:r>
          </w:p>
        </w:tc>
      </w:tr>
      <w:tr>
        <w:tblPrEx>
          <w:tblCellMar>
            <w:top w:w="0" w:type="dxa"/>
            <w:left w:w="108" w:type="dxa"/>
            <w:bottom w:w="0" w:type="dxa"/>
            <w:right w:w="108" w:type="dxa"/>
          </w:tblCellMar>
        </w:tblPrEx>
        <w:trPr>
          <w:trHeight w:val="8765"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8</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64路智能硬盘录像机</w:t>
            </w:r>
          </w:p>
        </w:tc>
        <w:tc>
          <w:tcPr>
            <w:tcW w:w="6293" w:type="dxa"/>
            <w:tcBorders>
              <w:top w:val="single" w:color="000000" w:sz="4" w:space="0"/>
              <w:left w:val="single" w:color="000000" w:sz="4" w:space="0"/>
              <w:bottom w:val="single" w:color="000000" w:sz="4" w:space="0"/>
              <w:right w:val="single" w:color="000000" w:sz="4" w:space="0"/>
            </w:tcBorders>
            <w:vAlign w:val="center"/>
          </w:tcPr>
          <w:p>
            <w:pPr>
              <w:numPr>
                <w:ilvl w:val="0"/>
                <w:numId w:val="6"/>
              </w:numPr>
              <w:rPr>
                <w:rFonts w:hint="eastAsia" w:ascii="宋体" w:hAnsi="宋体" w:cs="宋体"/>
                <w:szCs w:val="21"/>
              </w:rPr>
            </w:pPr>
            <w:r>
              <w:rPr>
                <w:rFonts w:hint="eastAsia" w:ascii="宋体" w:hAnsi="宋体" w:cs="宋体"/>
                <w:szCs w:val="21"/>
              </w:rPr>
              <w:t xml:space="preserve">支持在视频预览画面查看实时预警面板，包括：事件名称、事件触发时间、人脸抓图，针对人脸比对同时显示姓名、相似度，针对车辆报警同时显示车牌。针对人体和车辆目标，可分别显示出“人体”、“车辆” </w:t>
            </w:r>
            <w:r>
              <w:rPr>
                <w:rFonts w:hint="eastAsia" w:ascii="宋体" w:hAnsi="宋体" w:cs="宋体"/>
                <w:b/>
                <w:bCs/>
                <w:szCs w:val="21"/>
              </w:rPr>
              <w:t>（提供递交响应文件截止时间前生效的国家权威授权检测机构出具的有效检验报告复印件）。</w:t>
            </w:r>
          </w:p>
          <w:p>
            <w:pPr>
              <w:rPr>
                <w:rFonts w:hint="eastAsia" w:ascii="宋体" w:hAnsi="宋体" w:cs="宋体"/>
                <w:szCs w:val="21"/>
              </w:rPr>
            </w:pPr>
            <w:r>
              <w:rPr>
                <w:rFonts w:hint="eastAsia" w:ascii="宋体" w:hAnsi="宋体" w:cs="宋体"/>
                <w:szCs w:val="21"/>
              </w:rPr>
              <w:t>2、不小于16个人脸名单库，总库容不小于1万张 (平均15KB/张)。</w:t>
            </w:r>
          </w:p>
          <w:p>
            <w:pPr>
              <w:rPr>
                <w:rFonts w:hint="eastAsia" w:ascii="宋体" w:hAnsi="宋体" w:cs="宋体"/>
                <w:szCs w:val="21"/>
              </w:rPr>
            </w:pPr>
            <w:r>
              <w:rPr>
                <w:rFonts w:hint="eastAsia" w:ascii="宋体" w:hAnsi="宋体" w:cs="宋体"/>
                <w:szCs w:val="21"/>
              </w:rPr>
              <w:t>3、可支持陌生人报警。</w:t>
            </w:r>
          </w:p>
          <w:p>
            <w:pPr>
              <w:rPr>
                <w:rFonts w:hint="eastAsia" w:ascii="宋体" w:hAnsi="宋体" w:cs="宋体"/>
                <w:szCs w:val="21"/>
              </w:rPr>
            </w:pPr>
            <w:r>
              <w:rPr>
                <w:rFonts w:hint="eastAsia" w:ascii="宋体" w:hAnsi="宋体" w:cs="宋体"/>
                <w:szCs w:val="21"/>
              </w:rPr>
              <w:t>4、可支持人脸1V1比对。</w:t>
            </w:r>
          </w:p>
          <w:p>
            <w:pPr>
              <w:rPr>
                <w:rFonts w:hint="eastAsia" w:ascii="宋体" w:hAnsi="宋体" w:cs="宋体"/>
                <w:szCs w:val="21"/>
              </w:rPr>
            </w:pPr>
            <w:r>
              <w:rPr>
                <w:rFonts w:hint="eastAsia" w:ascii="宋体" w:hAnsi="宋体" w:cs="宋体"/>
                <w:szCs w:val="21"/>
              </w:rPr>
              <w:t>5、开启视频流智能分析，NVR网络发送带宽不会降低</w:t>
            </w:r>
            <w:r>
              <w:rPr>
                <w:rFonts w:hint="eastAsia" w:ascii="宋体" w:hAnsi="宋体" w:cs="宋体"/>
                <w:b/>
                <w:bCs/>
                <w:szCs w:val="21"/>
              </w:rPr>
              <w:t>（提供递交响应文件截止时间前生效的国家权威授权检测机构出具的有效检验报告复印件）</w:t>
            </w:r>
            <w:r>
              <w:rPr>
                <w:rFonts w:hint="eastAsia" w:ascii="宋体" w:hAnsi="宋体" w:cs="宋体"/>
                <w:szCs w:val="21"/>
              </w:rPr>
              <w:t>。</w:t>
            </w:r>
          </w:p>
          <w:p>
            <w:pPr>
              <w:rPr>
                <w:rFonts w:hint="eastAsia" w:ascii="宋体" w:hAnsi="宋体" w:cs="宋体"/>
                <w:szCs w:val="21"/>
              </w:rPr>
            </w:pPr>
            <w:r>
              <w:rPr>
                <w:rFonts w:hint="eastAsia" w:ascii="宋体" w:hAnsi="宋体" w:cs="宋体"/>
                <w:szCs w:val="21"/>
              </w:rPr>
              <w:t>6、开启视频流智能分析，NVR解码性能不会降低</w:t>
            </w:r>
            <w:r>
              <w:rPr>
                <w:rFonts w:hint="eastAsia" w:ascii="宋体" w:hAnsi="宋体" w:cs="宋体"/>
                <w:b/>
                <w:bCs/>
                <w:szCs w:val="21"/>
              </w:rPr>
              <w:t>（提供递交响应文件截止时间前生效的国家权威授权检测机构出具的有效检验报告复印件）。</w:t>
            </w:r>
          </w:p>
          <w:p>
            <w:pPr>
              <w:rPr>
                <w:rFonts w:hint="eastAsia" w:ascii="宋体" w:hAnsi="宋体" w:cs="宋体"/>
                <w:szCs w:val="21"/>
              </w:rPr>
            </w:pPr>
            <w:r>
              <w:rPr>
                <w:rFonts w:hint="eastAsia" w:ascii="宋体" w:hAnsi="宋体" w:cs="宋体"/>
                <w:szCs w:val="21"/>
              </w:rPr>
              <w:t>7、支持从其他设备接入设定时间的录像文件，并对录像文件进行人脸检测和识别，实时显示识别结果。支持人体戴眼镜检出率≥99%</w:t>
            </w:r>
            <w:r>
              <w:rPr>
                <w:rFonts w:hint="eastAsia" w:ascii="宋体" w:hAnsi="宋体" w:cs="宋体"/>
                <w:b/>
                <w:bCs/>
                <w:szCs w:val="21"/>
              </w:rPr>
              <w:t>（提供递交响应文件截止时间前生效的国家权威授权检测机构出具的有效检验报告复印件）。</w:t>
            </w:r>
          </w:p>
          <w:p>
            <w:pPr>
              <w:rPr>
                <w:rFonts w:hint="eastAsia" w:ascii="宋体" w:hAnsi="宋体" w:cs="宋体"/>
                <w:szCs w:val="21"/>
              </w:rPr>
            </w:pPr>
            <w:r>
              <w:rPr>
                <w:rFonts w:hint="eastAsia" w:ascii="宋体" w:hAnsi="宋体" w:cs="宋体"/>
                <w:szCs w:val="21"/>
              </w:rPr>
              <w:t>8、输出接口：不小于2个HDMI输出，不小于2个VGA输出，不小于2个千兆网口，不小于2个USB2.0接口、不小于1个USB3.0接口。</w:t>
            </w:r>
          </w:p>
          <w:p>
            <w:pPr>
              <w:rPr>
                <w:rFonts w:hint="eastAsia" w:ascii="宋体" w:hAnsi="宋体" w:cs="宋体"/>
                <w:szCs w:val="21"/>
              </w:rPr>
            </w:pPr>
            <w:r>
              <w:rPr>
                <w:rFonts w:hint="eastAsia" w:ascii="宋体" w:hAnsi="宋体" w:cs="宋体"/>
                <w:szCs w:val="21"/>
              </w:rPr>
              <w:t>9、盘位：不小于8盘位。</w:t>
            </w:r>
          </w:p>
          <w:p>
            <w:pPr>
              <w:rPr>
                <w:rFonts w:hint="eastAsia" w:ascii="宋体" w:hAnsi="宋体" w:cs="宋体"/>
                <w:szCs w:val="21"/>
              </w:rPr>
            </w:pPr>
            <w:r>
              <w:rPr>
                <w:rFonts w:hint="eastAsia" w:ascii="宋体" w:hAnsi="宋体" w:cs="宋体"/>
                <w:szCs w:val="21"/>
              </w:rPr>
              <w:t>10、可支持全局热备盘。</w:t>
            </w:r>
          </w:p>
          <w:p>
            <w:pPr>
              <w:rPr>
                <w:rFonts w:hint="eastAsia" w:ascii="宋体" w:hAnsi="宋体" w:cs="宋体"/>
                <w:szCs w:val="21"/>
              </w:rPr>
            </w:pPr>
            <w:r>
              <w:rPr>
                <w:rFonts w:hint="eastAsia" w:ascii="宋体" w:hAnsi="宋体" w:cs="宋体"/>
                <w:szCs w:val="21"/>
              </w:rPr>
              <w:t>11、报警IO：不小于16进4出。</w:t>
            </w:r>
          </w:p>
          <w:p>
            <w:pPr>
              <w:rPr>
                <w:rFonts w:hint="eastAsia" w:ascii="宋体" w:hAnsi="宋体" w:cs="宋体"/>
                <w:szCs w:val="21"/>
              </w:rPr>
            </w:pPr>
            <w:r>
              <w:rPr>
                <w:rFonts w:hint="eastAsia" w:ascii="宋体" w:hAnsi="宋体" w:cs="宋体"/>
                <w:szCs w:val="21"/>
              </w:rPr>
              <w:t>12、输入带宽：不小于320M，输出带宽：不小于256M。</w:t>
            </w:r>
          </w:p>
          <w:p>
            <w:pPr>
              <w:rPr>
                <w:rFonts w:hint="eastAsia" w:ascii="宋体" w:hAnsi="宋体" w:cs="宋体"/>
                <w:szCs w:val="21"/>
              </w:rPr>
            </w:pPr>
            <w:r>
              <w:rPr>
                <w:rFonts w:hint="eastAsia" w:ascii="宋体" w:hAnsi="宋体" w:cs="宋体"/>
                <w:szCs w:val="21"/>
              </w:rPr>
              <w:t>13、支持64路H.264、H.265混合接入。</w:t>
            </w:r>
          </w:p>
          <w:p>
            <w:pPr>
              <w:rPr>
                <w:rFonts w:hint="eastAsia" w:ascii="宋体" w:hAnsi="宋体" w:cs="宋体"/>
                <w:szCs w:val="21"/>
              </w:rPr>
            </w:pPr>
            <w:r>
              <w:rPr>
                <w:rFonts w:hint="eastAsia" w:ascii="宋体" w:hAnsi="宋体" w:cs="宋体"/>
                <w:szCs w:val="21"/>
              </w:rPr>
              <w:t>14、最大可支持16×1080P解码。</w:t>
            </w:r>
          </w:p>
          <w:p>
            <w:pPr>
              <w:rPr>
                <w:rFonts w:hint="eastAsia" w:ascii="宋体" w:hAnsi="宋体" w:cs="宋体"/>
                <w:szCs w:val="21"/>
              </w:rPr>
            </w:pPr>
            <w:r>
              <w:rPr>
                <w:rFonts w:hint="eastAsia" w:ascii="宋体" w:hAnsi="宋体" w:cs="宋体"/>
                <w:szCs w:val="21"/>
              </w:rPr>
              <w:t>15、支持H.265、H.264解码。</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w:t>
            </w:r>
          </w:p>
        </w:tc>
      </w:tr>
      <w:tr>
        <w:tblPrEx>
          <w:tblCellMar>
            <w:top w:w="0" w:type="dxa"/>
            <w:left w:w="108" w:type="dxa"/>
            <w:bottom w:w="0" w:type="dxa"/>
            <w:right w:w="108" w:type="dxa"/>
          </w:tblCellMar>
        </w:tblPrEx>
        <w:trPr>
          <w:trHeight w:val="566"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9</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硬盘</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≥6TB,256MB,SATA 6Gb/s。</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个</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8</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10</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光纤收发器</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≥1000M。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对</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12</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11</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光纤熔接</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现场定制。</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芯</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80</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12</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接线板</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4联。</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个</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21</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13</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室外防水箱</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≥300*≥400*≥120MM。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台</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21</w:t>
            </w:r>
          </w:p>
        </w:tc>
      </w:tr>
      <w:tr>
        <w:tblPrEx>
          <w:tblCellMar>
            <w:top w:w="0" w:type="dxa"/>
            <w:left w:w="108" w:type="dxa"/>
            <w:bottom w:w="0" w:type="dxa"/>
            <w:right w:w="108" w:type="dxa"/>
          </w:tblCellMar>
        </w:tblPrEx>
        <w:trPr>
          <w:trHeight w:val="635"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14</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六类非屏蔽双绞线</w:t>
            </w:r>
          </w:p>
        </w:tc>
        <w:tc>
          <w:tcPr>
            <w:tcW w:w="629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cs="宋体"/>
                <w:szCs w:val="21"/>
              </w:rPr>
            </w:pPr>
            <w:r>
              <w:rPr>
                <w:rFonts w:ascii="宋体" w:hAnsi="宋体" w:cs="宋体"/>
                <w:kern w:val="0"/>
                <w:szCs w:val="21"/>
              </w:rPr>
              <w:t>100Ω,250MHz，23AWG； 线缆内部带十字线芯；</w:t>
            </w:r>
          </w:p>
          <w:p>
            <w:pPr>
              <w:widowControl/>
              <w:jc w:val="left"/>
              <w:rPr>
                <w:rFonts w:hint="eastAsia" w:ascii="宋体" w:hAnsi="宋体" w:cs="宋体"/>
                <w:szCs w:val="21"/>
              </w:rPr>
            </w:pPr>
            <w:r>
              <w:rPr>
                <w:rFonts w:ascii="宋体" w:hAnsi="宋体" w:cs="宋体"/>
                <w:kern w:val="0"/>
                <w:szCs w:val="21"/>
              </w:rPr>
              <w:t>符合UL94V-0等级；符合TIA/EIA 568B、EN50173-1和ISO 11801：2002</w:t>
            </w:r>
            <w:r>
              <w:rPr>
                <w:rFonts w:hint="eastAsia" w:ascii="宋体" w:hAnsi="宋体" w:cs="宋体"/>
                <w:kern w:val="0"/>
                <w:szCs w:val="21"/>
              </w:rPr>
              <w:t>。</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米</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2520</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15</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电源线</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RVV2*1.5。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米</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2000</w:t>
            </w:r>
          </w:p>
        </w:tc>
      </w:tr>
      <w:tr>
        <w:tblPrEx>
          <w:tblCellMar>
            <w:top w:w="0" w:type="dxa"/>
            <w:left w:w="108" w:type="dxa"/>
            <w:bottom w:w="0" w:type="dxa"/>
            <w:right w:w="108" w:type="dxa"/>
          </w:tblCellMar>
        </w:tblPrEx>
        <w:trPr>
          <w:trHeight w:val="450"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16</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监控专用电源</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DC12V2A。</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个</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44</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17</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PVC管</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20-32MM。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米</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2</w:t>
            </w:r>
            <w:r>
              <w:rPr>
                <w:rFonts w:hint="eastAsia" w:ascii="宋体" w:hAnsi="宋体" w:cs="宋体"/>
                <w:szCs w:val="21"/>
              </w:rPr>
              <w:t>8</w:t>
            </w:r>
            <w:r>
              <w:rPr>
                <w:rFonts w:hint="eastAsia" w:ascii="宋体" w:hAnsi="宋体" w:cs="宋体"/>
                <w:szCs w:val="21"/>
                <w:lang w:val="en-US" w:eastAsia="zh-CN"/>
              </w:rPr>
              <w:t>0</w:t>
            </w:r>
          </w:p>
        </w:tc>
      </w:tr>
      <w:tr>
        <w:tblPrEx>
          <w:tblCellMar>
            <w:top w:w="0" w:type="dxa"/>
            <w:left w:w="108" w:type="dxa"/>
            <w:bottom w:w="0" w:type="dxa"/>
            <w:right w:w="108" w:type="dxa"/>
          </w:tblCellMar>
        </w:tblPrEx>
        <w:trPr>
          <w:trHeight w:val="635"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18</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监控专用立杆</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直径≥110mm*高≥3500*厚≥4mm。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根</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21</w:t>
            </w:r>
          </w:p>
        </w:tc>
      </w:tr>
      <w:tr>
        <w:tblPrEx>
          <w:tblCellMar>
            <w:top w:w="0" w:type="dxa"/>
            <w:left w:w="108" w:type="dxa"/>
            <w:bottom w:w="0" w:type="dxa"/>
            <w:right w:w="108" w:type="dxa"/>
          </w:tblCellMar>
        </w:tblPrEx>
        <w:trPr>
          <w:trHeight w:val="32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19</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立杆基座</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长≥600*宽≥600*高≥800MM。</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座</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21</w:t>
            </w:r>
          </w:p>
        </w:tc>
      </w:tr>
      <w:tr>
        <w:tblPrEx>
          <w:tblCellMar>
            <w:top w:w="0" w:type="dxa"/>
            <w:left w:w="108" w:type="dxa"/>
            <w:bottom w:w="0" w:type="dxa"/>
            <w:right w:w="108" w:type="dxa"/>
          </w:tblCellMar>
        </w:tblPrEx>
        <w:trPr>
          <w:trHeight w:val="332" w:hRule="atLeast"/>
        </w:trPr>
        <w:tc>
          <w:tcPr>
            <w:tcW w:w="7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20</w:t>
            </w:r>
          </w:p>
        </w:tc>
        <w:tc>
          <w:tcPr>
            <w:tcW w:w="124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系统集成</w:t>
            </w:r>
          </w:p>
        </w:tc>
        <w:tc>
          <w:tcPr>
            <w:tcW w:w="629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设备安装调试。</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项</w:t>
            </w:r>
          </w:p>
        </w:tc>
        <w:tc>
          <w:tcPr>
            <w:tcW w:w="74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szCs w:val="21"/>
              </w:rPr>
            </w:pPr>
            <w:r>
              <w:rPr>
                <w:rFonts w:hint="eastAsia" w:ascii="宋体" w:hAnsi="宋体" w:cs="宋体"/>
                <w:szCs w:val="21"/>
              </w:rPr>
              <w:t>1</w:t>
            </w:r>
          </w:p>
        </w:tc>
      </w:tr>
      <w:tr>
        <w:tblPrEx>
          <w:tblCellMar>
            <w:top w:w="0" w:type="dxa"/>
            <w:left w:w="108" w:type="dxa"/>
            <w:bottom w:w="0" w:type="dxa"/>
            <w:right w:w="108" w:type="dxa"/>
          </w:tblCellMar>
        </w:tblPrEx>
        <w:trPr>
          <w:trHeight w:val="332" w:hRule="atLeast"/>
        </w:trPr>
        <w:tc>
          <w:tcPr>
            <w:tcW w:w="9678" w:type="dxa"/>
            <w:gridSpan w:val="5"/>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szCs w:val="21"/>
              </w:rPr>
            </w:pPr>
            <w:r>
              <w:rPr>
                <w:rFonts w:hint="eastAsia" w:ascii="宋体" w:hAnsi="宋体" w:cs="宋体"/>
                <w:szCs w:val="21"/>
              </w:rPr>
              <w:t>注：</w:t>
            </w:r>
          </w:p>
          <w:p>
            <w:pPr>
              <w:ind w:firstLine="210" w:firstLineChars="100"/>
              <w:rPr>
                <w:rFonts w:hint="eastAsia" w:ascii="宋体" w:hAnsi="宋体" w:cs="宋体"/>
                <w:szCs w:val="21"/>
              </w:rPr>
            </w:pPr>
            <w:r>
              <w:rPr>
                <w:rFonts w:hint="eastAsia" w:ascii="宋体" w:hAnsi="宋体" w:cs="宋体"/>
                <w:szCs w:val="21"/>
              </w:rPr>
              <w:t>（1）除技术参数中另行要求的情况外，上述所有的规格、尺寸允许的误差范围为±2%。</w:t>
            </w:r>
          </w:p>
          <w:p>
            <w:pPr>
              <w:ind w:firstLine="210" w:firstLineChars="100"/>
              <w:rPr>
                <w:rFonts w:hint="eastAsia" w:ascii="宋体" w:hAnsi="宋体" w:cs="宋体"/>
                <w:szCs w:val="21"/>
              </w:rPr>
            </w:pPr>
            <w:r>
              <w:rPr>
                <w:rFonts w:hint="eastAsia" w:ascii="宋体" w:hAnsi="宋体" w:cs="宋体"/>
                <w:szCs w:val="21"/>
              </w:rPr>
              <w:t>（2）供应商的响应报价包含本次项目施工过程中实际所需全部辅材及安装服务费用。</w:t>
            </w:r>
          </w:p>
        </w:tc>
      </w:tr>
    </w:tbl>
    <w:p>
      <w:pPr>
        <w:spacing w:line="500" w:lineRule="exact"/>
        <w:rPr>
          <w:rFonts w:hint="eastAsia" w:ascii="宋体" w:hAnsi="宋体" w:cs="宋体"/>
          <w:b/>
          <w:sz w:val="24"/>
        </w:rPr>
      </w:pPr>
      <w:r>
        <w:rPr>
          <w:rFonts w:hint="eastAsia" w:ascii="宋体" w:hAnsi="宋体" w:cs="宋体"/>
          <w:b/>
          <w:sz w:val="24"/>
        </w:rPr>
        <w:t>三、商务条件部分（★以下内容均为不允许负偏离的实质性要求和条件）</w:t>
      </w:r>
    </w:p>
    <w:p>
      <w:pPr>
        <w:spacing w:line="500" w:lineRule="exact"/>
        <w:ind w:left="420" w:leftChars="200"/>
        <w:rPr>
          <w:rFonts w:hint="eastAsia" w:ascii="宋体" w:hAnsi="宋体" w:cs="宋体"/>
          <w:bCs/>
          <w:sz w:val="24"/>
        </w:rPr>
      </w:pPr>
      <w:r>
        <w:rPr>
          <w:rFonts w:hint="eastAsia" w:ascii="宋体" w:hAnsi="宋体" w:cs="宋体"/>
          <w:bCs/>
          <w:sz w:val="24"/>
        </w:rPr>
        <w:t>包：1</w:t>
      </w:r>
    </w:p>
    <w:p>
      <w:pPr>
        <w:spacing w:line="500" w:lineRule="exact"/>
        <w:ind w:left="420" w:leftChars="200"/>
        <w:rPr>
          <w:rFonts w:hint="eastAsia" w:ascii="宋体" w:hAnsi="宋体" w:cs="宋体"/>
        </w:rPr>
      </w:pPr>
      <w:r>
        <w:rPr>
          <w:rFonts w:hint="eastAsia" w:ascii="宋体" w:hAnsi="宋体" w:cs="宋体"/>
        </w:rPr>
        <w:t>1、交付地点：采购人指定地点。</w:t>
      </w:r>
    </w:p>
    <w:p>
      <w:pPr>
        <w:spacing w:line="500" w:lineRule="exact"/>
        <w:ind w:left="420" w:leftChars="200"/>
        <w:rPr>
          <w:rFonts w:hint="eastAsia" w:ascii="宋体" w:hAnsi="宋体" w:cs="宋体"/>
        </w:rPr>
      </w:pPr>
      <w:r>
        <w:rPr>
          <w:rFonts w:hint="eastAsia" w:ascii="宋体" w:hAnsi="宋体" w:cs="宋体"/>
        </w:rPr>
        <w:t>2、交付时间：</w:t>
      </w:r>
      <w:r>
        <w:rPr>
          <w:rFonts w:hint="eastAsia" w:ascii="宋体" w:hAnsi="宋体" w:cs="宋体"/>
          <w:lang w:val="zh-CN"/>
        </w:rPr>
        <w:t>成交人应在签订采购合同后，接到采购人通知之日起的</w:t>
      </w:r>
      <w:r>
        <w:rPr>
          <w:rFonts w:hint="eastAsia" w:ascii="宋体" w:hAnsi="宋体" w:cs="宋体"/>
        </w:rPr>
        <w:t>30</w:t>
      </w:r>
      <w:r>
        <w:rPr>
          <w:rFonts w:hint="eastAsia" w:ascii="宋体" w:hAnsi="宋体" w:cs="宋体"/>
          <w:lang w:val="zh-CN"/>
        </w:rPr>
        <w:t>日内，完成设备的安装、调试、交付采购人验收，并对使用单位的操作人员进行技术培训。</w:t>
      </w:r>
    </w:p>
    <w:p>
      <w:pPr>
        <w:spacing w:line="500" w:lineRule="exact"/>
        <w:ind w:left="420" w:leftChars="200"/>
        <w:rPr>
          <w:rFonts w:hint="eastAsia" w:ascii="宋体" w:hAnsi="宋体" w:cs="宋体"/>
        </w:rPr>
      </w:pPr>
      <w:r>
        <w:rPr>
          <w:rFonts w:hint="eastAsia" w:ascii="宋体" w:hAnsi="宋体" w:cs="宋体"/>
        </w:rPr>
        <w:t>3、付款方式：</w:t>
      </w:r>
      <w:r>
        <w:rPr>
          <w:rFonts w:hint="eastAsia" w:ascii="宋体" w:hAnsi="宋体" w:cs="宋体"/>
          <w:lang w:val="zh-CN"/>
        </w:rPr>
        <w:t>设备经采购人验收合格，且成交人按要求提供等额增值税发票后，采购人支付合同总金额的</w:t>
      </w:r>
      <w:r>
        <w:rPr>
          <w:rFonts w:hint="eastAsia" w:ascii="宋体" w:hAnsi="宋体" w:cs="宋体"/>
        </w:rPr>
        <w:t>95%；质量保修期内产品无质量问题（非人为破坏），期满后无息支付5%余额。</w:t>
      </w:r>
    </w:p>
    <w:p>
      <w:pPr>
        <w:spacing w:line="500" w:lineRule="exact"/>
        <w:ind w:left="420" w:leftChars="200"/>
        <w:rPr>
          <w:rFonts w:hint="eastAsia" w:ascii="宋体" w:hAnsi="宋体" w:cs="宋体"/>
        </w:rPr>
      </w:pPr>
      <w:r>
        <w:rPr>
          <w:rFonts w:hint="eastAsia" w:ascii="宋体" w:hAnsi="宋体" w:cs="宋体"/>
        </w:rPr>
        <w:t xml:space="preserve">4、是否收取履约保证金：否。 </w:t>
      </w:r>
    </w:p>
    <w:p>
      <w:pPr>
        <w:spacing w:line="500" w:lineRule="exact"/>
        <w:ind w:firstLine="420" w:firstLineChars="200"/>
        <w:rPr>
          <w:rFonts w:hint="eastAsia" w:ascii="宋体" w:hAnsi="宋体" w:cs="宋体"/>
        </w:rPr>
      </w:pPr>
      <w:r>
        <w:rPr>
          <w:rFonts w:hint="eastAsia" w:ascii="宋体" w:hAnsi="宋体" w:cs="宋体"/>
        </w:rPr>
        <w:t>说明：收取履约保证金的，成交人应在签订采购合同时，向采购人提交履约保证金；双方并在采购合同中约定履约保证金退还的方式、时间、条件和不予退还的情形，明确逾期退还履约保证金的违约责任。</w:t>
      </w:r>
    </w:p>
    <w:p>
      <w:pPr>
        <w:spacing w:line="500" w:lineRule="exact"/>
        <w:ind w:left="525" w:leftChars="200" w:hanging="105" w:hangingChars="50"/>
        <w:rPr>
          <w:rFonts w:hint="eastAsia" w:ascii="宋体" w:hAnsi="宋体" w:cs="宋体"/>
        </w:rPr>
      </w:pPr>
      <w:r>
        <w:rPr>
          <w:rFonts w:hint="eastAsia" w:ascii="宋体" w:hAnsi="宋体" w:cs="宋体"/>
        </w:rPr>
        <w:t>5、验收</w:t>
      </w:r>
    </w:p>
    <w:p>
      <w:pPr>
        <w:spacing w:line="500" w:lineRule="exact"/>
        <w:ind w:firstLine="437"/>
        <w:rPr>
          <w:rFonts w:hint="eastAsia" w:ascii="宋体" w:hAnsi="宋体" w:cs="宋体"/>
          <w:szCs w:val="21"/>
        </w:rPr>
      </w:pPr>
      <w:r>
        <w:rPr>
          <w:rFonts w:hint="eastAsia" w:ascii="宋体" w:hAnsi="宋体" w:cs="宋体"/>
        </w:rPr>
        <w:t>（1）验收标准</w:t>
      </w:r>
      <w:r>
        <w:rPr>
          <w:rFonts w:hint="eastAsia" w:ascii="宋体" w:hAnsi="宋体" w:cs="宋体"/>
          <w:szCs w:val="21"/>
        </w:rPr>
        <w:t>货物按符合国家或行业或地方标准、竞争性谈判文件、响应文件等有关部分内容进行验收。成交供应商交付的所有货物质量应符合国家相关部门规定的标准，如发现质量问题，按有关规定执行。产品质量达到设计要求，各项指标符合技术参数要求且须通过质检、计量部门的检验，以确保使用安全有效。</w:t>
      </w:r>
    </w:p>
    <w:p>
      <w:pPr>
        <w:spacing w:line="500" w:lineRule="exact"/>
        <w:ind w:firstLine="437"/>
        <w:rPr>
          <w:rFonts w:hint="eastAsia" w:ascii="宋体" w:hAnsi="宋体" w:cs="宋体"/>
          <w:szCs w:val="21"/>
        </w:rPr>
      </w:pPr>
      <w:r>
        <w:rPr>
          <w:rFonts w:hint="eastAsia" w:ascii="宋体" w:hAnsi="宋体" w:cs="宋体"/>
          <w:szCs w:val="21"/>
        </w:rPr>
        <w:t>（2）验收程序和方法</w:t>
      </w:r>
    </w:p>
    <w:p>
      <w:pPr>
        <w:spacing w:line="500" w:lineRule="exact"/>
        <w:ind w:firstLine="437"/>
        <w:rPr>
          <w:rFonts w:hint="eastAsia" w:ascii="宋体" w:hAnsi="宋体" w:cs="宋体"/>
          <w:szCs w:val="21"/>
        </w:rPr>
      </w:pPr>
      <w:r>
        <w:rPr>
          <w:rFonts w:hint="eastAsia" w:ascii="宋体" w:hAnsi="宋体" w:cs="宋体"/>
          <w:szCs w:val="21"/>
        </w:rPr>
        <w:t>成交供应商在产品出厂前，应按产品技术标准规定的检验项目和检验方法进行全面检验，结果必须符合款验收标准的要求。货物配送到采购人指定地点后，要求成交供应商对所有货物的进行自检，检验结果必须符合竞争性谈判文件技术服务要求以及合同中相关条款，并向采购人提供自检记录。</w:t>
      </w:r>
    </w:p>
    <w:p>
      <w:pPr>
        <w:spacing w:line="500" w:lineRule="exact"/>
        <w:ind w:firstLine="437"/>
        <w:rPr>
          <w:rFonts w:hint="eastAsia" w:ascii="宋体" w:hAnsi="宋体" w:cs="宋体"/>
          <w:szCs w:val="21"/>
        </w:rPr>
      </w:pPr>
      <w:r>
        <w:rPr>
          <w:rFonts w:hint="eastAsia" w:ascii="宋体" w:hAnsi="宋体" w:cs="宋体"/>
          <w:szCs w:val="21"/>
        </w:rPr>
        <w:t>成交供应商自检后，成交供应商与采购人按竞争性谈判文件以及合同相关条款要求一同对货物进行验收，验收结果应符合采购人使用要求。若发现货物未符合竞争性谈判文件及合同相关条款要求，成交供应商</w:t>
      </w:r>
      <w:r>
        <w:rPr>
          <w:rFonts w:hint="eastAsia" w:ascii="宋体" w:hAnsi="宋体" w:cs="宋体"/>
          <w:b/>
          <w:bCs/>
          <w:szCs w:val="21"/>
        </w:rPr>
        <w:t>需立即进行整改</w:t>
      </w:r>
      <w:r>
        <w:rPr>
          <w:rFonts w:hint="eastAsia" w:ascii="宋体" w:hAnsi="宋体" w:cs="宋体"/>
          <w:szCs w:val="21"/>
        </w:rPr>
        <w:t>；对进货开箱时发现的破损、近效期品种、其他不合格包装品种，成交供应商</w:t>
      </w:r>
      <w:r>
        <w:rPr>
          <w:rFonts w:hint="eastAsia" w:ascii="宋体" w:hAnsi="宋体" w:cs="宋体"/>
          <w:b/>
          <w:bCs/>
          <w:szCs w:val="21"/>
        </w:rPr>
        <w:t>需及时予以更换。</w:t>
      </w:r>
      <w:r>
        <w:rPr>
          <w:rFonts w:hint="eastAsia" w:ascii="宋体" w:hAnsi="宋体" w:cs="宋体"/>
          <w:szCs w:val="21"/>
        </w:rPr>
        <w:t>若成交供应商未对不符合竞争性谈判文件及合同相关条款要求的货物进行整改，或是对符合上述须更换货物情形之一的而未及时予以更换，或者通过检测（或在实际使用中）证明成交供应商提供的标的确实存在质量的，采购人有权拒绝接受，并要求成交人支付</w:t>
      </w:r>
      <w:r>
        <w:rPr>
          <w:rFonts w:hint="eastAsia" w:ascii="宋体" w:hAnsi="宋体" w:cs="宋体"/>
          <w:bCs/>
          <w:szCs w:val="21"/>
        </w:rPr>
        <w:t>相应的赔偿</w:t>
      </w:r>
      <w:r>
        <w:rPr>
          <w:rFonts w:hint="eastAsia" w:ascii="宋体" w:hAnsi="宋体" w:cs="宋体"/>
          <w:szCs w:val="21"/>
        </w:rPr>
        <w:t>，造成严重后果的可</w:t>
      </w:r>
      <w:r>
        <w:rPr>
          <w:rFonts w:hint="eastAsia" w:ascii="宋体" w:hAnsi="宋体" w:cs="宋体"/>
          <w:bCs/>
          <w:szCs w:val="21"/>
        </w:rPr>
        <w:t>要求解除合同</w:t>
      </w:r>
      <w:r>
        <w:rPr>
          <w:rFonts w:hint="eastAsia" w:ascii="宋体" w:hAnsi="宋体" w:cs="宋体"/>
          <w:szCs w:val="21"/>
        </w:rPr>
        <w:t>。</w:t>
      </w:r>
    </w:p>
    <w:p>
      <w:pPr>
        <w:widowControl/>
        <w:spacing w:line="500" w:lineRule="exact"/>
        <w:ind w:firstLine="437"/>
        <w:jc w:val="left"/>
        <w:rPr>
          <w:rFonts w:hint="eastAsia" w:ascii="宋体" w:hAnsi="宋体" w:cs="宋体"/>
          <w:szCs w:val="21"/>
        </w:rPr>
      </w:pPr>
      <w:r>
        <w:rPr>
          <w:rFonts w:hint="eastAsia" w:ascii="宋体" w:hAnsi="宋体" w:cs="宋体"/>
        </w:rPr>
        <w:t>6、售后：</w:t>
      </w:r>
      <w:r>
        <w:rPr>
          <w:rFonts w:hint="eastAsia" w:ascii="宋体" w:hAnsi="宋体" w:cs="宋体"/>
          <w:szCs w:val="21"/>
        </w:rPr>
        <w:t>该项目货物保修期为 1 年（技术参数中有另行要求的，以参数中具体要求</w:t>
      </w:r>
      <w:r>
        <w:rPr>
          <w:rFonts w:hint="eastAsia" w:ascii="宋体" w:hAnsi="宋体" w:cs="宋体"/>
          <w:szCs w:val="21"/>
          <w:lang w:val="en-US" w:eastAsia="zh-CN"/>
        </w:rPr>
        <w:t>a</w:t>
      </w:r>
      <w:r>
        <w:rPr>
          <w:rFonts w:hint="eastAsia" w:ascii="宋体" w:hAnsi="宋体" w:cs="宋体"/>
          <w:szCs w:val="21"/>
        </w:rPr>
        <w:t>为准）。质保期从验收合格交付使用之日起算；质保期内如出现质量问题，成交人提供免费技术服务、维修等。供应商收到采购人报障后，1小时内做出响应并提出有效解决措施；如需到场维修，应在报障后的2小时内，派技术人员到设备现场修复故障设备。一般故障4小时内修复，较难故障8小时内修复，需要更换重要配件的应在48小时内完成修复。如有因维修不到位而给采购人造成的损失，采购人有权要求供应商赔偿。</w:t>
      </w:r>
    </w:p>
    <w:p>
      <w:pPr>
        <w:spacing w:line="500" w:lineRule="exact"/>
        <w:rPr>
          <w:rFonts w:hint="eastAsia" w:ascii="宋体" w:hAnsi="宋体" w:cs="宋体"/>
        </w:rPr>
      </w:pPr>
      <w:bookmarkStart w:id="21" w:name="_Toc497147089"/>
      <w:r>
        <w:rPr>
          <w:rFonts w:hint="eastAsia" w:ascii="宋体" w:hAnsi="宋体" w:cs="宋体"/>
          <w:b/>
          <w:bCs/>
        </w:rPr>
        <w:t>四、其它</w:t>
      </w:r>
      <w:bookmarkEnd w:id="21"/>
      <w:r>
        <w:rPr>
          <w:rFonts w:hint="eastAsia" w:ascii="宋体" w:hAnsi="宋体" w:cs="宋体"/>
          <w:b/>
          <w:bCs/>
        </w:rPr>
        <w:t>事项（★以下内容均为不允许负偏离的实质性要求和条件）</w:t>
      </w:r>
    </w:p>
    <w:p>
      <w:pPr>
        <w:spacing w:line="500" w:lineRule="exact"/>
        <w:ind w:firstLine="420" w:firstLineChars="200"/>
        <w:rPr>
          <w:rFonts w:hint="eastAsia" w:ascii="宋体" w:hAnsi="宋体" w:cs="宋体"/>
          <w:szCs w:val="21"/>
        </w:rPr>
      </w:pPr>
      <w:bookmarkStart w:id="22" w:name="_Toc3991775"/>
      <w:r>
        <w:rPr>
          <w:rFonts w:hint="eastAsia" w:ascii="宋体" w:hAnsi="宋体" w:cs="宋体"/>
          <w:szCs w:val="21"/>
        </w:rPr>
        <w:t>1、</w:t>
      </w:r>
      <w:r>
        <w:rPr>
          <w:rFonts w:hint="eastAsia" w:ascii="宋体" w:hAnsi="宋体" w:cs="宋体"/>
        </w:rPr>
        <w:t>供应商向采购人提供标的所需特殊专用的工具、备件、清单、中文说明书、运输装卸、服务、培训及验收等费用并入报价内。</w:t>
      </w:r>
    </w:p>
    <w:p>
      <w:pPr>
        <w:spacing w:line="500" w:lineRule="exact"/>
        <w:ind w:firstLine="420" w:firstLineChars="200"/>
        <w:rPr>
          <w:rFonts w:hint="eastAsia" w:ascii="宋体" w:hAnsi="宋体" w:cs="宋体"/>
          <w:szCs w:val="21"/>
        </w:rPr>
      </w:pPr>
      <w:r>
        <w:rPr>
          <w:rFonts w:hint="eastAsia" w:ascii="宋体" w:hAnsi="宋体" w:cs="宋体"/>
          <w:szCs w:val="21"/>
        </w:rPr>
        <w:t>2、本项目不允许成交人以任何名义和理由进行转包，如有发现，采购人有权单方终止合同，视为成交人违约。</w:t>
      </w:r>
      <w:r>
        <w:rPr>
          <w:rFonts w:hint="eastAsia" w:ascii="宋体" w:hAnsi="宋体" w:cs="宋体"/>
          <w:b/>
          <w:bCs/>
          <w:szCs w:val="21"/>
        </w:rPr>
        <w:t>若供应商对本谈判文件有效响应，但成交后若发现其实际情况或其在履约过程中存在与其投标响应内容不符之处，视为提供虚假材料，成交无效；合同签署后发现，视为成交人违约，</w:t>
      </w:r>
      <w:r>
        <w:rPr>
          <w:rFonts w:hint="eastAsia" w:ascii="宋体" w:hAnsi="宋体" w:cs="宋体"/>
          <w:szCs w:val="21"/>
        </w:rPr>
        <w:t>采购人有权取消采购合同，如采购人因此而遭致损失的，还应赔偿该损失。如因成交人缘故对采购人造成损失的，成交人还需支付相应的赔偿。</w:t>
      </w:r>
    </w:p>
    <w:p>
      <w:pPr>
        <w:spacing w:line="500" w:lineRule="exact"/>
        <w:ind w:firstLine="420" w:firstLineChars="200"/>
        <w:rPr>
          <w:rFonts w:hint="eastAsia" w:ascii="宋体" w:hAnsi="宋体" w:cs="宋体"/>
          <w:szCs w:val="21"/>
        </w:rPr>
      </w:pPr>
      <w:r>
        <w:rPr>
          <w:rFonts w:hint="eastAsia" w:ascii="宋体" w:hAnsi="宋体" w:cs="宋体"/>
          <w:szCs w:val="21"/>
        </w:rPr>
        <w:t>3、除谈判文件另有规定外，若出现有关法律、法规和规章有强制性规定但谈判文件未列明的情形，供应商按照有关法律、法规和规章强制性规定执行。若谈判文件未明确且无法律、法规和规章强制性规定的，待采购人与成交人签订合同时，由双方协商订立。</w:t>
      </w:r>
    </w:p>
    <w:p>
      <w:pPr>
        <w:pStyle w:val="2"/>
        <w:rPr>
          <w:rFonts w:hint="eastAsia" w:ascii="宋体" w:hAnsi="宋体" w:cs="宋体"/>
          <w:kern w:val="0"/>
        </w:rPr>
      </w:pPr>
      <w:r>
        <w:rPr>
          <w:rFonts w:hint="eastAsia" w:ascii="宋体" w:hAnsi="宋体" w:cs="宋体"/>
          <w:kern w:val="0"/>
        </w:rPr>
        <w:br w:type="page"/>
      </w:r>
      <w:bookmarkStart w:id="23" w:name="_Toc23601"/>
      <w:r>
        <w:rPr>
          <w:rFonts w:hint="eastAsia" w:ascii="宋体" w:hAnsi="宋体" w:cs="宋体"/>
          <w:kern w:val="0"/>
        </w:rPr>
        <w:t>第四章  合同主要条款及格式</w:t>
      </w:r>
      <w:bookmarkEnd w:id="22"/>
      <w:bookmarkEnd w:id="23"/>
    </w:p>
    <w:p>
      <w:pPr>
        <w:widowControl/>
        <w:jc w:val="center"/>
        <w:rPr>
          <w:rFonts w:hint="eastAsia" w:ascii="宋体" w:hAnsi="宋体" w:cs="宋体"/>
          <w:kern w:val="0"/>
          <w:sz w:val="24"/>
        </w:rPr>
      </w:pPr>
      <w:r>
        <w:rPr>
          <w:rFonts w:hint="eastAsia" w:ascii="宋体" w:hAnsi="宋体" w:cs="宋体"/>
          <w:b/>
          <w:bCs/>
          <w:kern w:val="0"/>
          <w:sz w:val="24"/>
        </w:rPr>
        <w:t>编制说明</w:t>
      </w:r>
    </w:p>
    <w:p>
      <w:pPr>
        <w:widowControl/>
        <w:spacing w:line="435" w:lineRule="atLeast"/>
        <w:jc w:val="left"/>
        <w:rPr>
          <w:rFonts w:hint="eastAsia" w:ascii="宋体" w:hAnsi="宋体" w:cs="宋体"/>
          <w:b/>
          <w:bCs/>
          <w:kern w:val="0"/>
          <w:szCs w:val="21"/>
        </w:rPr>
      </w:pPr>
      <w:r>
        <w:rPr>
          <w:rFonts w:hint="eastAsia" w:ascii="宋体" w:hAnsi="宋体" w:cs="宋体"/>
          <w:b/>
          <w:bCs/>
          <w:kern w:val="0"/>
          <w:szCs w:val="21"/>
        </w:rPr>
        <w:t>1、签订合同应遵守《中华人民共和国政府采购法》、《中华人民共和国民法典》。</w:t>
      </w:r>
    </w:p>
    <w:p>
      <w:pPr>
        <w:widowControl/>
        <w:spacing w:line="435" w:lineRule="atLeast"/>
        <w:jc w:val="left"/>
        <w:rPr>
          <w:rFonts w:hint="eastAsia" w:ascii="宋体" w:hAnsi="宋体" w:cs="宋体"/>
          <w:b/>
          <w:bCs/>
          <w:kern w:val="0"/>
          <w:szCs w:val="21"/>
        </w:rPr>
      </w:pPr>
      <w:r>
        <w:rPr>
          <w:rFonts w:hint="eastAsia" w:ascii="宋体" w:hAnsi="宋体" w:cs="宋体"/>
          <w:b/>
          <w:bCs/>
          <w:kern w:val="0"/>
          <w:szCs w:val="21"/>
        </w:rPr>
        <w:t>2、签订合同时，采购人与成交供应商应结合谈判文件第三章规定及响应文件有效响应填列相应内容，双方均不得对规定进行变更或调整；谈判文件未作规定的条款，双方可通过友好协商进行约定。</w:t>
      </w:r>
    </w:p>
    <w:p>
      <w:pPr>
        <w:widowControl/>
        <w:spacing w:line="435" w:lineRule="atLeast"/>
        <w:jc w:val="left"/>
        <w:rPr>
          <w:rFonts w:hint="eastAsia" w:ascii="宋体" w:hAnsi="宋体" w:cs="宋体"/>
          <w:b/>
          <w:bCs/>
          <w:kern w:val="0"/>
          <w:szCs w:val="21"/>
        </w:rPr>
      </w:pPr>
      <w:r>
        <w:rPr>
          <w:rFonts w:hint="eastAsia" w:ascii="宋体" w:hAnsi="宋体" w:cs="宋体"/>
          <w:b/>
          <w:bCs/>
          <w:kern w:val="0"/>
          <w:szCs w:val="21"/>
        </w:rPr>
        <w:t>3.本章节所附的合同主要条款及格式为参考文本，若文本中的内容与谈判文件第三章规定、响应文件有效响应以及有关法律、法规和规章强制性规定有所冲突，按照谈判文件第三章规定、响应文件有效响应以及有关法律、法规和规章强制性规定执行。</w:t>
      </w:r>
    </w:p>
    <w:p>
      <w:pPr>
        <w:widowControl/>
        <w:spacing w:line="435" w:lineRule="atLeast"/>
        <w:jc w:val="left"/>
        <w:rPr>
          <w:rFonts w:hint="eastAsia" w:ascii="宋体" w:hAnsi="宋体" w:cs="宋体"/>
          <w:kern w:val="0"/>
          <w:szCs w:val="21"/>
        </w:rPr>
      </w:pPr>
      <w:r>
        <w:rPr>
          <w:rFonts w:hint="eastAsia" w:ascii="宋体" w:hAnsi="宋体" w:cs="宋体"/>
          <w:kern w:val="0"/>
          <w:szCs w:val="21"/>
        </w:rPr>
        <w:t>甲方：（采购人全称）</w:t>
      </w:r>
    </w:p>
    <w:p>
      <w:pPr>
        <w:widowControl/>
        <w:spacing w:line="435" w:lineRule="atLeast"/>
        <w:jc w:val="left"/>
        <w:rPr>
          <w:rFonts w:hint="eastAsia" w:ascii="宋体" w:hAnsi="宋体" w:cs="宋体"/>
          <w:kern w:val="0"/>
          <w:szCs w:val="21"/>
        </w:rPr>
      </w:pPr>
      <w:r>
        <w:rPr>
          <w:rFonts w:hint="eastAsia" w:ascii="宋体" w:hAnsi="宋体" w:cs="宋体"/>
          <w:kern w:val="0"/>
          <w:szCs w:val="21"/>
        </w:rPr>
        <w:t>乙方：（成交供应商全称）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根据项目编号为     的（填写“项目名称”）项目（以下简称：“本项目”）的谈判结果，乙方为成交供应商。现经甲乙双方友好协商，就以下事项达成一致并签订本合同：</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1、下列合同文件是构成本合同不可分割的部分：</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1.1合同条款；</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1.2谈判文件、乙方的响应文件；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1.3其他文件或材料：无。（根据实际情况填写需要增加的内容）。</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2、合同标的</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3、合同总金额</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3.1合同总金额为人民币大写：      元（￥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4、合同标的交付时间、地点和条件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4.1交付时间：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4.2交付地点：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4.3交付条件：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5、合同标的应符合谈判文件、乙方响应文件的规定或约定，具体如下：</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6、验收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6.1验收应按照谈判文件、乙方响应文件的规定或约定进行，具体如下：</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6.2本项目是否邀请其他供应商参与验收：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□不邀请。□邀请，具体如下：（按照谈判文件规定填写）。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7、合同款项的支付应按照谈判文件的规定进行，具体如下：</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（根据实际情况填写，可以是表格或文字描述，包括一次性支付或分期支付等）。</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8、履约保证金</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□无。□有，具体如下：（按照谈判文件规定填写）。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9、合同有效期</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10、违约责任</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（根据实际情况填写，可以是表格或文字描述）。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11、知识产权</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11.2若乙方提供的采购标的不符合国家知识产权法律、法规的规定或被有关主管机关认定为假冒伪劣品，则乙方中标资格将被取消；甲方还将按照有关法律、法规和规章的规定进行处理，具体如下：（根据实际情况填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12、解决争议的方法</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12.1甲、乙双方协商解决。</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12.2若协商解决不成，则通过下列途径之一解决：</w:t>
      </w:r>
    </w:p>
    <w:p>
      <w:pPr>
        <w:widowControl/>
        <w:spacing w:line="435" w:lineRule="atLeast"/>
        <w:ind w:firstLine="525" w:firstLineChars="250"/>
        <w:jc w:val="left"/>
        <w:rPr>
          <w:rFonts w:hint="eastAsia" w:ascii="宋体" w:hAnsi="宋体" w:cs="宋体"/>
          <w:kern w:val="0"/>
          <w:szCs w:val="21"/>
        </w:rPr>
      </w:pPr>
      <w:r>
        <w:rPr>
          <w:rFonts w:hint="eastAsia" w:ascii="宋体" w:hAnsi="宋体" w:cs="宋体"/>
          <w:kern w:val="0"/>
          <w:szCs w:val="21"/>
        </w:rPr>
        <w:t>提交仲裁委员会仲裁，具体如下：（根据实际情况填写）。</w:t>
      </w:r>
    </w:p>
    <w:p>
      <w:pPr>
        <w:widowControl/>
        <w:spacing w:line="435" w:lineRule="atLeast"/>
        <w:ind w:firstLine="525" w:firstLineChars="250"/>
        <w:jc w:val="left"/>
        <w:rPr>
          <w:rFonts w:hint="eastAsia" w:ascii="宋体" w:hAnsi="宋体" w:cs="宋体"/>
          <w:kern w:val="0"/>
          <w:szCs w:val="21"/>
        </w:rPr>
      </w:pPr>
      <w:r>
        <w:rPr>
          <w:rFonts w:hint="eastAsia" w:ascii="宋体" w:hAnsi="宋体" w:cs="宋体"/>
          <w:kern w:val="0"/>
          <w:szCs w:val="21"/>
        </w:rPr>
        <w:t>向人民法院提起诉讼，具体如下：（根据实际情况填写）。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13、不可抗力</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13.2本合同中的不可抗力指不能预见、不能避免、不能克服的客观情况，包括但不限于：自然灾害如地震、台风、洪水、火灾及政府行为、法律规定或其适用的变化或其他任何无法预见、避免或控制的事件。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14、合同条款</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（根据实际情况填写）。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15、其他约定</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15.1合同文件与本合同具有同等法律效力。</w:t>
      </w:r>
      <w:bookmarkStart w:id="34" w:name="_GoBack"/>
      <w:bookmarkEnd w:id="34"/>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15.2本合同未尽事宜，双方可另行补充。</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15.3本合同自签订之日起生效。</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15.4</w:t>
      </w:r>
      <w:r>
        <w:rPr>
          <w:rFonts w:hint="eastAsia" w:ascii="宋体" w:hAnsi="宋体" w:cs="宋体"/>
        </w:rPr>
        <w:t>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（填写需要备案的招标代理机构的全称）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15.5其他：□无。□（根据实际情况填写需要增加的内容）。</w:t>
      </w:r>
    </w:p>
    <w:p>
      <w:pPr>
        <w:widowControl/>
        <w:spacing w:line="435" w:lineRule="atLeast"/>
        <w:jc w:val="center"/>
        <w:rPr>
          <w:rFonts w:hint="eastAsia" w:ascii="宋体" w:hAnsi="宋体" w:cs="宋体"/>
          <w:kern w:val="0"/>
          <w:szCs w:val="21"/>
        </w:rPr>
      </w:pPr>
      <w:r>
        <w:rPr>
          <w:rFonts w:hint="eastAsia" w:ascii="宋体" w:hAnsi="宋体" w:cs="宋体"/>
          <w:kern w:val="0"/>
          <w:szCs w:val="21"/>
        </w:rPr>
        <w:t>（以下无正文）</w:t>
      </w:r>
    </w:p>
    <w:p>
      <w:pPr>
        <w:widowControl/>
        <w:spacing w:line="435" w:lineRule="atLeast"/>
        <w:jc w:val="left"/>
        <w:rPr>
          <w:rFonts w:hint="eastAsia" w:ascii="宋体" w:hAnsi="宋体" w:cs="宋体"/>
          <w:kern w:val="0"/>
          <w:szCs w:val="21"/>
        </w:rPr>
      </w:pPr>
      <w:r>
        <w:rPr>
          <w:rFonts w:hint="eastAsia" w:ascii="宋体" w:hAnsi="宋体" w:cs="宋体"/>
          <w:kern w:val="0"/>
          <w:szCs w:val="21"/>
        </w:rPr>
        <w:t>甲方：                                     乙方：</w:t>
      </w:r>
    </w:p>
    <w:p>
      <w:pPr>
        <w:widowControl/>
        <w:spacing w:line="435" w:lineRule="atLeast"/>
        <w:jc w:val="left"/>
        <w:rPr>
          <w:rFonts w:hint="eastAsia" w:ascii="宋体" w:hAnsi="宋体" w:cs="宋体"/>
          <w:kern w:val="0"/>
          <w:szCs w:val="21"/>
        </w:rPr>
      </w:pPr>
      <w:r>
        <w:rPr>
          <w:rFonts w:hint="eastAsia" w:ascii="宋体" w:hAnsi="宋体" w:cs="宋体"/>
          <w:kern w:val="0"/>
          <w:szCs w:val="21"/>
        </w:rPr>
        <w:t>住所：                                     住所：</w:t>
      </w:r>
    </w:p>
    <w:p>
      <w:pPr>
        <w:widowControl/>
        <w:spacing w:line="435" w:lineRule="atLeast"/>
        <w:jc w:val="left"/>
        <w:rPr>
          <w:rFonts w:hint="eastAsia" w:ascii="宋体" w:hAnsi="宋体" w:cs="宋体"/>
          <w:kern w:val="0"/>
          <w:szCs w:val="21"/>
        </w:rPr>
      </w:pPr>
      <w:r>
        <w:rPr>
          <w:rFonts w:hint="eastAsia" w:ascii="宋体" w:hAnsi="宋体" w:cs="宋体"/>
          <w:kern w:val="0"/>
          <w:szCs w:val="21"/>
        </w:rPr>
        <w:t>单位负责人：                               单位负责人：</w:t>
      </w:r>
    </w:p>
    <w:p>
      <w:pPr>
        <w:widowControl/>
        <w:spacing w:line="435" w:lineRule="atLeast"/>
        <w:jc w:val="left"/>
        <w:rPr>
          <w:rFonts w:hint="eastAsia" w:ascii="宋体" w:hAnsi="宋体" w:cs="宋体"/>
          <w:kern w:val="0"/>
          <w:szCs w:val="21"/>
        </w:rPr>
      </w:pPr>
      <w:r>
        <w:rPr>
          <w:rFonts w:hint="eastAsia" w:ascii="宋体" w:hAnsi="宋体" w:cs="宋体"/>
          <w:kern w:val="0"/>
          <w:szCs w:val="21"/>
        </w:rPr>
        <w:t>委托代理人：                               委托代理人：</w:t>
      </w:r>
    </w:p>
    <w:p>
      <w:pPr>
        <w:widowControl/>
        <w:spacing w:line="435" w:lineRule="atLeast"/>
        <w:jc w:val="left"/>
        <w:rPr>
          <w:rFonts w:hint="eastAsia" w:ascii="宋体" w:hAnsi="宋体" w:cs="宋体"/>
          <w:kern w:val="0"/>
          <w:szCs w:val="21"/>
        </w:rPr>
      </w:pPr>
      <w:r>
        <w:rPr>
          <w:rFonts w:hint="eastAsia" w:ascii="宋体" w:hAnsi="宋体" w:cs="宋体"/>
          <w:kern w:val="0"/>
          <w:szCs w:val="21"/>
        </w:rPr>
        <w:t>联系方法：                                 联系方法：</w:t>
      </w:r>
    </w:p>
    <w:p>
      <w:pPr>
        <w:widowControl/>
        <w:spacing w:line="435" w:lineRule="atLeast"/>
        <w:jc w:val="left"/>
        <w:rPr>
          <w:rFonts w:hint="eastAsia" w:ascii="宋体" w:hAnsi="宋体" w:cs="宋体"/>
          <w:kern w:val="0"/>
          <w:szCs w:val="21"/>
        </w:rPr>
      </w:pPr>
      <w:r>
        <w:rPr>
          <w:rFonts w:hint="eastAsia" w:ascii="宋体" w:hAnsi="宋体" w:cs="宋体"/>
          <w:kern w:val="0"/>
          <w:szCs w:val="21"/>
        </w:rPr>
        <w:t>开户银行：                                 开户银行：</w:t>
      </w:r>
    </w:p>
    <w:p>
      <w:pPr>
        <w:widowControl/>
        <w:spacing w:line="435" w:lineRule="atLeast"/>
        <w:jc w:val="left"/>
        <w:rPr>
          <w:rFonts w:hint="eastAsia" w:ascii="宋体" w:hAnsi="宋体" w:cs="宋体"/>
          <w:kern w:val="0"/>
          <w:szCs w:val="21"/>
        </w:rPr>
      </w:pPr>
      <w:r>
        <w:rPr>
          <w:rFonts w:hint="eastAsia" w:ascii="宋体" w:hAnsi="宋体" w:cs="宋体"/>
          <w:kern w:val="0"/>
          <w:szCs w:val="21"/>
        </w:rPr>
        <w:t>账号：                                     账号：</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签订地点：</w:t>
      </w:r>
    </w:p>
    <w:p>
      <w:pPr>
        <w:widowControl/>
        <w:spacing w:line="435" w:lineRule="atLeast"/>
        <w:jc w:val="left"/>
        <w:rPr>
          <w:rFonts w:hint="eastAsia" w:ascii="宋体" w:hAnsi="宋体" w:cs="宋体"/>
          <w:kern w:val="0"/>
          <w:szCs w:val="21"/>
        </w:rPr>
      </w:pPr>
      <w:r>
        <w:rPr>
          <w:rFonts w:hint="eastAsia" w:ascii="宋体" w:hAnsi="宋体" w:cs="宋体"/>
          <w:kern w:val="0"/>
          <w:szCs w:val="21"/>
        </w:rPr>
        <w:t>签订日期：   年   月   日</w:t>
      </w:r>
    </w:p>
    <w:p>
      <w:pPr>
        <w:widowControl/>
        <w:spacing w:line="435" w:lineRule="atLeast"/>
        <w:jc w:val="left"/>
        <w:rPr>
          <w:rFonts w:hint="eastAsia" w:ascii="宋体" w:hAnsi="宋体" w:cs="宋体"/>
          <w:kern w:val="0"/>
          <w:sz w:val="24"/>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widowControl/>
        <w:spacing w:line="435" w:lineRule="atLeast"/>
        <w:jc w:val="left"/>
        <w:rPr>
          <w:rFonts w:hint="eastAsia" w:ascii="宋体" w:hAnsi="宋体" w:cs="宋体"/>
          <w:kern w:val="0"/>
          <w:sz w:val="27"/>
          <w:szCs w:val="27"/>
        </w:rPr>
      </w:pPr>
    </w:p>
    <w:p>
      <w:pPr>
        <w:pStyle w:val="2"/>
        <w:rPr>
          <w:rFonts w:hint="eastAsia" w:ascii="宋体" w:hAnsi="宋体" w:cs="宋体"/>
          <w:kern w:val="0"/>
        </w:rPr>
      </w:pPr>
      <w:bookmarkStart w:id="24" w:name="_Toc3991776"/>
      <w:r>
        <w:rPr>
          <w:rFonts w:hint="eastAsia" w:ascii="宋体" w:hAnsi="宋体" w:cs="宋体"/>
          <w:kern w:val="0"/>
        </w:rPr>
        <w:br w:type="page"/>
      </w:r>
      <w:bookmarkStart w:id="25" w:name="_Toc19054"/>
      <w:r>
        <w:rPr>
          <w:rFonts w:hint="eastAsia" w:ascii="宋体" w:hAnsi="宋体" w:cs="宋体"/>
          <w:kern w:val="0"/>
        </w:rPr>
        <w:t>第五章  首次响应文件格式</w:t>
      </w:r>
      <w:bookmarkEnd w:id="24"/>
      <w:bookmarkEnd w:id="25"/>
    </w:p>
    <w:p>
      <w:pPr>
        <w:widowControl/>
        <w:spacing w:line="435" w:lineRule="atLeast"/>
        <w:jc w:val="center"/>
        <w:rPr>
          <w:rFonts w:hint="eastAsia" w:ascii="宋体" w:hAnsi="宋体" w:cs="宋体"/>
          <w:kern w:val="0"/>
          <w:sz w:val="24"/>
        </w:rPr>
      </w:pPr>
      <w:r>
        <w:rPr>
          <w:rFonts w:hint="eastAsia" w:ascii="宋体" w:hAnsi="宋体" w:cs="宋体"/>
          <w:b/>
          <w:bCs/>
          <w:kern w:val="0"/>
          <w:sz w:val="24"/>
        </w:rPr>
        <w:t>编制说明</w:t>
      </w:r>
    </w:p>
    <w:p>
      <w:pPr>
        <w:widowControl/>
        <w:spacing w:line="435" w:lineRule="atLeast"/>
        <w:ind w:firstLine="480" w:firstLineChars="200"/>
        <w:jc w:val="left"/>
        <w:rPr>
          <w:rFonts w:hint="eastAsia" w:ascii="宋体" w:hAnsi="宋体" w:cs="宋体"/>
          <w:kern w:val="0"/>
          <w:sz w:val="24"/>
        </w:rPr>
      </w:pPr>
      <w:r>
        <w:rPr>
          <w:rFonts w:hint="eastAsia" w:ascii="宋体" w:hAnsi="宋体" w:cs="宋体"/>
          <w:kern w:val="0"/>
          <w:sz w:val="24"/>
        </w:rPr>
        <w:t>1、除谈判文件另有规定外，谈判文件要求原件的，供应商在纸质响应文件正本中应提供原件；谈判文件要求复印件的，供应商在纸质响应文件中可提供原件、复印件或扫描件；谈判文件对原件、复印件未作要求的，供应商可自行确定在纸质响应文件中提供原件、复印件或扫描件（若供应商提供注明“复印件无效”的材料或资料，供应商在纸质响应文件正本中应提供原件）。</w:t>
      </w: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widowControl/>
        <w:spacing w:line="495" w:lineRule="atLeast"/>
        <w:jc w:val="left"/>
        <w:rPr>
          <w:rFonts w:hint="eastAsia" w:ascii="宋体" w:hAnsi="宋体" w:cs="宋体"/>
          <w:kern w:val="0"/>
          <w:sz w:val="24"/>
        </w:rPr>
      </w:pPr>
    </w:p>
    <w:p>
      <w:pPr>
        <w:spacing w:line="360" w:lineRule="auto"/>
        <w:jc w:val="center"/>
        <w:rPr>
          <w:rFonts w:hint="eastAsia" w:ascii="宋体" w:hAnsi="宋体" w:cs="宋体"/>
          <w:b/>
          <w:sz w:val="72"/>
        </w:rPr>
      </w:pPr>
      <w:r>
        <w:rPr>
          <w:rFonts w:hint="eastAsia" w:ascii="宋体" w:hAnsi="宋体" w:cs="宋体"/>
          <w:sz w:val="32"/>
          <w:szCs w:val="32"/>
        </w:rPr>
        <w:br w:type="page"/>
      </w:r>
      <w:r>
        <w:rPr>
          <w:rFonts w:hint="eastAsia" w:ascii="宋体" w:hAnsi="宋体" w:cs="宋体"/>
          <w:b/>
          <w:sz w:val="72"/>
        </w:rPr>
        <w:t>采购项目</w:t>
      </w:r>
    </w:p>
    <w:p>
      <w:pPr>
        <w:spacing w:line="360" w:lineRule="auto"/>
        <w:jc w:val="center"/>
        <w:rPr>
          <w:rFonts w:hint="eastAsia" w:ascii="宋体" w:hAnsi="宋体" w:cs="宋体"/>
          <w:b/>
          <w:sz w:val="72"/>
        </w:rPr>
      </w:pPr>
      <w:r>
        <w:rPr>
          <w:rFonts w:hint="eastAsia" w:ascii="宋体" w:hAnsi="宋体" w:cs="宋体"/>
          <w:b/>
          <w:sz w:val="72"/>
        </w:rPr>
        <w:t>响  应  文  件</w:t>
      </w:r>
    </w:p>
    <w:p>
      <w:pPr>
        <w:spacing w:line="360" w:lineRule="auto"/>
        <w:jc w:val="center"/>
        <w:rPr>
          <w:rFonts w:hint="eastAsia" w:ascii="宋体" w:hAnsi="宋体" w:cs="宋体"/>
          <w:b/>
          <w:sz w:val="44"/>
          <w:szCs w:val="44"/>
        </w:rPr>
      </w:pPr>
    </w:p>
    <w:p>
      <w:pPr>
        <w:spacing w:line="360" w:lineRule="auto"/>
        <w:jc w:val="center"/>
        <w:rPr>
          <w:rFonts w:hint="eastAsia" w:ascii="宋体" w:hAnsi="宋体" w:cs="宋体"/>
          <w:b/>
          <w:sz w:val="44"/>
          <w:szCs w:val="44"/>
        </w:rPr>
      </w:pPr>
    </w:p>
    <w:p>
      <w:pPr>
        <w:spacing w:line="360" w:lineRule="auto"/>
        <w:jc w:val="center"/>
        <w:rPr>
          <w:rFonts w:hint="eastAsia" w:ascii="宋体" w:hAnsi="宋体" w:cs="宋体"/>
          <w:b/>
          <w:sz w:val="44"/>
          <w:szCs w:val="44"/>
        </w:rPr>
      </w:pPr>
      <w:r>
        <w:rPr>
          <w:rFonts w:hint="eastAsia" w:ascii="宋体" w:hAnsi="宋体" w:cs="宋体"/>
          <w:b/>
          <w:sz w:val="44"/>
          <w:szCs w:val="44"/>
        </w:rPr>
        <w:t>(正本/副本)</w:t>
      </w:r>
    </w:p>
    <w:p>
      <w:pPr>
        <w:spacing w:line="360" w:lineRule="auto"/>
        <w:jc w:val="center"/>
        <w:rPr>
          <w:rFonts w:hint="eastAsia" w:ascii="宋体" w:hAnsi="宋体" w:cs="宋体"/>
          <w:b/>
          <w:sz w:val="48"/>
          <w:szCs w:val="48"/>
        </w:rPr>
      </w:pPr>
      <w:r>
        <w:rPr>
          <w:rFonts w:hint="eastAsia" w:ascii="宋体" w:hAnsi="宋体" w:cs="宋体"/>
          <w:b/>
          <w:sz w:val="48"/>
          <w:szCs w:val="48"/>
        </w:rPr>
        <w:t>（首次）</w:t>
      </w:r>
    </w:p>
    <w:p>
      <w:pPr>
        <w:spacing w:line="360" w:lineRule="auto"/>
        <w:ind w:firstLine="1084" w:firstLineChars="300"/>
        <w:rPr>
          <w:rFonts w:hint="eastAsia" w:ascii="宋体" w:hAnsi="宋体" w:cs="宋体"/>
          <w:b/>
          <w:sz w:val="36"/>
        </w:rPr>
      </w:pPr>
      <w:r>
        <w:rPr>
          <w:rFonts w:hint="eastAsia" w:ascii="宋体" w:hAnsi="宋体" w:cs="宋体"/>
          <w:b/>
          <w:sz w:val="36"/>
        </w:rPr>
        <w:t>项目名称：</w:t>
      </w:r>
    </w:p>
    <w:p>
      <w:pPr>
        <w:spacing w:line="360" w:lineRule="auto"/>
        <w:ind w:firstLine="1084" w:firstLineChars="300"/>
        <w:rPr>
          <w:rFonts w:hint="eastAsia" w:ascii="宋体" w:hAnsi="宋体" w:cs="宋体"/>
          <w:b/>
          <w:sz w:val="36"/>
          <w:u w:val="single"/>
        </w:rPr>
      </w:pPr>
      <w:r>
        <w:rPr>
          <w:rFonts w:hint="eastAsia" w:ascii="宋体" w:hAnsi="宋体" w:cs="宋体"/>
          <w:b/>
          <w:sz w:val="36"/>
        </w:rPr>
        <w:t>项目编号：</w:t>
      </w:r>
    </w:p>
    <w:p>
      <w:pPr>
        <w:spacing w:line="360" w:lineRule="auto"/>
        <w:ind w:firstLine="1086" w:firstLineChars="246"/>
        <w:rPr>
          <w:rFonts w:hint="eastAsia" w:ascii="宋体" w:hAnsi="宋体" w:cs="宋体"/>
          <w:b/>
          <w:sz w:val="36"/>
        </w:rPr>
      </w:pPr>
      <w:r>
        <w:rPr>
          <w:rFonts w:hint="eastAsia" w:ascii="宋体" w:hAnsi="宋体" w:cs="宋体"/>
          <w:b/>
          <w:spacing w:val="40"/>
          <w:sz w:val="36"/>
        </w:rPr>
        <w:t>合同包</w:t>
      </w:r>
      <w:r>
        <w:rPr>
          <w:rFonts w:hint="eastAsia" w:ascii="宋体" w:hAnsi="宋体" w:cs="宋体"/>
          <w:b/>
          <w:sz w:val="36"/>
        </w:rPr>
        <w:t>：</w:t>
      </w:r>
    </w:p>
    <w:p>
      <w:pPr>
        <w:spacing w:line="360" w:lineRule="auto"/>
        <w:rPr>
          <w:rFonts w:hint="eastAsia" w:ascii="宋体" w:hAnsi="宋体" w:cs="宋体"/>
          <w:b/>
          <w:sz w:val="36"/>
        </w:rPr>
      </w:pPr>
    </w:p>
    <w:p>
      <w:pPr>
        <w:spacing w:line="360" w:lineRule="auto"/>
        <w:rPr>
          <w:rFonts w:hint="eastAsia" w:ascii="宋体" w:hAnsi="宋体" w:cs="宋体"/>
          <w:b/>
          <w:sz w:val="36"/>
        </w:rPr>
      </w:pPr>
    </w:p>
    <w:p>
      <w:pPr>
        <w:spacing w:line="360" w:lineRule="auto"/>
        <w:rPr>
          <w:rFonts w:hint="eastAsia" w:ascii="宋体" w:hAnsi="宋体" w:cs="宋体"/>
          <w:b/>
          <w:sz w:val="36"/>
        </w:rPr>
      </w:pPr>
    </w:p>
    <w:p>
      <w:pPr>
        <w:spacing w:line="360" w:lineRule="auto"/>
        <w:rPr>
          <w:rFonts w:hint="eastAsia" w:ascii="宋体" w:hAnsi="宋体" w:cs="宋体"/>
          <w:b/>
          <w:sz w:val="36"/>
        </w:rPr>
      </w:pPr>
    </w:p>
    <w:p>
      <w:pPr>
        <w:spacing w:line="360" w:lineRule="auto"/>
        <w:rPr>
          <w:rFonts w:hint="eastAsia" w:ascii="宋体" w:hAnsi="宋体" w:cs="宋体"/>
          <w:b/>
          <w:sz w:val="36"/>
          <w:u w:val="single"/>
        </w:rPr>
      </w:pPr>
      <w:r>
        <w:rPr>
          <w:rFonts w:hint="eastAsia" w:ascii="宋体" w:hAnsi="宋体" w:cs="宋体"/>
          <w:b/>
          <w:sz w:val="36"/>
        </w:rPr>
        <w:t xml:space="preserve">       供应商名称 ：</w:t>
      </w:r>
      <w:r>
        <w:rPr>
          <w:rFonts w:hint="eastAsia" w:ascii="宋体" w:hAnsi="宋体" w:cs="宋体"/>
          <w:b/>
          <w:sz w:val="36"/>
          <w:u w:val="single"/>
        </w:rPr>
        <w:t xml:space="preserve"> (全称并加盖公章) </w:t>
      </w:r>
    </w:p>
    <w:p>
      <w:pPr>
        <w:spacing w:line="360" w:lineRule="auto"/>
        <w:rPr>
          <w:rFonts w:hint="eastAsia" w:ascii="宋体" w:hAnsi="宋体" w:cs="宋体"/>
          <w:b/>
          <w:sz w:val="36"/>
        </w:rPr>
      </w:pPr>
      <w:r>
        <w:rPr>
          <w:rFonts w:hint="eastAsia" w:ascii="宋体" w:hAnsi="宋体" w:cs="宋体"/>
          <w:b/>
          <w:sz w:val="36"/>
        </w:rPr>
        <w:t xml:space="preserve">       日      期 ：</w:t>
      </w:r>
    </w:p>
    <w:p>
      <w:pPr>
        <w:pStyle w:val="33"/>
        <w:spacing w:line="360" w:lineRule="auto"/>
        <w:ind w:firstLine="1247" w:firstLineChars="345"/>
        <w:jc w:val="left"/>
        <w:outlineLvl w:val="9"/>
        <w:rPr>
          <w:rFonts w:hint="eastAsia" w:hAnsi="宋体" w:cs="宋体"/>
          <w:b/>
          <w:sz w:val="36"/>
          <w:szCs w:val="24"/>
        </w:rPr>
      </w:pPr>
      <w:bookmarkStart w:id="26" w:name="_Toc3991132"/>
      <w:bookmarkStart w:id="27" w:name="_Toc3991461"/>
      <w:bookmarkStart w:id="28" w:name="_Toc3991778"/>
      <w:bookmarkStart w:id="29" w:name="_Toc3991528"/>
      <w:bookmarkStart w:id="30" w:name="_Toc17526"/>
      <w:r>
        <w:rPr>
          <w:rFonts w:hint="eastAsia" w:hAnsi="宋体" w:cs="宋体"/>
          <w:b/>
          <w:sz w:val="36"/>
          <w:szCs w:val="24"/>
        </w:rPr>
        <w:t>联 系 方 式：</w:t>
      </w:r>
      <w:bookmarkEnd w:id="26"/>
      <w:bookmarkEnd w:id="27"/>
      <w:bookmarkEnd w:id="28"/>
      <w:bookmarkEnd w:id="29"/>
      <w:bookmarkEnd w:id="30"/>
    </w:p>
    <w:p>
      <w:pPr>
        <w:pStyle w:val="33"/>
        <w:spacing w:line="360" w:lineRule="auto"/>
        <w:ind w:firstLine="1247" w:firstLineChars="345"/>
        <w:jc w:val="left"/>
        <w:outlineLvl w:val="9"/>
        <w:rPr>
          <w:rFonts w:hint="eastAsia" w:hAnsi="宋体" w:cs="宋体"/>
          <w:b/>
          <w:sz w:val="36"/>
          <w:szCs w:val="24"/>
        </w:rPr>
      </w:pPr>
    </w:p>
    <w:p>
      <w:pPr>
        <w:pStyle w:val="33"/>
        <w:spacing w:line="360" w:lineRule="auto"/>
        <w:ind w:firstLine="1247" w:firstLineChars="345"/>
        <w:jc w:val="left"/>
        <w:outlineLvl w:val="9"/>
        <w:rPr>
          <w:rFonts w:hint="eastAsia" w:hAnsi="宋体" w:cs="宋体"/>
          <w:b/>
          <w:sz w:val="36"/>
          <w:szCs w:val="24"/>
        </w:rPr>
      </w:pPr>
    </w:p>
    <w:p>
      <w:pPr>
        <w:pStyle w:val="33"/>
        <w:spacing w:line="360" w:lineRule="auto"/>
        <w:ind w:firstLine="1247" w:firstLineChars="345"/>
        <w:jc w:val="left"/>
        <w:outlineLvl w:val="9"/>
        <w:rPr>
          <w:rFonts w:hint="eastAsia" w:hAnsi="宋体" w:cs="宋体"/>
          <w:b/>
          <w:sz w:val="36"/>
          <w:szCs w:val="24"/>
        </w:rPr>
      </w:pPr>
    </w:p>
    <w:p>
      <w:pPr>
        <w:pStyle w:val="33"/>
        <w:spacing w:line="360" w:lineRule="auto"/>
        <w:ind w:firstLine="1247" w:firstLineChars="345"/>
        <w:jc w:val="left"/>
        <w:outlineLvl w:val="9"/>
        <w:rPr>
          <w:rFonts w:hint="eastAsia" w:hAnsi="宋体" w:cs="宋体"/>
          <w:b/>
          <w:sz w:val="36"/>
          <w:szCs w:val="24"/>
        </w:rPr>
      </w:pPr>
    </w:p>
    <w:p>
      <w:pPr>
        <w:widowControl/>
        <w:jc w:val="center"/>
        <w:rPr>
          <w:rFonts w:hint="eastAsia" w:ascii="宋体" w:hAnsi="宋体" w:cs="宋体"/>
          <w:kern w:val="0"/>
          <w:sz w:val="24"/>
        </w:rPr>
      </w:pPr>
      <w:r>
        <w:rPr>
          <w:rFonts w:hint="eastAsia" w:ascii="宋体" w:hAnsi="宋体" w:cs="宋体"/>
          <w:b/>
          <w:bCs/>
          <w:kern w:val="0"/>
          <w:sz w:val="24"/>
        </w:rPr>
        <w:br w:type="page"/>
      </w:r>
      <w:r>
        <w:rPr>
          <w:rFonts w:hint="eastAsia" w:ascii="宋体" w:hAnsi="宋体" w:cs="宋体"/>
          <w:b/>
          <w:bCs/>
          <w:kern w:val="0"/>
          <w:sz w:val="24"/>
        </w:rPr>
        <w:t>目录</w:t>
      </w:r>
    </w:p>
    <w:p>
      <w:pPr>
        <w:widowControl/>
        <w:spacing w:line="465" w:lineRule="atLeast"/>
        <w:jc w:val="left"/>
        <w:rPr>
          <w:rFonts w:hint="eastAsia" w:ascii="宋体" w:hAnsi="宋体" w:cs="宋体"/>
          <w:b/>
          <w:bCs/>
          <w:kern w:val="0"/>
          <w:sz w:val="24"/>
        </w:rPr>
      </w:pPr>
    </w:p>
    <w:p>
      <w:pPr>
        <w:widowControl/>
        <w:spacing w:line="465" w:lineRule="atLeast"/>
        <w:jc w:val="left"/>
        <w:rPr>
          <w:rFonts w:hint="eastAsia" w:ascii="宋体" w:hAnsi="宋体" w:cs="宋体"/>
          <w:kern w:val="0"/>
          <w:sz w:val="24"/>
        </w:rPr>
      </w:pPr>
      <w:r>
        <w:rPr>
          <w:rFonts w:hint="eastAsia" w:ascii="宋体" w:hAnsi="宋体" w:cs="宋体"/>
          <w:kern w:val="0"/>
          <w:sz w:val="24"/>
        </w:rPr>
        <w:t>附件1：谈判响应声明</w:t>
      </w:r>
    </w:p>
    <w:p>
      <w:pPr>
        <w:widowControl/>
        <w:spacing w:line="465" w:lineRule="atLeast"/>
        <w:jc w:val="left"/>
        <w:rPr>
          <w:rFonts w:hint="eastAsia" w:ascii="宋体" w:hAnsi="宋体" w:cs="宋体"/>
          <w:kern w:val="0"/>
          <w:sz w:val="24"/>
        </w:rPr>
      </w:pPr>
      <w:r>
        <w:rPr>
          <w:rFonts w:hint="eastAsia" w:ascii="宋体" w:hAnsi="宋体" w:cs="宋体"/>
          <w:kern w:val="0"/>
          <w:sz w:val="24"/>
        </w:rPr>
        <w:t>附件2：报价一览表（含详细报价书）</w:t>
      </w:r>
    </w:p>
    <w:p>
      <w:pPr>
        <w:widowControl/>
        <w:spacing w:line="465" w:lineRule="atLeast"/>
        <w:jc w:val="left"/>
        <w:rPr>
          <w:rFonts w:hint="eastAsia" w:ascii="宋体" w:hAnsi="宋体" w:cs="宋体"/>
          <w:kern w:val="0"/>
          <w:sz w:val="24"/>
        </w:rPr>
      </w:pPr>
      <w:r>
        <w:rPr>
          <w:rFonts w:hint="eastAsia" w:ascii="宋体" w:hAnsi="宋体" w:cs="宋体"/>
          <w:kern w:val="0"/>
          <w:sz w:val="24"/>
        </w:rPr>
        <w:t>附件3：资格证明文件</w:t>
      </w:r>
    </w:p>
    <w:p>
      <w:pPr>
        <w:widowControl/>
        <w:spacing w:line="465" w:lineRule="atLeast"/>
        <w:jc w:val="left"/>
        <w:rPr>
          <w:rFonts w:hint="eastAsia" w:ascii="宋体" w:hAnsi="宋体" w:cs="宋体"/>
          <w:kern w:val="0"/>
          <w:sz w:val="24"/>
        </w:rPr>
      </w:pPr>
      <w:r>
        <w:rPr>
          <w:rFonts w:hint="eastAsia" w:ascii="宋体" w:hAnsi="宋体" w:cs="宋体"/>
          <w:kern w:val="0"/>
          <w:sz w:val="24"/>
        </w:rPr>
        <w:t>附件4：谈判保证金凭证</w:t>
      </w:r>
    </w:p>
    <w:p>
      <w:pPr>
        <w:widowControl/>
        <w:spacing w:line="465" w:lineRule="atLeast"/>
        <w:jc w:val="left"/>
        <w:rPr>
          <w:rFonts w:hint="eastAsia" w:ascii="宋体" w:hAnsi="宋体" w:cs="宋体"/>
          <w:kern w:val="0"/>
          <w:sz w:val="24"/>
        </w:rPr>
      </w:pPr>
      <w:r>
        <w:rPr>
          <w:rFonts w:hint="eastAsia" w:ascii="宋体" w:hAnsi="宋体" w:cs="宋体"/>
          <w:kern w:val="0"/>
          <w:sz w:val="24"/>
        </w:rPr>
        <w:t>附件5：技术、服务和商务响应表</w:t>
      </w:r>
    </w:p>
    <w:p>
      <w:pPr>
        <w:widowControl/>
        <w:spacing w:line="465" w:lineRule="atLeast"/>
        <w:jc w:val="left"/>
        <w:rPr>
          <w:rFonts w:hint="eastAsia" w:ascii="宋体" w:hAnsi="宋体" w:cs="宋体"/>
          <w:kern w:val="0"/>
          <w:sz w:val="24"/>
        </w:rPr>
      </w:pPr>
      <w:r>
        <w:rPr>
          <w:rFonts w:hint="eastAsia" w:ascii="宋体" w:hAnsi="宋体" w:cs="宋体"/>
          <w:kern w:val="0"/>
          <w:sz w:val="24"/>
        </w:rPr>
        <w:t>附件6：相关技术、商务、服务响应承诺及资料</w:t>
      </w:r>
    </w:p>
    <w:p>
      <w:pPr>
        <w:widowControl/>
        <w:spacing w:line="465" w:lineRule="atLeast"/>
        <w:jc w:val="left"/>
        <w:rPr>
          <w:rFonts w:hint="eastAsia" w:ascii="宋体" w:hAnsi="宋体" w:cs="宋体"/>
          <w:kern w:val="0"/>
          <w:sz w:val="24"/>
        </w:rPr>
      </w:pPr>
      <w:r>
        <w:rPr>
          <w:rFonts w:hint="eastAsia" w:ascii="宋体" w:hAnsi="宋体" w:cs="宋体"/>
          <w:kern w:val="0"/>
          <w:sz w:val="24"/>
        </w:rPr>
        <w:t>附件7：供应商提交符合政府采购政策的证明材料</w:t>
      </w:r>
    </w:p>
    <w:p>
      <w:pPr>
        <w:widowControl/>
        <w:spacing w:line="465" w:lineRule="atLeast"/>
        <w:jc w:val="left"/>
        <w:rPr>
          <w:rFonts w:hint="eastAsia" w:ascii="宋体" w:hAnsi="宋体" w:cs="宋体"/>
          <w:kern w:val="0"/>
          <w:sz w:val="24"/>
        </w:rPr>
      </w:pPr>
      <w:r>
        <w:rPr>
          <w:rFonts w:hint="eastAsia" w:ascii="宋体" w:hAnsi="宋体" w:cs="宋体"/>
          <w:kern w:val="0"/>
          <w:sz w:val="24"/>
        </w:rPr>
        <w:t>附件8：要求作为响应文件组成部分的其他内容（若有）</w:t>
      </w:r>
    </w:p>
    <w:p>
      <w:pPr>
        <w:widowControl/>
        <w:jc w:val="left"/>
        <w:rPr>
          <w:rFonts w:hint="eastAsia" w:ascii="宋体" w:hAnsi="宋体" w:cs="宋体"/>
          <w:b/>
          <w:bCs/>
          <w:kern w:val="0"/>
          <w:sz w:val="24"/>
        </w:rPr>
      </w:pPr>
    </w:p>
    <w:p>
      <w:pPr>
        <w:widowControl/>
        <w:jc w:val="left"/>
        <w:rPr>
          <w:rFonts w:hint="eastAsia" w:ascii="宋体" w:hAnsi="宋体" w:cs="宋体"/>
          <w:b/>
          <w:bCs/>
          <w:kern w:val="0"/>
          <w:sz w:val="24"/>
        </w:rPr>
      </w:pPr>
    </w:p>
    <w:p>
      <w:pPr>
        <w:widowControl/>
        <w:jc w:val="left"/>
        <w:rPr>
          <w:rFonts w:hint="eastAsia" w:ascii="宋体" w:hAnsi="宋体" w:cs="宋体"/>
          <w:b/>
          <w:bCs/>
          <w:kern w:val="0"/>
          <w:sz w:val="24"/>
        </w:rPr>
      </w:pPr>
    </w:p>
    <w:p>
      <w:pPr>
        <w:widowControl/>
        <w:jc w:val="center"/>
        <w:rPr>
          <w:rFonts w:hint="eastAsia" w:ascii="宋体" w:hAnsi="宋体" w:cs="宋体"/>
          <w:b/>
          <w:bCs/>
          <w:kern w:val="0"/>
          <w:szCs w:val="21"/>
        </w:rPr>
      </w:pPr>
    </w:p>
    <w:p>
      <w:pPr>
        <w:pStyle w:val="2"/>
        <w:rPr>
          <w:rFonts w:hint="eastAsia" w:ascii="宋体" w:hAnsi="宋体" w:cs="宋体"/>
        </w:rPr>
      </w:pPr>
    </w:p>
    <w:p>
      <w:pPr>
        <w:widowControl/>
        <w:jc w:val="center"/>
        <w:rPr>
          <w:rFonts w:hint="eastAsia" w:ascii="宋体" w:hAnsi="宋体" w:cs="宋体"/>
          <w:b/>
          <w:kern w:val="0"/>
          <w:szCs w:val="21"/>
        </w:rPr>
      </w:pPr>
      <w:r>
        <w:rPr>
          <w:rFonts w:hint="eastAsia" w:ascii="宋体" w:hAnsi="宋体" w:cs="宋体"/>
          <w:b/>
          <w:bCs/>
          <w:kern w:val="0"/>
          <w:szCs w:val="21"/>
        </w:rPr>
        <w:br w:type="page"/>
      </w:r>
      <w:r>
        <w:rPr>
          <w:rFonts w:hint="eastAsia" w:ascii="宋体" w:hAnsi="宋体" w:cs="宋体"/>
          <w:b/>
          <w:kern w:val="0"/>
          <w:szCs w:val="21"/>
        </w:rPr>
        <w:t xml:space="preserve">附件1     </w:t>
      </w:r>
      <w:r>
        <w:rPr>
          <w:rFonts w:hint="eastAsia" w:ascii="宋体" w:hAnsi="宋体" w:cs="宋体"/>
          <w:b/>
          <w:bCs/>
          <w:kern w:val="0"/>
          <w:szCs w:val="21"/>
        </w:rPr>
        <w:t>谈判响应声明</w:t>
      </w: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1.根据贵方为    项目（项目编号:    ）的采购公告（或采购邀请书），我方签字代表   （全名、职务）  经正式授权并代表的供应商    （供应商名称、地址）提交包含下述内容的首次响应文件纸质文本正本  套，副本 套及电子文档  套。</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（1）谈判响应声明</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（2）报价一览表（含详细报价书）</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（3）资格证明文件</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（4）谈判保证金凭证</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（5）技术、服务和商务响应表</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（6）相关技术、商务、服务响应承诺及资料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（7）供应商提交符合政府采购政策的证明材料</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（8）按照谈判文件规定，要求作为响应文件组成部分的其他内容（若有）</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2.据此函，我方宣布响应承诺如下：</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2.3我方承诺：递交的所有响应文件（包括首次响应文件、补充澄清、最后报价等响应文件）在竞争性谈判须知前附表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2.4我方已经按照谈判文件要求提交谈判保证金。我方如果发生任何竞争性谈判文件中所述不予退还谈判保证金的情况，则我方的谈判保证金将被贵方不予退还，我方对此无异议。</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2.5我方愿意向贵方提供任何与本项目谈判采购有关的数据或资料。若贵方需要，我方愿意提供我方作出的一切承诺的证明材料。</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widowControl/>
        <w:spacing w:line="435" w:lineRule="atLeast"/>
        <w:ind w:firstLine="720"/>
        <w:jc w:val="left"/>
        <w:rPr>
          <w:rFonts w:hint="eastAsia" w:ascii="宋体" w:hAnsi="宋体" w:cs="宋体"/>
          <w:kern w:val="0"/>
          <w:szCs w:val="21"/>
        </w:rPr>
      </w:pPr>
      <w:r>
        <w:rPr>
          <w:rFonts w:hint="eastAsia" w:ascii="宋体" w:hAnsi="宋体" w:cs="宋体"/>
          <w:kern w:val="0"/>
          <w:szCs w:val="21"/>
        </w:rPr>
        <w:t>通信地址：</w:t>
      </w:r>
    </w:p>
    <w:p>
      <w:pPr>
        <w:widowControl/>
        <w:spacing w:line="435" w:lineRule="atLeast"/>
        <w:ind w:firstLine="720"/>
        <w:jc w:val="left"/>
        <w:rPr>
          <w:rFonts w:hint="eastAsia" w:ascii="宋体" w:hAnsi="宋体" w:cs="宋体"/>
          <w:kern w:val="0"/>
          <w:szCs w:val="21"/>
        </w:rPr>
      </w:pPr>
      <w:r>
        <w:rPr>
          <w:rFonts w:hint="eastAsia" w:ascii="宋体" w:hAnsi="宋体" w:cs="宋体"/>
          <w:kern w:val="0"/>
          <w:szCs w:val="21"/>
        </w:rPr>
        <w:t xml:space="preserve">邮编：           传真号：  </w:t>
      </w:r>
    </w:p>
    <w:p>
      <w:pPr>
        <w:widowControl/>
        <w:spacing w:line="435" w:lineRule="atLeast"/>
        <w:ind w:firstLine="630" w:firstLineChars="300"/>
        <w:jc w:val="left"/>
        <w:rPr>
          <w:rFonts w:hint="eastAsia" w:ascii="宋体" w:hAnsi="宋体" w:cs="宋体"/>
          <w:kern w:val="0"/>
          <w:szCs w:val="21"/>
        </w:rPr>
      </w:pPr>
      <w:r>
        <w:rPr>
          <w:rFonts w:hint="eastAsia" w:ascii="宋体" w:hAnsi="宋体" w:cs="宋体"/>
          <w:kern w:val="0"/>
          <w:szCs w:val="21"/>
        </w:rPr>
        <w:t xml:space="preserve">联系电话（固定电话和移动电话）： </w:t>
      </w:r>
    </w:p>
    <w:p>
      <w:pPr>
        <w:widowControl/>
        <w:spacing w:line="435" w:lineRule="atLeast"/>
        <w:ind w:firstLine="630" w:firstLineChars="300"/>
        <w:jc w:val="left"/>
        <w:rPr>
          <w:rFonts w:hint="eastAsia" w:ascii="宋体" w:hAnsi="宋体" w:cs="宋体"/>
          <w:kern w:val="0"/>
          <w:szCs w:val="21"/>
        </w:rPr>
      </w:pPr>
      <w:r>
        <w:rPr>
          <w:rFonts w:hint="eastAsia" w:ascii="宋体" w:hAnsi="宋体" w:cs="宋体"/>
          <w:kern w:val="0"/>
          <w:szCs w:val="21"/>
        </w:rPr>
        <w:t>供应商代表：   （签字） </w:t>
      </w:r>
    </w:p>
    <w:p>
      <w:pPr>
        <w:widowControl/>
        <w:spacing w:line="435" w:lineRule="atLeast"/>
        <w:ind w:firstLine="720"/>
        <w:jc w:val="left"/>
        <w:rPr>
          <w:rFonts w:hint="eastAsia" w:ascii="宋体" w:hAnsi="宋体" w:cs="宋体"/>
          <w:kern w:val="0"/>
          <w:szCs w:val="21"/>
        </w:rPr>
      </w:pPr>
      <w:r>
        <w:rPr>
          <w:rFonts w:hint="eastAsia" w:ascii="宋体" w:hAnsi="宋体" w:cs="宋体"/>
          <w:kern w:val="0"/>
          <w:szCs w:val="21"/>
        </w:rPr>
        <w:t xml:space="preserve">供应商代表电子信箱： </w:t>
      </w:r>
    </w:p>
    <w:p>
      <w:pPr>
        <w:widowControl/>
        <w:spacing w:line="435" w:lineRule="atLeast"/>
        <w:ind w:firstLine="630" w:firstLineChars="300"/>
        <w:jc w:val="left"/>
        <w:rPr>
          <w:rFonts w:hint="eastAsia" w:ascii="宋体" w:hAnsi="宋体" w:cs="宋体"/>
          <w:kern w:val="0"/>
          <w:szCs w:val="21"/>
        </w:rPr>
      </w:pPr>
      <w:r>
        <w:rPr>
          <w:rFonts w:hint="eastAsia" w:ascii="宋体" w:hAnsi="宋体" w:cs="宋体"/>
          <w:kern w:val="0"/>
          <w:szCs w:val="21"/>
        </w:rPr>
        <w:t xml:space="preserve">供应商：        （全称并加盖公章） </w:t>
      </w:r>
    </w:p>
    <w:p>
      <w:pPr>
        <w:widowControl/>
        <w:spacing w:line="435" w:lineRule="atLeast"/>
        <w:ind w:firstLine="630" w:firstLineChars="300"/>
        <w:jc w:val="left"/>
        <w:rPr>
          <w:rFonts w:hint="eastAsia" w:ascii="宋体" w:hAnsi="宋体" w:cs="宋体"/>
          <w:kern w:val="0"/>
          <w:szCs w:val="21"/>
        </w:rPr>
      </w:pPr>
      <w:r>
        <w:rPr>
          <w:rFonts w:hint="eastAsia" w:ascii="宋体" w:hAnsi="宋体" w:cs="宋体"/>
          <w:kern w:val="0"/>
          <w:szCs w:val="21"/>
        </w:rPr>
        <w:t>日期：    年   月    日</w:t>
      </w: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left"/>
        <w:rPr>
          <w:rFonts w:hint="eastAsia" w:ascii="宋体" w:hAnsi="宋体" w:cs="宋体"/>
          <w:b/>
          <w:bCs/>
          <w:kern w:val="0"/>
          <w:szCs w:val="21"/>
        </w:rPr>
      </w:pPr>
    </w:p>
    <w:p>
      <w:pPr>
        <w:widowControl/>
        <w:jc w:val="center"/>
        <w:rPr>
          <w:rFonts w:hint="eastAsia" w:ascii="宋体" w:hAnsi="宋体" w:cs="宋体"/>
          <w:b/>
          <w:bCs/>
          <w:kern w:val="0"/>
          <w:szCs w:val="21"/>
        </w:rPr>
      </w:pPr>
      <w:r>
        <w:rPr>
          <w:rFonts w:hint="eastAsia" w:ascii="宋体" w:hAnsi="宋体" w:cs="宋体"/>
          <w:b/>
          <w:bCs/>
          <w:kern w:val="0"/>
          <w:szCs w:val="21"/>
        </w:rPr>
        <w:br w:type="page"/>
      </w:r>
    </w:p>
    <w:p>
      <w:pPr>
        <w:widowControl/>
        <w:jc w:val="center"/>
        <w:rPr>
          <w:rFonts w:hint="eastAsia" w:ascii="宋体" w:hAnsi="宋体" w:cs="宋体"/>
          <w:b/>
          <w:kern w:val="0"/>
          <w:szCs w:val="21"/>
        </w:rPr>
      </w:pPr>
      <w:r>
        <w:rPr>
          <w:rFonts w:hint="eastAsia" w:ascii="宋体" w:hAnsi="宋体" w:cs="宋体"/>
          <w:b/>
          <w:kern w:val="0"/>
          <w:szCs w:val="21"/>
        </w:rPr>
        <w:t xml:space="preserve">附件2    </w:t>
      </w:r>
      <w:r>
        <w:rPr>
          <w:rFonts w:hint="eastAsia" w:ascii="宋体" w:hAnsi="宋体" w:cs="宋体"/>
          <w:b/>
          <w:bCs/>
          <w:kern w:val="0"/>
          <w:szCs w:val="21"/>
        </w:rPr>
        <w:t>报价一览表</w:t>
      </w: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供应商名称：  （全称加盖单位公章）项目编号∶    货币单位：元人民币</w:t>
      </w: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065"/>
        <w:gridCol w:w="3696"/>
        <w:gridCol w:w="1796"/>
        <w:gridCol w:w="1021"/>
        <w:gridCol w:w="119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合同包</w:t>
            </w:r>
          </w:p>
        </w:tc>
        <w:tc>
          <w:tcPr>
            <w:tcW w:w="3666"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首次报价</w:t>
            </w:r>
          </w:p>
        </w:tc>
        <w:tc>
          <w:tcPr>
            <w:tcW w:w="1766"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交货期/工期/项目完成时间/服务时间</w:t>
            </w:r>
          </w:p>
        </w:tc>
        <w:tc>
          <w:tcPr>
            <w:tcW w:w="991"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谈判保证金</w:t>
            </w:r>
          </w:p>
        </w:tc>
        <w:tc>
          <w:tcPr>
            <w:tcW w:w="1152"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w:t>
            </w:r>
          </w:p>
        </w:tc>
        <w:tc>
          <w:tcPr>
            <w:tcW w:w="36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r>
              <w:rPr>
                <w:rFonts w:hint="eastAsia" w:ascii="宋体" w:hAnsi="宋体" w:cs="宋体"/>
                <w:kern w:val="0"/>
                <w:szCs w:val="21"/>
              </w:rPr>
              <w:t>金额：</w:t>
            </w:r>
          </w:p>
          <w:p>
            <w:pPr>
              <w:widowControl/>
              <w:jc w:val="left"/>
              <w:rPr>
                <w:rFonts w:hint="eastAsia" w:ascii="宋体" w:hAnsi="宋体" w:cs="宋体"/>
                <w:kern w:val="0"/>
                <w:szCs w:val="21"/>
              </w:rPr>
            </w:pPr>
            <w:r>
              <w:rPr>
                <w:rFonts w:hint="eastAsia" w:ascii="宋体" w:hAnsi="宋体" w:cs="宋体"/>
                <w:kern w:val="0"/>
                <w:szCs w:val="21"/>
              </w:rPr>
              <w:t>大写金额：</w:t>
            </w:r>
          </w:p>
        </w:tc>
        <w:tc>
          <w:tcPr>
            <w:tcW w:w="17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99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5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w:t>
            </w:r>
          </w:p>
        </w:tc>
        <w:tc>
          <w:tcPr>
            <w:tcW w:w="36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7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99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5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w:t>
            </w:r>
          </w:p>
        </w:tc>
        <w:tc>
          <w:tcPr>
            <w:tcW w:w="36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7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99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5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w:t>
            </w:r>
          </w:p>
        </w:tc>
        <w:tc>
          <w:tcPr>
            <w:tcW w:w="36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7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99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5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15" w:hRule="atLeast"/>
          <w:tblCellSpacing w:w="15" w:type="dxa"/>
        </w:trPr>
        <w:tc>
          <w:tcPr>
            <w:tcW w:w="102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65" w:lineRule="atLeast"/>
              <w:jc w:val="left"/>
              <w:rPr>
                <w:rFonts w:hint="eastAsia" w:ascii="宋体" w:hAnsi="宋体" w:cs="宋体"/>
                <w:kern w:val="0"/>
                <w:szCs w:val="21"/>
              </w:rPr>
            </w:pPr>
            <w:r>
              <w:rPr>
                <w:rFonts w:hint="eastAsia" w:ascii="宋体" w:hAnsi="宋体" w:cs="宋体"/>
                <w:kern w:val="0"/>
                <w:szCs w:val="21"/>
              </w:rPr>
              <w:t>…</w:t>
            </w:r>
          </w:p>
        </w:tc>
        <w:tc>
          <w:tcPr>
            <w:tcW w:w="36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76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99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5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bl>
    <w:p>
      <w:pPr>
        <w:widowControl/>
        <w:jc w:val="left"/>
        <w:rPr>
          <w:rFonts w:hint="eastAsia" w:ascii="宋体" w:hAnsi="宋体" w:cs="宋体"/>
          <w:kern w:val="0"/>
          <w:szCs w:val="21"/>
        </w:rPr>
      </w:pPr>
    </w:p>
    <w:p>
      <w:pPr>
        <w:widowControl/>
        <w:jc w:val="left"/>
        <w:rPr>
          <w:rFonts w:hint="eastAsia" w:ascii="宋体" w:hAnsi="宋体" w:cs="宋体"/>
          <w:kern w:val="0"/>
          <w:szCs w:val="21"/>
        </w:rPr>
      </w:pPr>
      <w:r>
        <w:rPr>
          <w:rFonts w:hint="eastAsia" w:ascii="宋体" w:hAnsi="宋体" w:cs="宋体"/>
          <w:kern w:val="0"/>
          <w:szCs w:val="21"/>
        </w:rPr>
        <w:t>备注：详细报价书另纸详列，格式自拟。</w:t>
      </w:r>
    </w:p>
    <w:p>
      <w:pPr>
        <w:widowControl/>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r>
        <w:rPr>
          <w:rFonts w:hint="eastAsia" w:ascii="宋体" w:hAnsi="宋体" w:cs="宋体"/>
          <w:kern w:val="0"/>
          <w:szCs w:val="21"/>
        </w:rPr>
        <w:br w:type="page"/>
      </w:r>
    </w:p>
    <w:p>
      <w:pPr>
        <w:widowControl/>
        <w:jc w:val="center"/>
        <w:rPr>
          <w:rFonts w:hint="eastAsia" w:ascii="宋体" w:hAnsi="宋体" w:cs="宋体"/>
          <w:b/>
          <w:kern w:val="0"/>
          <w:szCs w:val="21"/>
        </w:rPr>
      </w:pPr>
      <w:r>
        <w:rPr>
          <w:rFonts w:hint="eastAsia" w:ascii="宋体" w:hAnsi="宋体" w:cs="宋体"/>
          <w:b/>
          <w:kern w:val="0"/>
          <w:szCs w:val="21"/>
        </w:rPr>
        <w:t xml:space="preserve">附件2-1    </w:t>
      </w:r>
      <w:r>
        <w:rPr>
          <w:rFonts w:hint="eastAsia" w:ascii="宋体" w:hAnsi="宋体" w:cs="宋体"/>
          <w:b/>
          <w:bCs/>
          <w:kern w:val="0"/>
          <w:szCs w:val="21"/>
        </w:rPr>
        <w:t>详细报价书</w:t>
      </w:r>
    </w:p>
    <w:p>
      <w:pPr>
        <w:widowControl/>
        <w:spacing w:line="495" w:lineRule="atLeast"/>
        <w:jc w:val="left"/>
        <w:rPr>
          <w:rFonts w:hint="eastAsia" w:ascii="宋体" w:hAnsi="宋体" w:cs="宋体"/>
          <w:kern w:val="0"/>
          <w:szCs w:val="21"/>
        </w:rPr>
      </w:pPr>
      <w:r>
        <w:rPr>
          <w:rFonts w:hint="eastAsia" w:ascii="宋体" w:hAnsi="宋体" w:cs="宋体"/>
          <w:b/>
          <w:bCs/>
          <w:kern w:val="0"/>
          <w:szCs w:val="21"/>
        </w:rPr>
        <w:t>说明：</w:t>
      </w:r>
    </w:p>
    <w:p>
      <w:pPr>
        <w:widowControl/>
        <w:spacing w:line="465" w:lineRule="atLeast"/>
        <w:ind w:firstLine="480"/>
        <w:jc w:val="left"/>
        <w:rPr>
          <w:rFonts w:hint="eastAsia" w:ascii="宋体" w:hAnsi="宋体" w:cs="宋体"/>
          <w:kern w:val="0"/>
          <w:szCs w:val="21"/>
        </w:rPr>
      </w:pPr>
      <w:r>
        <w:rPr>
          <w:rFonts w:hint="eastAsia" w:ascii="宋体" w:hAnsi="宋体" w:cs="宋体"/>
          <w:kern w:val="0"/>
          <w:szCs w:val="21"/>
        </w:rPr>
        <w:t>1.各供应商应根据竞争性谈判文件的要求，在响应文件中提出为完成本项目相应合同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widowControl/>
        <w:spacing w:line="495" w:lineRule="atLeast"/>
        <w:ind w:firstLine="480"/>
        <w:jc w:val="left"/>
        <w:rPr>
          <w:rFonts w:hint="eastAsia" w:ascii="宋体" w:hAnsi="宋体" w:cs="宋体"/>
          <w:kern w:val="0"/>
          <w:szCs w:val="21"/>
        </w:rPr>
      </w:pPr>
      <w:r>
        <w:rPr>
          <w:rFonts w:hint="eastAsia" w:ascii="宋体" w:hAnsi="宋体" w:cs="宋体"/>
          <w:kern w:val="0"/>
          <w:szCs w:val="21"/>
        </w:rPr>
        <w:t>2.为完成相应合同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widowControl/>
        <w:spacing w:line="495" w:lineRule="atLeast"/>
        <w:ind w:firstLine="480"/>
        <w:rPr>
          <w:rFonts w:hint="eastAsia" w:ascii="宋体" w:hAnsi="宋体" w:cs="宋体"/>
          <w:kern w:val="0"/>
          <w:szCs w:val="21"/>
        </w:rPr>
      </w:pPr>
      <w:r>
        <w:rPr>
          <w:rFonts w:hint="eastAsia" w:ascii="宋体" w:hAnsi="宋体" w:cs="宋体"/>
          <w:kern w:val="0"/>
          <w:szCs w:val="21"/>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p>
    <w:p>
      <w:pPr>
        <w:widowControl/>
        <w:spacing w:line="435" w:lineRule="atLeast"/>
        <w:rPr>
          <w:rFonts w:hint="eastAsia" w:ascii="宋体" w:hAnsi="宋体" w:cs="宋体"/>
          <w:kern w:val="0"/>
          <w:szCs w:val="21"/>
        </w:rPr>
      </w:pPr>
    </w:p>
    <w:p>
      <w:pPr>
        <w:widowControl/>
        <w:spacing w:line="435" w:lineRule="atLeast"/>
        <w:rPr>
          <w:rFonts w:hint="eastAsia" w:ascii="宋体" w:hAnsi="宋体" w:cs="宋体"/>
          <w:kern w:val="0"/>
          <w:szCs w:val="21"/>
        </w:rPr>
      </w:pP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 </w:t>
      </w:r>
    </w:p>
    <w:p>
      <w:pPr>
        <w:widowControl/>
        <w:spacing w:line="435" w:lineRule="atLeast"/>
        <w:rPr>
          <w:rFonts w:hint="eastAsia" w:ascii="宋体" w:hAnsi="宋体" w:cs="宋体"/>
          <w:kern w:val="0"/>
          <w:szCs w:val="21"/>
        </w:rPr>
      </w:pPr>
      <w:r>
        <w:rPr>
          <w:rFonts w:hint="eastAsia" w:ascii="宋体" w:hAnsi="宋体" w:cs="宋体"/>
          <w:kern w:val="0"/>
          <w:szCs w:val="21"/>
        </w:rPr>
        <w:t xml:space="preserve">供应商名称：    （全称并加盖公章） </w:t>
      </w:r>
    </w:p>
    <w:p>
      <w:pPr>
        <w:widowControl/>
        <w:spacing w:line="435" w:lineRule="atLeast"/>
        <w:rPr>
          <w:rFonts w:hint="eastAsia" w:ascii="宋体" w:hAnsi="宋体" w:cs="宋体"/>
          <w:kern w:val="0"/>
          <w:szCs w:val="21"/>
        </w:rPr>
      </w:pPr>
      <w:r>
        <w:rPr>
          <w:rFonts w:hint="eastAsia" w:ascii="宋体" w:hAnsi="宋体" w:cs="宋体"/>
          <w:kern w:val="0"/>
          <w:szCs w:val="21"/>
        </w:rPr>
        <w:t>日期：    年    月    日</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ascii="宋体" w:hAnsi="宋体" w:cs="宋体"/>
          <w:b/>
          <w:bCs/>
          <w:kern w:val="0"/>
          <w:szCs w:val="21"/>
        </w:rPr>
      </w:pPr>
      <w:r>
        <w:rPr>
          <w:rFonts w:hint="eastAsia" w:ascii="宋体" w:hAnsi="宋体" w:cs="宋体"/>
          <w:kern w:val="0"/>
          <w:szCs w:val="21"/>
        </w:rPr>
        <w:br w:type="page"/>
      </w:r>
      <w:r>
        <w:rPr>
          <w:rFonts w:hint="eastAsia" w:ascii="宋体" w:hAnsi="宋体" w:cs="宋体"/>
          <w:b/>
          <w:kern w:val="0"/>
          <w:szCs w:val="21"/>
        </w:rPr>
        <w:t xml:space="preserve">附件2-2   </w:t>
      </w:r>
      <w:r>
        <w:rPr>
          <w:rFonts w:hint="eastAsia" w:ascii="宋体" w:hAnsi="宋体" w:cs="宋体"/>
          <w:b/>
          <w:bCs/>
          <w:kern w:val="0"/>
          <w:szCs w:val="21"/>
        </w:rPr>
        <w:t>最后报价一览表</w:t>
      </w:r>
    </w:p>
    <w:p>
      <w:pPr>
        <w:widowControl/>
        <w:jc w:val="center"/>
        <w:rPr>
          <w:rFonts w:hint="eastAsia" w:ascii="宋体" w:hAnsi="宋体" w:cs="宋体"/>
          <w:b/>
          <w:bCs/>
          <w:kern w:val="0"/>
          <w:szCs w:val="21"/>
        </w:rPr>
      </w:pPr>
    </w:p>
    <w:p>
      <w:pPr>
        <w:widowControl/>
        <w:ind w:firstLine="630" w:firstLineChars="300"/>
        <w:jc w:val="left"/>
        <w:rPr>
          <w:rFonts w:hint="eastAsia" w:ascii="宋体" w:hAnsi="宋体" w:cs="宋体"/>
          <w:kern w:val="0"/>
          <w:szCs w:val="21"/>
        </w:rPr>
      </w:pPr>
      <w:r>
        <w:rPr>
          <w:rFonts w:hint="eastAsia" w:ascii="宋体" w:hAnsi="宋体" w:cs="宋体"/>
          <w:kern w:val="0"/>
          <w:szCs w:val="21"/>
        </w:rPr>
        <w:t>备注：（1）</w:t>
      </w:r>
      <w:r>
        <w:rPr>
          <w:rFonts w:hint="eastAsia" w:ascii="宋体" w:hAnsi="宋体" w:cs="宋体"/>
          <w:szCs w:val="21"/>
        </w:rPr>
        <w:t>★</w:t>
      </w:r>
      <w:r>
        <w:rPr>
          <w:rFonts w:hint="eastAsia" w:ascii="宋体" w:hAnsi="宋体" w:cs="宋体"/>
          <w:b/>
          <w:bCs/>
          <w:kern w:val="0"/>
          <w:szCs w:val="21"/>
        </w:rPr>
        <w:t>此表为供应商谈判时填写的最后报价一览表，须盖章或签名。供应商可多备几份，不用装订在响应文件中。</w:t>
      </w:r>
    </w:p>
    <w:p>
      <w:pPr>
        <w:widowControl/>
        <w:ind w:firstLine="630" w:firstLineChars="300"/>
        <w:jc w:val="left"/>
        <w:rPr>
          <w:rFonts w:hint="eastAsia" w:ascii="宋体" w:hAnsi="宋体" w:cs="宋体"/>
          <w:kern w:val="0"/>
          <w:szCs w:val="21"/>
        </w:rPr>
      </w:pPr>
      <w:r>
        <w:rPr>
          <w:rFonts w:hint="eastAsia" w:ascii="宋体" w:hAnsi="宋体" w:cs="宋体"/>
          <w:szCs w:val="21"/>
        </w:rPr>
        <w:t>（2）</w:t>
      </w:r>
      <w:r>
        <w:rPr>
          <w:rFonts w:hint="eastAsia" w:ascii="宋体" w:hAnsi="宋体" w:cs="宋体"/>
          <w:kern w:val="0"/>
          <w:szCs w:val="21"/>
        </w:rPr>
        <w:t>详细报价书可另纸详列，格式自拟。</w:t>
      </w:r>
    </w:p>
    <w:p>
      <w:pPr>
        <w:widowControl/>
        <w:ind w:firstLine="630" w:firstLineChars="300"/>
        <w:jc w:val="left"/>
        <w:rPr>
          <w:rFonts w:hint="eastAsia" w:ascii="宋体" w:hAnsi="宋体" w:cs="宋体"/>
          <w:kern w:val="0"/>
          <w:szCs w:val="21"/>
        </w:rPr>
      </w:pPr>
    </w:p>
    <w:p>
      <w:pPr>
        <w:widowControl/>
        <w:jc w:val="center"/>
        <w:rPr>
          <w:rFonts w:hint="eastAsia" w:ascii="宋体" w:hAnsi="宋体" w:cs="宋体"/>
          <w:kern w:val="0"/>
          <w:szCs w:val="21"/>
        </w:rPr>
      </w:pPr>
    </w:p>
    <w:p>
      <w:pPr>
        <w:spacing w:line="360" w:lineRule="auto"/>
        <w:rPr>
          <w:rFonts w:hint="eastAsia" w:ascii="宋体" w:hAnsi="宋体" w:cs="宋体"/>
          <w:szCs w:val="21"/>
        </w:rPr>
      </w:pPr>
      <w:r>
        <w:rPr>
          <w:rFonts w:hint="eastAsia" w:ascii="宋体" w:hAnsi="宋体" w:cs="宋体"/>
          <w:szCs w:val="21"/>
        </w:rPr>
        <w:t>1、项目名称：</w:t>
      </w:r>
    </w:p>
    <w:p>
      <w:pPr>
        <w:spacing w:line="360" w:lineRule="auto"/>
        <w:rPr>
          <w:rFonts w:hint="eastAsia" w:ascii="宋体" w:hAnsi="宋体" w:cs="宋体"/>
          <w:szCs w:val="21"/>
        </w:rPr>
      </w:pPr>
      <w:r>
        <w:rPr>
          <w:rFonts w:hint="eastAsia" w:ascii="宋体" w:hAnsi="宋体" w:cs="宋体"/>
          <w:szCs w:val="21"/>
        </w:rPr>
        <w:t>2、项目编号：</w:t>
      </w:r>
    </w:p>
    <w:p>
      <w:pPr>
        <w:spacing w:line="360" w:lineRule="exact"/>
        <w:rPr>
          <w:rFonts w:hint="eastAsia" w:ascii="宋体" w:hAnsi="宋体" w:cs="宋体"/>
          <w:szCs w:val="21"/>
          <w:u w:val="single"/>
        </w:rPr>
      </w:pPr>
    </w:p>
    <w:tbl>
      <w:tblPr>
        <w:tblStyle w:val="20"/>
        <w:tblW w:w="93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3975"/>
        <w:gridCol w:w="1100"/>
        <w:gridCol w:w="1362"/>
        <w:gridCol w:w="2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917" w:type="dxa"/>
            <w:vAlign w:val="center"/>
          </w:tcPr>
          <w:p>
            <w:pPr>
              <w:spacing w:before="100" w:beforeAutospacing="1" w:after="100" w:afterAutospacing="1"/>
              <w:jc w:val="center"/>
              <w:rPr>
                <w:rFonts w:hint="eastAsia" w:ascii="宋体" w:hAnsi="宋体" w:cs="宋体"/>
                <w:b/>
                <w:bCs/>
                <w:szCs w:val="21"/>
              </w:rPr>
            </w:pPr>
            <w:r>
              <w:rPr>
                <w:rFonts w:hint="eastAsia" w:ascii="宋体" w:hAnsi="宋体" w:cs="宋体"/>
                <w:b/>
                <w:bCs/>
                <w:szCs w:val="21"/>
              </w:rPr>
              <w:t>合同包</w:t>
            </w:r>
          </w:p>
        </w:tc>
        <w:tc>
          <w:tcPr>
            <w:tcW w:w="3975" w:type="dxa"/>
            <w:vAlign w:val="center"/>
          </w:tcPr>
          <w:p>
            <w:pPr>
              <w:spacing w:before="100" w:beforeAutospacing="1" w:after="100" w:afterAutospacing="1"/>
              <w:jc w:val="center"/>
              <w:rPr>
                <w:rFonts w:hint="eastAsia" w:ascii="宋体" w:hAnsi="宋体" w:cs="宋体"/>
                <w:b/>
                <w:bCs/>
                <w:szCs w:val="21"/>
              </w:rPr>
            </w:pPr>
            <w:r>
              <w:rPr>
                <w:rFonts w:hint="eastAsia" w:ascii="宋体" w:hAnsi="宋体" w:cs="宋体"/>
                <w:b/>
                <w:bCs/>
                <w:szCs w:val="21"/>
              </w:rPr>
              <w:t>标的名称</w:t>
            </w:r>
          </w:p>
        </w:tc>
        <w:tc>
          <w:tcPr>
            <w:tcW w:w="1100" w:type="dxa"/>
            <w:vAlign w:val="center"/>
          </w:tcPr>
          <w:p>
            <w:pPr>
              <w:spacing w:before="100" w:beforeAutospacing="1" w:after="100" w:afterAutospacing="1"/>
              <w:jc w:val="center"/>
              <w:rPr>
                <w:rFonts w:hint="eastAsia" w:ascii="宋体" w:hAnsi="宋体" w:cs="宋体"/>
                <w:b/>
                <w:bCs/>
                <w:szCs w:val="21"/>
              </w:rPr>
            </w:pPr>
            <w:r>
              <w:rPr>
                <w:rFonts w:hint="eastAsia" w:ascii="宋体" w:hAnsi="宋体" w:cs="宋体"/>
                <w:b/>
                <w:bCs/>
                <w:szCs w:val="21"/>
              </w:rPr>
              <w:t>数量</w:t>
            </w:r>
          </w:p>
        </w:tc>
        <w:tc>
          <w:tcPr>
            <w:tcW w:w="1362" w:type="dxa"/>
            <w:vAlign w:val="center"/>
          </w:tcPr>
          <w:p>
            <w:pPr>
              <w:spacing w:before="100" w:beforeAutospacing="1" w:after="100" w:afterAutospacing="1"/>
              <w:jc w:val="center"/>
              <w:rPr>
                <w:rFonts w:hint="eastAsia" w:ascii="宋体" w:hAnsi="宋体" w:cs="宋体"/>
                <w:b/>
                <w:bCs/>
                <w:szCs w:val="21"/>
              </w:rPr>
            </w:pPr>
            <w:r>
              <w:rPr>
                <w:rFonts w:hint="eastAsia" w:ascii="宋体" w:hAnsi="宋体" w:cs="宋体"/>
                <w:b/>
                <w:bCs/>
                <w:szCs w:val="21"/>
              </w:rPr>
              <w:t>单价</w:t>
            </w:r>
          </w:p>
        </w:tc>
        <w:tc>
          <w:tcPr>
            <w:tcW w:w="2024" w:type="dxa"/>
            <w:vAlign w:val="center"/>
          </w:tcPr>
          <w:p>
            <w:pPr>
              <w:spacing w:before="100" w:beforeAutospacing="1" w:after="100" w:afterAutospacing="1"/>
              <w:jc w:val="center"/>
              <w:rPr>
                <w:rFonts w:hint="eastAsia" w:ascii="宋体" w:hAnsi="宋体" w:cs="宋体"/>
                <w:b/>
                <w:bCs/>
                <w:szCs w:val="21"/>
              </w:rPr>
            </w:pPr>
            <w:r>
              <w:rPr>
                <w:rFonts w:hint="eastAsia" w:ascii="宋体" w:hAnsi="宋体" w:cs="宋体"/>
                <w:b/>
                <w:bCs/>
                <w:szCs w:val="21"/>
              </w:rPr>
              <w:t>最后报价(元)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917" w:type="dxa"/>
            <w:vAlign w:val="center"/>
          </w:tcPr>
          <w:p>
            <w:pPr>
              <w:spacing w:before="100" w:beforeAutospacing="1" w:after="100" w:afterAutospacing="1" w:line="500" w:lineRule="exact"/>
              <w:ind w:right="46" w:rightChars="22" w:firstLine="315" w:firstLineChars="150"/>
              <w:rPr>
                <w:rFonts w:hint="eastAsia" w:ascii="宋体" w:hAnsi="宋体" w:cs="宋体"/>
                <w:szCs w:val="21"/>
              </w:rPr>
            </w:pPr>
            <w:r>
              <w:rPr>
                <w:rFonts w:hint="eastAsia" w:ascii="宋体" w:hAnsi="宋体" w:cs="宋体"/>
                <w:szCs w:val="21"/>
              </w:rPr>
              <w:t xml:space="preserve"> </w:t>
            </w:r>
          </w:p>
        </w:tc>
        <w:tc>
          <w:tcPr>
            <w:tcW w:w="3975" w:type="dxa"/>
            <w:vAlign w:val="center"/>
          </w:tcPr>
          <w:p>
            <w:pPr>
              <w:ind w:right="-44" w:rightChars="-21"/>
              <w:jc w:val="center"/>
              <w:rPr>
                <w:rFonts w:hint="eastAsia" w:ascii="宋体" w:hAnsi="宋体" w:cs="宋体"/>
                <w:szCs w:val="21"/>
              </w:rPr>
            </w:pPr>
          </w:p>
        </w:tc>
        <w:tc>
          <w:tcPr>
            <w:tcW w:w="1100" w:type="dxa"/>
            <w:vAlign w:val="center"/>
          </w:tcPr>
          <w:p>
            <w:pPr>
              <w:jc w:val="center"/>
              <w:rPr>
                <w:rFonts w:hint="eastAsia" w:ascii="宋体" w:hAnsi="宋体" w:cs="宋体"/>
                <w:bCs/>
                <w:kern w:val="0"/>
                <w:szCs w:val="21"/>
              </w:rPr>
            </w:pPr>
          </w:p>
        </w:tc>
        <w:tc>
          <w:tcPr>
            <w:tcW w:w="1362" w:type="dxa"/>
            <w:vAlign w:val="center"/>
          </w:tcPr>
          <w:p>
            <w:pPr>
              <w:jc w:val="center"/>
              <w:rPr>
                <w:rFonts w:hint="eastAsia" w:ascii="宋体" w:hAnsi="宋体" w:cs="宋体"/>
                <w:bCs/>
                <w:kern w:val="0"/>
                <w:szCs w:val="21"/>
              </w:rPr>
            </w:pPr>
          </w:p>
        </w:tc>
        <w:tc>
          <w:tcPr>
            <w:tcW w:w="2024" w:type="dxa"/>
            <w:vAlign w:val="center"/>
          </w:tcPr>
          <w:p>
            <w:pPr>
              <w:spacing w:before="100" w:beforeAutospacing="1" w:after="100" w:afterAutospacing="1"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4892" w:type="dxa"/>
            <w:gridSpan w:val="2"/>
            <w:vAlign w:val="center"/>
          </w:tcPr>
          <w:p>
            <w:pPr>
              <w:spacing w:line="500" w:lineRule="exact"/>
              <w:jc w:val="center"/>
              <w:rPr>
                <w:rFonts w:hint="eastAsia" w:ascii="宋体" w:hAnsi="宋体" w:cs="宋体"/>
                <w:szCs w:val="21"/>
              </w:rPr>
            </w:pPr>
            <w:r>
              <w:rPr>
                <w:rFonts w:hint="eastAsia" w:ascii="宋体" w:hAnsi="宋体" w:cs="宋体"/>
                <w:b/>
                <w:bCs/>
                <w:szCs w:val="21"/>
              </w:rPr>
              <w:t>最后报价(大写)</w:t>
            </w:r>
          </w:p>
        </w:tc>
        <w:tc>
          <w:tcPr>
            <w:tcW w:w="4486" w:type="dxa"/>
            <w:gridSpan w:val="3"/>
            <w:vAlign w:val="center"/>
          </w:tcPr>
          <w:p>
            <w:pPr>
              <w:spacing w:line="500" w:lineRule="exact"/>
              <w:jc w:val="center"/>
              <w:rPr>
                <w:rFonts w:hint="eastAsia" w:ascii="宋体" w:hAnsi="宋体" w:cs="宋体"/>
                <w:szCs w:val="21"/>
              </w:rPr>
            </w:pPr>
          </w:p>
        </w:tc>
      </w:tr>
    </w:tbl>
    <w:p>
      <w:pPr>
        <w:tabs>
          <w:tab w:val="left" w:pos="5355"/>
        </w:tabs>
        <w:rPr>
          <w:rFonts w:hint="eastAsia" w:ascii="宋体" w:hAnsi="宋体" w:cs="宋体"/>
          <w:b/>
          <w:szCs w:val="21"/>
        </w:rPr>
      </w:pP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9" w:hRule="atLeast"/>
        </w:trPr>
        <w:tc>
          <w:tcPr>
            <w:tcW w:w="9356" w:type="dxa"/>
          </w:tcPr>
          <w:p>
            <w:pPr>
              <w:tabs>
                <w:tab w:val="left" w:pos="5355"/>
              </w:tabs>
              <w:rPr>
                <w:rFonts w:hint="eastAsia" w:ascii="宋体" w:hAnsi="宋体" w:cs="宋体"/>
                <w:b/>
                <w:szCs w:val="21"/>
              </w:rPr>
            </w:pPr>
            <w:r>
              <w:rPr>
                <w:rFonts w:hint="eastAsia" w:ascii="宋体" w:hAnsi="宋体" w:cs="宋体"/>
                <w:b/>
                <w:szCs w:val="21"/>
              </w:rPr>
              <w:t>供应商其他补充承诺事项：</w:t>
            </w:r>
          </w:p>
          <w:p>
            <w:pPr>
              <w:tabs>
                <w:tab w:val="left" w:pos="5355"/>
              </w:tabs>
              <w:rPr>
                <w:rFonts w:hint="eastAsia" w:ascii="宋体" w:hAnsi="宋体" w:cs="宋体"/>
                <w:b/>
                <w:szCs w:val="21"/>
              </w:rPr>
            </w:pPr>
          </w:p>
        </w:tc>
      </w:tr>
    </w:tbl>
    <w:p>
      <w:pPr>
        <w:tabs>
          <w:tab w:val="left" w:pos="5355"/>
        </w:tabs>
        <w:rPr>
          <w:rFonts w:hint="eastAsia" w:ascii="宋体" w:hAnsi="宋体" w:cs="宋体"/>
          <w:b/>
          <w:szCs w:val="21"/>
        </w:rPr>
      </w:pPr>
    </w:p>
    <w:p>
      <w:pPr>
        <w:widowControl/>
        <w:spacing w:line="435" w:lineRule="atLeast"/>
        <w:rPr>
          <w:rFonts w:hint="eastAsia" w:ascii="宋体" w:hAnsi="宋体" w:cs="宋体"/>
          <w:kern w:val="0"/>
          <w:szCs w:val="21"/>
        </w:rPr>
      </w:pP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 </w:t>
      </w:r>
    </w:p>
    <w:p>
      <w:pPr>
        <w:widowControl/>
        <w:spacing w:line="435" w:lineRule="atLeast"/>
        <w:rPr>
          <w:rFonts w:hint="eastAsia" w:ascii="宋体" w:hAnsi="宋体" w:cs="宋体"/>
          <w:kern w:val="0"/>
          <w:szCs w:val="21"/>
        </w:rPr>
      </w:pPr>
      <w:r>
        <w:rPr>
          <w:rFonts w:hint="eastAsia" w:ascii="宋体" w:hAnsi="宋体" w:cs="宋体"/>
          <w:kern w:val="0"/>
          <w:szCs w:val="21"/>
        </w:rPr>
        <w:t xml:space="preserve">供应商名称：    （全称加盖公章） </w:t>
      </w:r>
    </w:p>
    <w:p>
      <w:pPr>
        <w:widowControl/>
        <w:spacing w:line="435" w:lineRule="atLeas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r>
        <w:rPr>
          <w:rFonts w:hint="eastAsia" w:ascii="宋体" w:hAnsi="宋体" w:cs="宋体"/>
          <w:kern w:val="0"/>
          <w:szCs w:val="21"/>
        </w:rPr>
        <w:br w:type="page"/>
      </w:r>
    </w:p>
    <w:p>
      <w:pPr>
        <w:widowControl/>
        <w:jc w:val="center"/>
        <w:rPr>
          <w:rFonts w:hint="eastAsia" w:ascii="宋体" w:hAnsi="宋体" w:cs="宋体"/>
          <w:b/>
          <w:kern w:val="0"/>
          <w:szCs w:val="21"/>
        </w:rPr>
      </w:pPr>
      <w:r>
        <w:rPr>
          <w:rFonts w:hint="eastAsia" w:ascii="宋体" w:hAnsi="宋体" w:cs="宋体"/>
          <w:b/>
          <w:kern w:val="0"/>
          <w:szCs w:val="21"/>
        </w:rPr>
        <w:t xml:space="preserve">附件3    </w:t>
      </w:r>
      <w:r>
        <w:rPr>
          <w:rFonts w:hint="eastAsia" w:ascii="宋体" w:hAnsi="宋体" w:cs="宋体"/>
          <w:b/>
          <w:bCs/>
          <w:kern w:val="0"/>
          <w:szCs w:val="21"/>
        </w:rPr>
        <w:t>资格证明文件</w:t>
      </w:r>
    </w:p>
    <w:p>
      <w:pPr>
        <w:widowControl/>
        <w:spacing w:line="465" w:lineRule="atLeast"/>
        <w:jc w:val="center"/>
        <w:rPr>
          <w:rFonts w:hint="eastAsia" w:ascii="宋体" w:hAnsi="宋体" w:cs="宋体"/>
          <w:b/>
          <w:kern w:val="0"/>
          <w:szCs w:val="21"/>
        </w:rPr>
      </w:pPr>
      <w:r>
        <w:rPr>
          <w:rFonts w:hint="eastAsia" w:ascii="宋体" w:hAnsi="宋体" w:cs="宋体"/>
          <w:b/>
          <w:kern w:val="0"/>
          <w:szCs w:val="21"/>
        </w:rPr>
        <w:t xml:space="preserve">附件3-1  </w:t>
      </w:r>
      <w:r>
        <w:rPr>
          <w:rFonts w:hint="eastAsia" w:ascii="宋体" w:hAnsi="宋体" w:cs="宋体"/>
          <w:b/>
          <w:bCs/>
          <w:kern w:val="0"/>
          <w:szCs w:val="21"/>
        </w:rPr>
        <w:t>参加竞争性谈判的声明函</w:t>
      </w: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435" w:lineRule="atLeast"/>
        <w:ind w:firstLine="420" w:firstLineChars="200"/>
        <w:rPr>
          <w:rFonts w:hint="eastAsia" w:ascii="宋体" w:hAnsi="宋体" w:cs="宋体"/>
          <w:kern w:val="0"/>
          <w:szCs w:val="21"/>
        </w:rPr>
      </w:pPr>
      <w:r>
        <w:rPr>
          <w:rFonts w:hint="eastAsia" w:ascii="宋体" w:hAnsi="宋体" w:cs="宋体"/>
          <w:kern w:val="0"/>
          <w:szCs w:val="21"/>
        </w:rPr>
        <w:t>1、关于贵方______年______月______日</w:t>
      </w:r>
      <w:r>
        <w:rPr>
          <w:rFonts w:hint="eastAsia" w:ascii="宋体" w:hAnsi="宋体" w:cs="宋体"/>
          <w:kern w:val="0"/>
          <w:szCs w:val="21"/>
          <w:u w:val="single"/>
        </w:rPr>
        <w:t xml:space="preserve">            </w:t>
      </w:r>
      <w:r>
        <w:rPr>
          <w:rFonts w:hint="eastAsia" w:ascii="宋体" w:hAnsi="宋体" w:cs="宋体"/>
          <w:kern w:val="0"/>
          <w:szCs w:val="21"/>
        </w:rPr>
        <w:t>项目（项目编号:              ）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widowControl/>
        <w:spacing w:line="360" w:lineRule="atLeast"/>
        <w:ind w:left="540"/>
        <w:jc w:val="left"/>
        <w:rPr>
          <w:rFonts w:hint="eastAsia" w:ascii="宋体" w:hAnsi="宋体" w:cs="宋体"/>
          <w:kern w:val="0"/>
          <w:szCs w:val="21"/>
        </w:rPr>
      </w:pPr>
      <w:r>
        <w:rPr>
          <w:rFonts w:hint="eastAsia" w:ascii="宋体" w:hAnsi="宋体" w:cs="宋体"/>
          <w:kern w:val="0"/>
          <w:szCs w:val="21"/>
        </w:rPr>
        <w:t>2、供应商的基本概况：</w:t>
      </w:r>
    </w:p>
    <w:p>
      <w:pPr>
        <w:widowControl/>
        <w:spacing w:line="360" w:lineRule="atLeast"/>
        <w:ind w:firstLine="420" w:firstLineChars="200"/>
        <w:jc w:val="left"/>
        <w:rPr>
          <w:rFonts w:hint="eastAsia" w:ascii="宋体" w:hAnsi="宋体" w:cs="宋体"/>
          <w:kern w:val="0"/>
          <w:szCs w:val="21"/>
        </w:rPr>
      </w:pPr>
      <w:r>
        <w:rPr>
          <w:rFonts w:hint="eastAsia" w:ascii="宋体" w:hAnsi="宋体" w:cs="宋体"/>
          <w:kern w:val="0"/>
          <w:szCs w:val="21"/>
        </w:rPr>
        <w:t>2.1供应商单位名称：</w:t>
      </w:r>
    </w:p>
    <w:p>
      <w:pPr>
        <w:widowControl/>
        <w:spacing w:line="360" w:lineRule="atLeast"/>
        <w:ind w:firstLine="420" w:firstLineChars="200"/>
        <w:jc w:val="left"/>
        <w:rPr>
          <w:rFonts w:hint="eastAsia" w:ascii="宋体" w:hAnsi="宋体" w:cs="宋体"/>
          <w:kern w:val="0"/>
          <w:szCs w:val="21"/>
        </w:rPr>
      </w:pPr>
      <w:r>
        <w:rPr>
          <w:rFonts w:hint="eastAsia" w:ascii="宋体" w:hAnsi="宋体" w:cs="宋体"/>
          <w:kern w:val="0"/>
          <w:szCs w:val="21"/>
        </w:rPr>
        <w:t>2.2注册地址：</w:t>
      </w:r>
    </w:p>
    <w:p>
      <w:pPr>
        <w:widowControl/>
        <w:spacing w:line="360" w:lineRule="atLeast"/>
        <w:ind w:firstLine="420" w:firstLineChars="200"/>
        <w:jc w:val="left"/>
        <w:rPr>
          <w:rFonts w:hint="eastAsia" w:ascii="宋体" w:hAnsi="宋体" w:cs="宋体"/>
          <w:kern w:val="0"/>
          <w:szCs w:val="21"/>
        </w:rPr>
      </w:pPr>
      <w:r>
        <w:rPr>
          <w:rFonts w:hint="eastAsia" w:ascii="宋体" w:hAnsi="宋体" w:cs="宋体"/>
          <w:kern w:val="0"/>
          <w:szCs w:val="21"/>
        </w:rPr>
        <w:t>2.3单位负责人姓名：    性别：    年龄：    职务：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备注：“单位负责人”指单位法定代表人（供应商为法人的）或法律、法规规定代表单位行使职权的主要负责人（供应商为其他组织的）。</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对于接受联合体形式的谈判且供应商是联合体的，则联合体各成员都应当提交本资格证明文件。</w:t>
      </w:r>
    </w:p>
    <w:p>
      <w:pPr>
        <w:widowControl/>
        <w:spacing w:line="435" w:lineRule="atLeast"/>
        <w:jc w:val="left"/>
        <w:rPr>
          <w:rFonts w:hint="eastAsia" w:ascii="宋体" w:hAnsi="宋体" w:cs="宋体"/>
          <w:kern w:val="0"/>
          <w:szCs w:val="21"/>
        </w:rPr>
      </w:pP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rPr>
          <w:rFonts w:hint="eastAsia" w:ascii="宋体" w:hAnsi="宋体" w:cs="宋体"/>
          <w:kern w:val="0"/>
          <w:szCs w:val="21"/>
        </w:rPr>
      </w:pPr>
      <w:r>
        <w:rPr>
          <w:rFonts w:hint="eastAsia" w:ascii="宋体" w:hAnsi="宋体" w:cs="宋体"/>
          <w:kern w:val="0"/>
          <w:szCs w:val="21"/>
        </w:rPr>
        <w:t xml:space="preserve">供应商名称：    （全称并加盖公章） </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p>
    <w:p>
      <w:pPr>
        <w:widowControl/>
        <w:spacing w:line="375" w:lineRule="atLeast"/>
        <w:jc w:val="center"/>
        <w:rPr>
          <w:rFonts w:hint="eastAsia" w:ascii="宋体" w:hAnsi="宋体" w:cs="宋体"/>
          <w:kern w:val="0"/>
          <w:szCs w:val="21"/>
        </w:rPr>
      </w:pPr>
      <w:r>
        <w:rPr>
          <w:rFonts w:hint="eastAsia" w:ascii="宋体" w:hAnsi="宋体" w:cs="宋体"/>
          <w:kern w:val="0"/>
          <w:szCs w:val="21"/>
        </w:rPr>
        <w:br w:type="page"/>
      </w:r>
    </w:p>
    <w:p>
      <w:pPr>
        <w:widowControl/>
        <w:spacing w:line="375" w:lineRule="atLeast"/>
        <w:jc w:val="center"/>
        <w:rPr>
          <w:rFonts w:hint="eastAsia" w:ascii="宋体" w:hAnsi="宋体" w:cs="宋体"/>
          <w:b/>
          <w:kern w:val="0"/>
          <w:szCs w:val="21"/>
        </w:rPr>
      </w:pPr>
      <w:r>
        <w:rPr>
          <w:rFonts w:hint="eastAsia" w:ascii="宋体" w:hAnsi="宋体" w:cs="宋体"/>
          <w:b/>
          <w:kern w:val="0"/>
          <w:szCs w:val="21"/>
        </w:rPr>
        <w:t xml:space="preserve">附件3-2    </w:t>
      </w:r>
      <w:r>
        <w:rPr>
          <w:rFonts w:hint="eastAsia" w:ascii="宋体" w:hAnsi="宋体" w:cs="宋体"/>
          <w:b/>
          <w:bCs/>
          <w:kern w:val="0"/>
          <w:szCs w:val="21"/>
        </w:rPr>
        <w:t>供应商的资格声明</w:t>
      </w:r>
    </w:p>
    <w:p>
      <w:pPr>
        <w:widowControl/>
        <w:spacing w:line="375" w:lineRule="atLeas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375" w:lineRule="atLeast"/>
        <w:ind w:firstLine="413" w:firstLineChars="196"/>
        <w:rPr>
          <w:rFonts w:hint="eastAsia" w:ascii="宋体" w:hAnsi="宋体" w:cs="宋体"/>
          <w:kern w:val="0"/>
          <w:szCs w:val="21"/>
        </w:rPr>
      </w:pPr>
      <w:r>
        <w:rPr>
          <w:rFonts w:hint="eastAsia" w:ascii="宋体" w:hAnsi="宋体" w:cs="宋体"/>
          <w:b/>
          <w:bCs/>
          <w:kern w:val="0"/>
          <w:szCs w:val="21"/>
        </w:rPr>
        <w:t>1、</w:t>
      </w:r>
      <w:r>
        <w:rPr>
          <w:rFonts w:hint="eastAsia" w:ascii="宋体" w:hAnsi="宋体" w:cs="宋体"/>
          <w:kern w:val="0"/>
          <w:szCs w:val="21"/>
        </w:rPr>
        <w:t>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5625"/>
        <w:gridCol w:w="289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b/>
                <w:bCs/>
                <w:kern w:val="0"/>
                <w:szCs w:val="21"/>
              </w:rPr>
              <w:t>《中华人民共和国政府采购法》第二十二条对供应商的要求</w:t>
            </w:r>
          </w:p>
        </w:tc>
        <w:tc>
          <w:tcPr>
            <w:tcW w:w="2850"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b/>
                <w:bCs/>
                <w:kern w:val="0"/>
                <w:szCs w:val="21"/>
              </w:rPr>
              <w:t>供应商对是否符合要求做如实声明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（1）具有独立承担民事责任的能力</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（2）具有良好的商业信誉和健全的财务会计制度</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（3）具有履行合同所必需的设备和专业技术能力</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（4）有依法缴纳税收和社会保障资金的良好记录</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（5）参加政府采购活动前三年内，在经营活动中没有重大违法记录</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（6）法律、行政法规规定的其他条件。</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b/>
                <w:bCs/>
                <w:kern w:val="0"/>
                <w:szCs w:val="21"/>
              </w:rPr>
              <w:t>谈判文件对合格供应商的一般规定</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b/>
                <w:bCs/>
                <w:kern w:val="0"/>
                <w:szCs w:val="21"/>
              </w:rPr>
              <w:t>供应商对是否违反一般规定做如实声明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供应商应当遵守中国的有关法律、法规和规章的规定，参加政府采购活动时已经自觉检查并按照政府采购相关法律规定，主动回避相应利害关系。</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为采购项目提供整体设计、规范编制或项目管理、监理、检测等服务的供应商，不得再参加该采购项目除整体设计、规范编制和项目管理、监理、检测等服务之外的其他采购活动。</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5580"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375" w:lineRule="atLeast"/>
              <w:rPr>
                <w:rFonts w:hint="eastAsia" w:ascii="宋体" w:hAnsi="宋体" w:cs="宋体"/>
                <w:kern w:val="0"/>
                <w:szCs w:val="21"/>
              </w:rPr>
            </w:pPr>
            <w:r>
              <w:rPr>
                <w:rFonts w:hint="eastAsia" w:ascii="宋体" w:hAnsi="宋体" w:cs="宋体"/>
                <w:kern w:val="0"/>
                <w:szCs w:val="21"/>
              </w:rPr>
              <w:t>列入失信被执行人、重大税收违法案件当事人名单、政府采购严重违法失信行为记录名单的供应商，不得参加政府采购活动。</w:t>
            </w:r>
          </w:p>
        </w:tc>
        <w:tc>
          <w:tcPr>
            <w:tcW w:w="285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bl>
    <w:p>
      <w:pPr>
        <w:widowControl/>
        <w:spacing w:line="375" w:lineRule="atLeast"/>
        <w:ind w:firstLine="480"/>
        <w:rPr>
          <w:rFonts w:hint="eastAsia" w:ascii="宋体" w:hAnsi="宋体" w:cs="宋体"/>
          <w:kern w:val="0"/>
          <w:szCs w:val="21"/>
        </w:rPr>
      </w:pPr>
      <w:r>
        <w:rPr>
          <w:rFonts w:hint="eastAsia" w:ascii="宋体" w:hAnsi="宋体" w:cs="宋体"/>
          <w:kern w:val="0"/>
          <w:szCs w:val="21"/>
        </w:rPr>
        <w:t>2、我方对上述声明的真实性、合法性、准确性、有效性负责，并愿意根据谈判文件和谈判过程中贵方要求提供全部现有资料、数据、文件等予以证实。</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备注：对于接受联合体形式的谈判且供应商是联合体的，则联合体各成员都应当提交本资格证明文件。</w:t>
      </w:r>
    </w:p>
    <w:p>
      <w:pPr>
        <w:widowControl/>
        <w:spacing w:line="375" w:lineRule="atLeast"/>
        <w:rPr>
          <w:rFonts w:hint="eastAsia" w:ascii="宋体" w:hAnsi="宋体" w:cs="宋体"/>
          <w:kern w:val="0"/>
          <w:szCs w:val="21"/>
        </w:rPr>
      </w:pPr>
      <w:r>
        <w:rPr>
          <w:rFonts w:hint="eastAsia" w:ascii="宋体" w:hAnsi="宋体" w:cs="宋体"/>
          <w:kern w:val="0"/>
          <w:szCs w:val="21"/>
        </w:rPr>
        <w:t>供应商代表：     （签字） </w:t>
      </w:r>
    </w:p>
    <w:p>
      <w:pPr>
        <w:widowControl/>
        <w:spacing w:line="375" w:lineRule="atLeas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375" w:lineRule="atLeast"/>
        <w:jc w:val="left"/>
        <w:rPr>
          <w:rFonts w:hint="eastAsia" w:ascii="宋体" w:hAnsi="宋体" w:cs="宋体"/>
          <w:kern w:val="0"/>
          <w:szCs w:val="21"/>
        </w:rPr>
      </w:pPr>
      <w:r>
        <w:rPr>
          <w:rFonts w:hint="eastAsia" w:ascii="宋体" w:hAnsi="宋体" w:cs="宋体"/>
          <w:kern w:val="0"/>
          <w:szCs w:val="21"/>
        </w:rPr>
        <w:t>日  期：    年    月    日</w:t>
      </w:r>
    </w:p>
    <w:p>
      <w:pPr>
        <w:widowControl/>
        <w:spacing w:line="435" w:lineRule="atLeast"/>
        <w:jc w:val="center"/>
        <w:rPr>
          <w:rFonts w:hint="eastAsia" w:ascii="宋体" w:hAnsi="宋体" w:cs="宋体"/>
          <w:b/>
          <w:kern w:val="0"/>
          <w:szCs w:val="21"/>
        </w:rPr>
      </w:pPr>
      <w:r>
        <w:rPr>
          <w:rFonts w:hint="eastAsia" w:ascii="宋体" w:hAnsi="宋体" w:cs="宋体"/>
          <w:b/>
          <w:kern w:val="0"/>
          <w:szCs w:val="21"/>
        </w:rPr>
        <w:br w:type="page"/>
      </w:r>
      <w:r>
        <w:rPr>
          <w:rFonts w:hint="eastAsia" w:ascii="宋体" w:hAnsi="宋体" w:cs="宋体"/>
          <w:b/>
          <w:kern w:val="0"/>
          <w:szCs w:val="21"/>
        </w:rPr>
        <w:t xml:space="preserve">附件3-3    </w:t>
      </w:r>
      <w:r>
        <w:rPr>
          <w:rFonts w:hint="eastAsia" w:ascii="宋体" w:hAnsi="宋体" w:cs="宋体"/>
          <w:b/>
          <w:bCs/>
          <w:kern w:val="0"/>
          <w:szCs w:val="21"/>
        </w:rPr>
        <w:t>单位负责人授权书</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360" w:lineRule="atLeast"/>
        <w:ind w:firstLine="480"/>
        <w:jc w:val="left"/>
        <w:rPr>
          <w:rFonts w:hint="eastAsia" w:ascii="宋体" w:hAnsi="宋体" w:cs="宋体"/>
          <w:kern w:val="0"/>
          <w:szCs w:val="21"/>
        </w:rPr>
      </w:pPr>
      <w:r>
        <w:rPr>
          <w:rFonts w:hint="eastAsia" w:ascii="宋体" w:hAnsi="宋体" w:cs="宋体"/>
          <w:kern w:val="0"/>
          <w:szCs w:val="21"/>
        </w:rPr>
        <w:t>我方的单位负责人（填写“单位负责人全名”）授权（填写“供应商代表全名”）为我方的供应商代表，代表我方参加（填写“项目名称”）项目（项目编号：     ）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widowControl/>
        <w:spacing w:line="360" w:lineRule="atLeast"/>
        <w:jc w:val="left"/>
        <w:rPr>
          <w:rFonts w:hint="eastAsia" w:ascii="宋体" w:hAnsi="宋体" w:cs="宋体"/>
          <w:kern w:val="0"/>
          <w:szCs w:val="21"/>
        </w:rPr>
      </w:pPr>
      <w:r>
        <w:rPr>
          <w:rFonts w:hint="eastAsia" w:ascii="宋体" w:hAnsi="宋体" w:cs="宋体"/>
          <w:kern w:val="0"/>
          <w:szCs w:val="21"/>
        </w:rPr>
        <w:t>供应商代表无转委权。特此授权。</w:t>
      </w:r>
    </w:p>
    <w:p>
      <w:pPr>
        <w:widowControl/>
        <w:spacing w:line="360" w:lineRule="atLeast"/>
        <w:jc w:val="center"/>
        <w:rPr>
          <w:rFonts w:hint="eastAsia" w:ascii="宋体" w:hAnsi="宋体" w:cs="宋体"/>
          <w:kern w:val="0"/>
          <w:szCs w:val="21"/>
        </w:rPr>
      </w:pPr>
      <w:r>
        <w:rPr>
          <w:rFonts w:hint="eastAsia" w:ascii="宋体" w:hAnsi="宋体" w:cs="宋体"/>
          <w:kern w:val="0"/>
          <w:szCs w:val="21"/>
        </w:rPr>
        <w:t>（以下无正文）</w:t>
      </w:r>
    </w:p>
    <w:p>
      <w:pPr>
        <w:widowControl/>
        <w:spacing w:line="360" w:lineRule="atLeast"/>
        <w:jc w:val="left"/>
        <w:rPr>
          <w:rFonts w:hint="eastAsia" w:ascii="宋体" w:hAnsi="宋体" w:cs="宋体"/>
          <w:kern w:val="0"/>
          <w:szCs w:val="21"/>
        </w:rPr>
      </w:pPr>
      <w:r>
        <w:rPr>
          <w:rFonts w:hint="eastAsia" w:ascii="宋体" w:hAnsi="宋体" w:cs="宋体"/>
          <w:kern w:val="0"/>
          <w:szCs w:val="21"/>
        </w:rPr>
        <w:t>单位负责人：     身份证号：     手机：</w:t>
      </w:r>
    </w:p>
    <w:p>
      <w:pPr>
        <w:widowControl/>
        <w:spacing w:line="360" w:lineRule="atLeast"/>
        <w:jc w:val="left"/>
        <w:rPr>
          <w:rFonts w:hint="eastAsia" w:ascii="宋体" w:hAnsi="宋体" w:cs="宋体"/>
          <w:kern w:val="0"/>
          <w:szCs w:val="21"/>
        </w:rPr>
      </w:pPr>
      <w:r>
        <w:rPr>
          <w:rFonts w:hint="eastAsia" w:ascii="宋体" w:hAnsi="宋体" w:cs="宋体"/>
          <w:kern w:val="0"/>
          <w:szCs w:val="21"/>
        </w:rPr>
        <w:t>供应商代表：     身份证号：     手机：</w:t>
      </w:r>
    </w:p>
    <w:p>
      <w:pPr>
        <w:widowControl/>
        <w:spacing w:line="360" w:lineRule="atLeast"/>
        <w:jc w:val="left"/>
        <w:rPr>
          <w:rFonts w:hint="eastAsia" w:ascii="宋体" w:hAnsi="宋体" w:cs="宋体"/>
          <w:kern w:val="0"/>
          <w:szCs w:val="21"/>
        </w:rPr>
      </w:pPr>
    </w:p>
    <w:p>
      <w:pPr>
        <w:widowControl/>
        <w:spacing w:line="360" w:lineRule="atLeast"/>
        <w:jc w:val="left"/>
        <w:rPr>
          <w:rFonts w:hint="eastAsia" w:ascii="宋体" w:hAnsi="宋体" w:cs="宋体"/>
          <w:kern w:val="0"/>
          <w:szCs w:val="21"/>
        </w:rPr>
      </w:pPr>
      <w:r>
        <w:rPr>
          <w:rFonts w:hint="eastAsia" w:ascii="宋体" w:hAnsi="宋体" w:cs="宋体"/>
          <w:kern w:val="0"/>
          <w:szCs w:val="21"/>
        </w:rPr>
        <w:t>授权方</w:t>
      </w:r>
    </w:p>
    <w:p>
      <w:pPr>
        <w:widowControl/>
        <w:spacing w:line="360" w:lineRule="atLeast"/>
        <w:jc w:val="left"/>
        <w:rPr>
          <w:rFonts w:hint="eastAsia" w:ascii="宋体" w:hAnsi="宋体" w:cs="宋体"/>
          <w:kern w:val="0"/>
          <w:szCs w:val="21"/>
        </w:rPr>
      </w:pPr>
      <w:r>
        <w:rPr>
          <w:rFonts w:hint="eastAsia" w:ascii="宋体" w:hAnsi="宋体" w:cs="宋体"/>
          <w:kern w:val="0"/>
          <w:szCs w:val="21"/>
        </w:rPr>
        <w:t>供应商：（全称并加盖单位公章）</w:t>
      </w:r>
    </w:p>
    <w:p>
      <w:pPr>
        <w:widowControl/>
        <w:spacing w:line="360" w:lineRule="atLeast"/>
        <w:jc w:val="left"/>
        <w:rPr>
          <w:rFonts w:hint="eastAsia" w:ascii="宋体" w:hAnsi="宋体" w:cs="宋体"/>
          <w:kern w:val="0"/>
          <w:szCs w:val="21"/>
        </w:rPr>
      </w:pPr>
      <w:r>
        <w:rPr>
          <w:rFonts w:hint="eastAsia" w:ascii="宋体" w:hAnsi="宋体" w:cs="宋体"/>
          <w:kern w:val="0"/>
          <w:szCs w:val="21"/>
        </w:rPr>
        <w:t>单位负责人签字或盖章： </w:t>
      </w:r>
    </w:p>
    <w:p>
      <w:pPr>
        <w:widowControl/>
        <w:spacing w:line="360" w:lineRule="atLeast"/>
        <w:jc w:val="left"/>
        <w:rPr>
          <w:rFonts w:hint="eastAsia" w:ascii="宋体" w:hAnsi="宋体" w:cs="宋体"/>
          <w:kern w:val="0"/>
          <w:szCs w:val="21"/>
        </w:rPr>
      </w:pPr>
      <w:r>
        <w:rPr>
          <w:rFonts w:hint="eastAsia" w:ascii="宋体" w:hAnsi="宋体" w:cs="宋体"/>
          <w:kern w:val="0"/>
          <w:szCs w:val="21"/>
        </w:rPr>
        <w:t>接受授权方</w:t>
      </w:r>
    </w:p>
    <w:p>
      <w:pPr>
        <w:widowControl/>
        <w:spacing w:line="360" w:lineRule="atLeast"/>
        <w:jc w:val="left"/>
        <w:rPr>
          <w:rFonts w:hint="eastAsia" w:ascii="宋体" w:hAnsi="宋体" w:cs="宋体"/>
          <w:kern w:val="0"/>
          <w:szCs w:val="21"/>
        </w:rPr>
      </w:pPr>
      <w:r>
        <w:rPr>
          <w:rFonts w:hint="eastAsia" w:ascii="宋体" w:hAnsi="宋体" w:cs="宋体"/>
          <w:kern w:val="0"/>
          <w:szCs w:val="21"/>
        </w:rPr>
        <w:t>供应商代表签字：</w:t>
      </w:r>
    </w:p>
    <w:p>
      <w:pPr>
        <w:widowControl/>
        <w:spacing w:line="360" w:lineRule="atLeast"/>
        <w:jc w:val="left"/>
        <w:rPr>
          <w:rFonts w:hint="eastAsia" w:ascii="宋体" w:hAnsi="宋体" w:cs="宋体"/>
          <w:kern w:val="0"/>
          <w:szCs w:val="21"/>
        </w:rPr>
      </w:pPr>
      <w:r>
        <w:rPr>
          <w:rFonts w:hint="eastAsia" w:ascii="宋体" w:hAnsi="宋体" w:cs="宋体"/>
          <w:kern w:val="0"/>
          <w:szCs w:val="21"/>
        </w:rPr>
        <w:t>签署日期：    年    月    日</w:t>
      </w:r>
    </w:p>
    <w:p>
      <w:pPr>
        <w:widowControl/>
        <w:spacing w:line="360" w:lineRule="atLeast"/>
        <w:jc w:val="right"/>
        <w:rPr>
          <w:rFonts w:hint="eastAsia" w:ascii="宋体" w:hAnsi="宋体" w:cs="宋体"/>
          <w:kern w:val="0"/>
          <w:szCs w:val="21"/>
        </w:rPr>
      </w:pPr>
    </w:p>
    <w:p>
      <w:pPr>
        <w:widowControl/>
        <w:spacing w:line="405" w:lineRule="atLeast"/>
        <w:jc w:val="left"/>
        <w:rPr>
          <w:rFonts w:hint="eastAsia" w:ascii="宋体" w:hAnsi="宋体" w:cs="宋体"/>
          <w:kern w:val="0"/>
          <w:szCs w:val="21"/>
        </w:rPr>
      </w:pPr>
      <w:r>
        <w:rPr>
          <w:rFonts w:hint="eastAsia" w:ascii="宋体" w:hAnsi="宋体" w:cs="宋体"/>
          <w:kern w:val="0"/>
          <w:szCs w:val="21"/>
        </w:rPr>
        <w:t>附：单位负责人、供应商代表的身份证正反面复印件</w:t>
      </w: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856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645" w:hRule="atLeast"/>
          <w:tblCellSpacing w:w="15" w:type="dxa"/>
        </w:trPr>
        <w:tc>
          <w:tcPr>
            <w:tcW w:w="8505"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line="405" w:lineRule="atLeast"/>
              <w:jc w:val="center"/>
              <w:rPr>
                <w:rFonts w:hint="eastAsia" w:ascii="宋体" w:hAnsi="宋体" w:cs="宋体"/>
                <w:b/>
                <w:bCs/>
                <w:kern w:val="0"/>
                <w:szCs w:val="21"/>
              </w:rPr>
            </w:pPr>
          </w:p>
          <w:p>
            <w:pPr>
              <w:widowControl/>
              <w:spacing w:line="405" w:lineRule="atLeast"/>
              <w:jc w:val="center"/>
              <w:rPr>
                <w:rFonts w:hint="eastAsia" w:ascii="宋体" w:hAnsi="宋体" w:cs="宋体"/>
                <w:kern w:val="0"/>
                <w:szCs w:val="21"/>
              </w:rPr>
            </w:pPr>
            <w:r>
              <w:rPr>
                <w:rFonts w:hint="eastAsia" w:ascii="宋体" w:hAnsi="宋体" w:cs="宋体"/>
                <w:b/>
                <w:bCs/>
                <w:kern w:val="0"/>
                <w:szCs w:val="21"/>
              </w:rPr>
              <w:t>要求：真实、有效、清晰</w:t>
            </w:r>
          </w:p>
          <w:p>
            <w:pPr>
              <w:widowControl/>
              <w:spacing w:line="405" w:lineRule="atLeast"/>
              <w:jc w:val="center"/>
              <w:rPr>
                <w:rFonts w:hint="eastAsia" w:ascii="宋体" w:hAnsi="宋体" w:cs="宋体"/>
                <w:kern w:val="0"/>
                <w:szCs w:val="21"/>
              </w:rPr>
            </w:pPr>
          </w:p>
        </w:tc>
      </w:tr>
    </w:tbl>
    <w:p>
      <w:pPr>
        <w:widowControl/>
        <w:spacing w:line="285" w:lineRule="atLeast"/>
        <w:rPr>
          <w:rFonts w:hint="eastAsia" w:ascii="宋体" w:hAnsi="宋体" w:cs="宋体"/>
          <w:kern w:val="0"/>
          <w:szCs w:val="21"/>
        </w:rPr>
      </w:pPr>
      <w:r>
        <w:rPr>
          <w:rFonts w:hint="eastAsia" w:ascii="宋体" w:hAnsi="宋体" w:cs="宋体"/>
          <w:kern w:val="0"/>
          <w:szCs w:val="21"/>
        </w:rPr>
        <w:t>★注意：</w:t>
      </w:r>
    </w:p>
    <w:p>
      <w:pPr>
        <w:widowControl/>
        <w:spacing w:line="285" w:lineRule="atLeast"/>
        <w:jc w:val="left"/>
        <w:rPr>
          <w:rFonts w:hint="eastAsia" w:ascii="宋体" w:hAnsi="宋体" w:cs="宋体"/>
          <w:kern w:val="0"/>
          <w:szCs w:val="21"/>
        </w:rPr>
      </w:pPr>
      <w:r>
        <w:rPr>
          <w:rFonts w:hint="eastAsia" w:ascii="宋体" w:hAnsi="宋体" w:cs="宋体"/>
          <w:kern w:val="0"/>
          <w:szCs w:val="21"/>
        </w:rPr>
        <w:t>1、企业（银行、保险、石油石化、电力、电信等行业除外）、事业单位和社会团体法人的“单位负责人”指</w:t>
      </w:r>
      <w:r>
        <w:rPr>
          <w:rFonts w:hint="eastAsia" w:ascii="宋体" w:hAnsi="宋体" w:cs="宋体"/>
          <w:b/>
          <w:bCs/>
          <w:kern w:val="0"/>
          <w:szCs w:val="21"/>
        </w:rPr>
        <w:t>法定代表人</w:t>
      </w:r>
      <w:r>
        <w:rPr>
          <w:rFonts w:hint="eastAsia" w:ascii="宋体" w:hAnsi="宋体" w:cs="宋体"/>
          <w:kern w:val="0"/>
          <w:szCs w:val="21"/>
        </w:rPr>
        <w:t>，即与实际提交的“营业执照等证明文件”载明的一致。</w:t>
      </w:r>
    </w:p>
    <w:p>
      <w:pPr>
        <w:widowControl/>
        <w:spacing w:line="285" w:lineRule="atLeast"/>
        <w:jc w:val="left"/>
        <w:rPr>
          <w:rFonts w:hint="eastAsia" w:ascii="宋体" w:hAnsi="宋体" w:cs="宋体"/>
          <w:kern w:val="0"/>
          <w:szCs w:val="21"/>
        </w:rPr>
      </w:pPr>
      <w:r>
        <w:rPr>
          <w:rFonts w:hint="eastAsia" w:ascii="宋体" w:hAnsi="宋体" w:cs="宋体"/>
          <w:kern w:val="0"/>
          <w:szCs w:val="21"/>
        </w:rPr>
        <w:t>2、银行、保险、石油石化、电力、电信等行业：以法人身份参加谈判的，“单位负责人”指</w:t>
      </w:r>
      <w:r>
        <w:rPr>
          <w:rFonts w:hint="eastAsia" w:ascii="宋体" w:hAnsi="宋体" w:cs="宋体"/>
          <w:b/>
          <w:bCs/>
          <w:kern w:val="0"/>
          <w:szCs w:val="21"/>
        </w:rPr>
        <w:t>法定代表人</w:t>
      </w:r>
      <w:r>
        <w:rPr>
          <w:rFonts w:hint="eastAsia" w:ascii="宋体" w:hAnsi="宋体" w:cs="宋体"/>
          <w:kern w:val="0"/>
          <w:szCs w:val="21"/>
        </w:rPr>
        <w:t>，即与实际提交的“营业执照等证明文件”载明的一致；以非法人身份参加谈判的，“单位负责人”指</w:t>
      </w:r>
      <w:r>
        <w:rPr>
          <w:rFonts w:hint="eastAsia" w:ascii="宋体" w:hAnsi="宋体" w:cs="宋体"/>
          <w:b/>
          <w:bCs/>
          <w:kern w:val="0"/>
          <w:szCs w:val="21"/>
        </w:rPr>
        <w:t>代表单位行使职权的主要负责人</w:t>
      </w:r>
      <w:r>
        <w:rPr>
          <w:rFonts w:hint="eastAsia" w:ascii="宋体" w:hAnsi="宋体" w:cs="宋体"/>
          <w:kern w:val="0"/>
          <w:szCs w:val="21"/>
        </w:rPr>
        <w:t>，即与实际提交的“营业执照等证明文件”载明的一致。</w:t>
      </w:r>
    </w:p>
    <w:p>
      <w:pPr>
        <w:widowControl/>
        <w:spacing w:line="285" w:lineRule="atLeast"/>
        <w:jc w:val="left"/>
        <w:rPr>
          <w:rFonts w:hint="eastAsia" w:ascii="宋体" w:hAnsi="宋体" w:cs="宋体"/>
          <w:kern w:val="0"/>
          <w:szCs w:val="21"/>
        </w:rPr>
      </w:pPr>
      <w:r>
        <w:rPr>
          <w:rFonts w:hint="eastAsia" w:ascii="宋体" w:hAnsi="宋体" w:cs="宋体"/>
          <w:kern w:val="0"/>
          <w:szCs w:val="21"/>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widowControl/>
        <w:spacing w:line="285" w:lineRule="atLeast"/>
        <w:rPr>
          <w:rFonts w:hint="eastAsia" w:ascii="宋体" w:hAnsi="宋体" w:cs="宋体"/>
          <w:kern w:val="0"/>
          <w:szCs w:val="21"/>
        </w:rPr>
      </w:pPr>
      <w:r>
        <w:rPr>
          <w:rFonts w:hint="eastAsia" w:ascii="宋体" w:hAnsi="宋体" w:cs="宋体"/>
          <w:kern w:val="0"/>
          <w:szCs w:val="21"/>
        </w:rPr>
        <w:t>4、对于接受联合体形式的谈判且供应商是联合体的，则只需要联合体的牵头方提交本授权书，在纸质响应文件正本中的本授权书应为原件。</w:t>
      </w:r>
    </w:p>
    <w:p>
      <w:pPr>
        <w:widowControl/>
        <w:spacing w:line="285" w:lineRule="atLeast"/>
        <w:rPr>
          <w:rFonts w:hint="eastAsia" w:ascii="宋体" w:hAnsi="宋体" w:cs="宋体"/>
          <w:kern w:val="0"/>
          <w:szCs w:val="21"/>
        </w:rPr>
      </w:pPr>
    </w:p>
    <w:p>
      <w:pPr>
        <w:widowControl/>
        <w:spacing w:line="285" w:lineRule="atLeast"/>
        <w:rPr>
          <w:rFonts w:hint="eastAsia" w:ascii="宋体" w:hAnsi="宋体" w:cs="宋体"/>
          <w:kern w:val="0"/>
          <w:szCs w:val="21"/>
        </w:rPr>
      </w:pPr>
    </w:p>
    <w:p>
      <w:pPr>
        <w:widowControl/>
        <w:spacing w:line="285" w:lineRule="atLeast"/>
        <w:rPr>
          <w:rFonts w:hint="eastAsia" w:ascii="宋体" w:hAnsi="宋体" w:cs="宋体"/>
          <w:kern w:val="0"/>
          <w:szCs w:val="21"/>
        </w:rPr>
      </w:pPr>
    </w:p>
    <w:p>
      <w:pPr>
        <w:widowControl/>
        <w:spacing w:line="435" w:lineRule="atLeast"/>
        <w:jc w:val="center"/>
        <w:rPr>
          <w:rFonts w:hint="eastAsia" w:ascii="宋体" w:hAnsi="宋体" w:cs="宋体"/>
          <w:b/>
          <w:kern w:val="0"/>
          <w:szCs w:val="21"/>
        </w:rPr>
      </w:pPr>
      <w:r>
        <w:rPr>
          <w:rFonts w:hint="eastAsia" w:ascii="宋体" w:hAnsi="宋体" w:cs="宋体"/>
          <w:b/>
          <w:kern w:val="0"/>
          <w:szCs w:val="21"/>
        </w:rPr>
        <w:br w:type="page"/>
      </w:r>
      <w:r>
        <w:rPr>
          <w:rFonts w:hint="eastAsia" w:ascii="宋体" w:hAnsi="宋体" w:cs="宋体"/>
          <w:b/>
          <w:kern w:val="0"/>
          <w:szCs w:val="21"/>
        </w:rPr>
        <w:t xml:space="preserve">附件3-4    </w:t>
      </w:r>
      <w:r>
        <w:rPr>
          <w:rFonts w:hint="eastAsia" w:ascii="宋体" w:hAnsi="宋体" w:cs="宋体"/>
          <w:b/>
          <w:bCs/>
          <w:kern w:val="0"/>
          <w:szCs w:val="21"/>
        </w:rPr>
        <w:t>营业执照等证明文件</w:t>
      </w: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ind w:firstLine="420"/>
        <w:jc w:val="left"/>
        <w:rPr>
          <w:rFonts w:hint="eastAsia" w:ascii="宋体" w:hAnsi="宋体" w:cs="宋体"/>
          <w:kern w:val="0"/>
          <w:szCs w:val="21"/>
        </w:rPr>
      </w:pPr>
      <w:r>
        <w:rPr>
          <w:rFonts w:hint="eastAsia" w:ascii="宋体" w:hAnsi="宋体" w:cs="宋体"/>
          <w:kern w:val="0"/>
          <w:szCs w:val="21"/>
        </w:rPr>
        <w:t>（）供应商为法人（包括企业、事业单位和社会团体）的</w:t>
      </w:r>
    </w:p>
    <w:p>
      <w:pPr>
        <w:widowControl/>
        <w:ind w:firstLine="420"/>
        <w:jc w:val="left"/>
        <w:rPr>
          <w:rFonts w:hint="eastAsia" w:ascii="宋体" w:hAnsi="宋体" w:cs="宋体"/>
          <w:kern w:val="0"/>
          <w:szCs w:val="21"/>
        </w:rPr>
      </w:pPr>
      <w:r>
        <w:rPr>
          <w:rFonts w:hint="eastAsia" w:ascii="宋体" w:hAnsi="宋体" w:cs="宋体"/>
          <w:kern w:val="0"/>
          <w:szCs w:val="21"/>
        </w:rPr>
        <w:t>现附上由（填写“签发机关全称”）签发的我方统一社会信用代码（请填写法人的具体证照名称）复印件，该证明材料真实有效，否则我方负全部责任。</w:t>
      </w:r>
    </w:p>
    <w:p>
      <w:pPr>
        <w:widowControl/>
        <w:ind w:firstLine="420"/>
        <w:jc w:val="left"/>
        <w:rPr>
          <w:rFonts w:hint="eastAsia" w:ascii="宋体" w:hAnsi="宋体" w:cs="宋体"/>
          <w:kern w:val="0"/>
          <w:szCs w:val="21"/>
        </w:rPr>
      </w:pPr>
      <w:r>
        <w:rPr>
          <w:rFonts w:hint="eastAsia" w:ascii="宋体" w:hAnsi="宋体" w:cs="宋体"/>
          <w:kern w:val="0"/>
          <w:szCs w:val="21"/>
        </w:rPr>
        <w:t>（）供应商为非法人（包括其他组织、自然人）的</w:t>
      </w:r>
    </w:p>
    <w:p>
      <w:pPr>
        <w:widowControl/>
        <w:ind w:firstLine="420"/>
        <w:jc w:val="left"/>
        <w:rPr>
          <w:rFonts w:hint="eastAsia" w:ascii="宋体" w:hAnsi="宋体" w:cs="宋体"/>
          <w:kern w:val="0"/>
          <w:szCs w:val="21"/>
        </w:rPr>
      </w:pPr>
      <w:r>
        <w:rPr>
          <w:rFonts w:hint="eastAsia" w:ascii="宋体" w:hAnsi="宋体" w:cs="宋体"/>
          <w:kern w:val="0"/>
          <w:szCs w:val="21"/>
        </w:rPr>
        <w:t>□现附上由（填写“签发机关全称”）签发的我方（请填写非自然人的非法人的具体证照名称）复印件，该证明材料真实有效，否则我方负全部责任。</w:t>
      </w:r>
    </w:p>
    <w:p>
      <w:pPr>
        <w:widowControl/>
        <w:ind w:firstLine="420"/>
        <w:jc w:val="left"/>
        <w:rPr>
          <w:rFonts w:hint="eastAsia" w:ascii="宋体" w:hAnsi="宋体" w:cs="宋体"/>
          <w:kern w:val="0"/>
          <w:szCs w:val="21"/>
        </w:rPr>
      </w:pPr>
      <w:r>
        <w:rPr>
          <w:rFonts w:hint="eastAsia" w:ascii="宋体" w:hAnsi="宋体" w:cs="宋体"/>
          <w:kern w:val="0"/>
          <w:szCs w:val="21"/>
        </w:rPr>
        <w:t>□现附上由（填写“签发机关全称”）签发的我方（请填写自然人的身份证件名称）复印件，该证明材料真实有效，否则我方负全部责任。</w:t>
      </w:r>
    </w:p>
    <w:p>
      <w:pPr>
        <w:widowControl/>
        <w:jc w:val="left"/>
        <w:rPr>
          <w:rFonts w:hint="eastAsia" w:ascii="宋体" w:hAnsi="宋体" w:cs="宋体"/>
          <w:kern w:val="0"/>
          <w:szCs w:val="21"/>
        </w:rPr>
      </w:pPr>
    </w:p>
    <w:p>
      <w:pPr>
        <w:widowControl/>
        <w:jc w:val="left"/>
        <w:rPr>
          <w:rFonts w:hint="eastAsia" w:ascii="宋体" w:hAnsi="宋体" w:cs="宋体"/>
          <w:kern w:val="0"/>
          <w:szCs w:val="21"/>
        </w:rPr>
      </w:pPr>
      <w:r>
        <w:rPr>
          <w:rFonts w:hint="eastAsia" w:ascii="宋体" w:hAnsi="宋体" w:cs="宋体"/>
          <w:kern w:val="0"/>
          <w:szCs w:val="21"/>
        </w:rPr>
        <w:t>★注意：</w:t>
      </w:r>
    </w:p>
    <w:p>
      <w:pPr>
        <w:widowControl/>
        <w:jc w:val="left"/>
        <w:rPr>
          <w:rFonts w:hint="eastAsia" w:ascii="宋体" w:hAnsi="宋体" w:cs="宋体"/>
          <w:kern w:val="0"/>
          <w:szCs w:val="21"/>
        </w:rPr>
      </w:pPr>
      <w:r>
        <w:rPr>
          <w:rFonts w:hint="eastAsia" w:ascii="宋体" w:hAnsi="宋体" w:cs="宋体"/>
          <w:kern w:val="0"/>
          <w:szCs w:val="21"/>
        </w:rPr>
        <w:t>1、请供应商根据实际情况填写，在相应的（）中打“√”并选择相应的“□”（若有）后，再按照本格式的要求提供相应证明材料的复印件。</w:t>
      </w:r>
    </w:p>
    <w:p>
      <w:pPr>
        <w:widowControl/>
        <w:jc w:val="left"/>
        <w:rPr>
          <w:rFonts w:hint="eastAsia" w:ascii="宋体" w:hAnsi="宋体" w:cs="宋体"/>
          <w:kern w:val="0"/>
          <w:szCs w:val="21"/>
        </w:rPr>
      </w:pPr>
      <w:r>
        <w:rPr>
          <w:rFonts w:hint="eastAsia" w:ascii="宋体" w:hAnsi="宋体" w:cs="宋体"/>
          <w:kern w:val="0"/>
          <w:szCs w:val="21"/>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widowControl/>
        <w:jc w:val="left"/>
        <w:rPr>
          <w:rFonts w:hint="eastAsia" w:ascii="宋体" w:hAnsi="宋体" w:cs="宋体"/>
          <w:kern w:val="0"/>
          <w:szCs w:val="21"/>
        </w:rPr>
      </w:pPr>
      <w:r>
        <w:rPr>
          <w:rFonts w:hint="eastAsia" w:ascii="宋体" w:hAnsi="宋体" w:cs="宋体"/>
          <w:kern w:val="0"/>
          <w:szCs w:val="21"/>
        </w:rPr>
        <w:t>3、供应商提供的相应证明材料复印件均应符合：内容完整、清晰、整洁，并由供应商加盖其单位公章。</w:t>
      </w:r>
    </w:p>
    <w:p>
      <w:pPr>
        <w:widowControl/>
        <w:jc w:val="left"/>
        <w:rPr>
          <w:rFonts w:hint="eastAsia" w:ascii="宋体" w:hAnsi="宋体" w:cs="宋体"/>
          <w:kern w:val="0"/>
          <w:szCs w:val="21"/>
        </w:rPr>
      </w:pPr>
      <w:r>
        <w:rPr>
          <w:rFonts w:hint="eastAsia" w:ascii="宋体" w:hAnsi="宋体" w:cs="宋体"/>
          <w:kern w:val="0"/>
          <w:szCs w:val="21"/>
        </w:rPr>
        <w:t>4、对于接受联合体形式的谈判且供应商是联合体的，则联合体各成员都应当提交本资格证明文件。</w:t>
      </w:r>
    </w:p>
    <w:p>
      <w:pPr>
        <w:widowControl/>
        <w:jc w:val="left"/>
        <w:rPr>
          <w:rFonts w:hint="eastAsia" w:ascii="宋体" w:hAnsi="宋体" w:cs="宋体"/>
          <w:kern w:val="0"/>
          <w:szCs w:val="21"/>
        </w:rPr>
      </w:pP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 </w:t>
      </w:r>
    </w:p>
    <w:p>
      <w:pPr>
        <w:widowControl/>
        <w:spacing w:line="435" w:lineRule="atLeas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p>
    <w:p>
      <w:pPr>
        <w:pStyle w:val="2"/>
        <w:rPr>
          <w:rFonts w:hint="eastAsia" w:ascii="宋体" w:hAnsi="宋体" w:cs="宋体"/>
        </w:rPr>
      </w:pPr>
    </w:p>
    <w:p>
      <w:pPr>
        <w:widowControl/>
        <w:spacing w:line="435" w:lineRule="atLeast"/>
        <w:jc w:val="center"/>
        <w:rPr>
          <w:rFonts w:hint="eastAsia" w:ascii="宋体" w:hAnsi="宋体" w:cs="宋体"/>
          <w:b/>
          <w:kern w:val="0"/>
          <w:szCs w:val="21"/>
        </w:rPr>
      </w:pPr>
      <w:r>
        <w:rPr>
          <w:rFonts w:hint="eastAsia" w:ascii="宋体" w:hAnsi="宋体" w:cs="宋体"/>
          <w:b/>
          <w:kern w:val="0"/>
          <w:szCs w:val="21"/>
        </w:rPr>
        <w:br w:type="page"/>
      </w:r>
      <w:r>
        <w:rPr>
          <w:rFonts w:hint="eastAsia" w:ascii="宋体" w:hAnsi="宋体" w:cs="宋体"/>
          <w:b/>
          <w:kern w:val="0"/>
          <w:szCs w:val="21"/>
        </w:rPr>
        <w:t xml:space="preserve">附件3-5     </w:t>
      </w:r>
      <w:r>
        <w:rPr>
          <w:rFonts w:hint="eastAsia" w:ascii="宋体" w:hAnsi="宋体" w:cs="宋体"/>
          <w:b/>
          <w:bCs/>
          <w:kern w:val="0"/>
          <w:szCs w:val="21"/>
        </w:rPr>
        <w:t>财务状况报告</w:t>
      </w:r>
    </w:p>
    <w:p>
      <w:pPr>
        <w:widowControl/>
        <w:spacing w:line="435" w:lineRule="atLeast"/>
        <w:ind w:firstLine="480"/>
        <w:rPr>
          <w:rFonts w:hint="eastAsia" w:ascii="宋体" w:hAnsi="宋体" w:cs="宋体"/>
          <w:kern w:val="0"/>
          <w:szCs w:val="21"/>
        </w:rPr>
      </w:pPr>
      <w:r>
        <w:rPr>
          <w:rFonts w:hint="eastAsia" w:ascii="宋体" w:hAnsi="宋体" w:cs="宋体"/>
          <w:kern w:val="0"/>
          <w:szCs w:val="21"/>
        </w:rPr>
        <w:t>致：宁德市有信产权交易服务有限公司</w:t>
      </w:r>
    </w:p>
    <w:p>
      <w:pPr>
        <w:pStyle w:val="19"/>
        <w:spacing w:before="75" w:beforeAutospacing="0" w:after="75" w:afterAutospacing="0" w:line="435" w:lineRule="atLeast"/>
        <w:ind w:firstLine="480"/>
        <w:jc w:val="both"/>
        <w:rPr>
          <w:rFonts w:hint="eastAsia"/>
          <w:sz w:val="21"/>
          <w:szCs w:val="21"/>
        </w:rPr>
      </w:pPr>
      <w:r>
        <w:rPr>
          <w:rFonts w:hint="eastAsia"/>
          <w:sz w:val="21"/>
          <w:szCs w:val="21"/>
        </w:rPr>
        <w:t>（ ）供应商提供财务报告的</w:t>
      </w:r>
    </w:p>
    <w:p>
      <w:pPr>
        <w:pStyle w:val="19"/>
        <w:spacing w:before="75" w:beforeAutospacing="0" w:after="75" w:afterAutospacing="0" w:line="435" w:lineRule="atLeast"/>
        <w:ind w:firstLine="480"/>
        <w:jc w:val="both"/>
        <w:rPr>
          <w:rFonts w:hint="eastAsia"/>
          <w:sz w:val="21"/>
          <w:szCs w:val="21"/>
        </w:rPr>
      </w:pPr>
      <w:r>
        <w:rPr>
          <w:rFonts w:hint="eastAsia"/>
          <w:sz w:val="21"/>
          <w:szCs w:val="21"/>
        </w:rPr>
        <w:t>□企业适用：现附上我方（填写“具体的年度、或半年度、或季度”）财务报告复印件，包括资产负债表、利润表、现金流量表、所有者权益变动表及其附注（若有），上述证明材料真实有效，否则我方负全部责任。</w:t>
      </w:r>
    </w:p>
    <w:p>
      <w:pPr>
        <w:pStyle w:val="19"/>
        <w:spacing w:before="75" w:beforeAutospacing="0" w:after="75" w:afterAutospacing="0" w:line="435" w:lineRule="atLeast"/>
        <w:ind w:firstLine="480"/>
        <w:jc w:val="both"/>
        <w:rPr>
          <w:rFonts w:hint="eastAsia"/>
          <w:sz w:val="21"/>
          <w:szCs w:val="21"/>
        </w:rPr>
      </w:pPr>
      <w:r>
        <w:rPr>
          <w:rFonts w:hint="eastAsia"/>
          <w:sz w:val="21"/>
          <w:szCs w:val="21"/>
        </w:rPr>
        <w:t>□事业单位适用：现附上我方（填写“具体的年度、或半年度、或季度”）财务报告复印件，包括资产负债表、收入支出表或收入费用表、财政补助收入支出表（若有），上述证明材料真实有效，否则我方负全部责任。</w:t>
      </w:r>
    </w:p>
    <w:p>
      <w:pPr>
        <w:pStyle w:val="19"/>
        <w:spacing w:before="75" w:beforeAutospacing="0" w:after="75" w:afterAutospacing="0" w:line="435" w:lineRule="atLeast"/>
        <w:ind w:firstLine="480"/>
        <w:jc w:val="both"/>
        <w:rPr>
          <w:rFonts w:hint="eastAsia"/>
          <w:sz w:val="21"/>
          <w:szCs w:val="21"/>
        </w:rPr>
      </w:pPr>
      <w:r>
        <w:rPr>
          <w:rFonts w:hint="eastAsia"/>
          <w:sz w:val="21"/>
          <w:szCs w:val="21"/>
        </w:rPr>
        <w:t>□社会团体适用：现附上我方（填写“具体的年度、或半年度、或季度”）财务报告复印件，包括资产负债表、业务活动表、现金流量表，上述证明材料真实有效，否则我方负全部责任。</w:t>
      </w:r>
    </w:p>
    <w:p>
      <w:pPr>
        <w:pStyle w:val="19"/>
        <w:spacing w:before="75" w:beforeAutospacing="0" w:after="75" w:afterAutospacing="0" w:line="435" w:lineRule="atLeast"/>
        <w:ind w:firstLine="480"/>
        <w:jc w:val="both"/>
        <w:rPr>
          <w:rFonts w:hint="eastAsia"/>
          <w:sz w:val="21"/>
          <w:szCs w:val="21"/>
        </w:rPr>
      </w:pPr>
      <w:r>
        <w:rPr>
          <w:rFonts w:hint="eastAsia"/>
          <w:sz w:val="21"/>
          <w:szCs w:val="21"/>
        </w:rPr>
        <w:t>（ ）供应商提供资信证明的</w:t>
      </w:r>
    </w:p>
    <w:p>
      <w:pPr>
        <w:pStyle w:val="19"/>
        <w:spacing w:before="75" w:beforeAutospacing="0" w:after="75" w:afterAutospacing="0" w:line="435" w:lineRule="atLeast"/>
        <w:ind w:firstLine="480"/>
        <w:jc w:val="both"/>
        <w:rPr>
          <w:rFonts w:hint="eastAsia"/>
          <w:sz w:val="21"/>
          <w:szCs w:val="21"/>
        </w:rPr>
      </w:pPr>
      <w:r>
        <w:rPr>
          <w:rFonts w:hint="eastAsia"/>
          <w:sz w:val="21"/>
          <w:szCs w:val="21"/>
        </w:rPr>
        <w:t>□非自然人适用：现附上我方银行：（填写“基本户的开户银行全称”）出具的资信证明复印件，上述证明材料真实有效，否则我方负全部责任。</w:t>
      </w:r>
    </w:p>
    <w:p>
      <w:pPr>
        <w:pStyle w:val="19"/>
        <w:spacing w:before="75" w:beforeAutospacing="0" w:after="75" w:afterAutospacing="0" w:line="435" w:lineRule="atLeast"/>
        <w:ind w:firstLine="480"/>
        <w:jc w:val="both"/>
        <w:rPr>
          <w:rFonts w:hint="eastAsia"/>
          <w:sz w:val="21"/>
          <w:szCs w:val="21"/>
        </w:rPr>
      </w:pPr>
      <w:r>
        <w:rPr>
          <w:rFonts w:hint="eastAsia"/>
          <w:sz w:val="21"/>
          <w:szCs w:val="21"/>
        </w:rPr>
        <w:t>□自然人适用：现附上我方银行：（填写自然人的“个人账户的开户银行全称”）出具的资信证明复印件，上述证明材料真实有效，否则我方负全部责任。</w:t>
      </w:r>
    </w:p>
    <w:p>
      <w:pPr>
        <w:pStyle w:val="19"/>
        <w:spacing w:before="75" w:beforeAutospacing="0" w:after="75" w:afterAutospacing="0" w:line="435" w:lineRule="atLeast"/>
        <w:ind w:firstLine="480"/>
        <w:jc w:val="both"/>
        <w:rPr>
          <w:rFonts w:hint="eastAsia"/>
          <w:sz w:val="21"/>
          <w:szCs w:val="21"/>
        </w:rPr>
      </w:pPr>
      <w:r>
        <w:rPr>
          <w:rFonts w:hint="eastAsia"/>
          <w:sz w:val="21"/>
          <w:szCs w:val="21"/>
        </w:rPr>
        <w:t>（ ）供应商提供投标担保函的</w:t>
      </w:r>
    </w:p>
    <w:p>
      <w:pPr>
        <w:pStyle w:val="19"/>
        <w:spacing w:before="75" w:beforeAutospacing="0" w:after="75" w:afterAutospacing="0" w:line="435" w:lineRule="atLeast"/>
        <w:ind w:firstLine="480"/>
        <w:jc w:val="both"/>
        <w:rPr>
          <w:rFonts w:hint="eastAsia"/>
          <w:sz w:val="21"/>
          <w:szCs w:val="21"/>
        </w:rPr>
      </w:pPr>
      <w:r>
        <w:rPr>
          <w:rFonts w:hint="eastAsia"/>
          <w:sz w:val="21"/>
          <w:szCs w:val="21"/>
        </w:rPr>
        <w:t>现附上由财政部门认可的政府采购专业担保机构：（填写“担保机构全称”）出具的投标担保函复印件，上述证明材料真实有效，否则我方负全部责任。</w:t>
      </w:r>
    </w:p>
    <w:p>
      <w:pPr>
        <w:pStyle w:val="19"/>
        <w:spacing w:before="75" w:beforeAutospacing="0" w:after="75" w:afterAutospacing="0"/>
        <w:rPr>
          <w:rFonts w:hint="eastAsia"/>
          <w:sz w:val="21"/>
          <w:szCs w:val="21"/>
        </w:rPr>
      </w:pPr>
      <w:r>
        <w:rPr>
          <w:rStyle w:val="23"/>
          <w:rFonts w:hint="eastAsia"/>
          <w:sz w:val="21"/>
          <w:szCs w:val="21"/>
        </w:rPr>
        <w:t> </w:t>
      </w:r>
    </w:p>
    <w:p>
      <w:pPr>
        <w:pStyle w:val="19"/>
        <w:spacing w:before="75" w:beforeAutospacing="0" w:after="75" w:afterAutospacing="0"/>
        <w:rPr>
          <w:rFonts w:hint="eastAsia"/>
          <w:sz w:val="21"/>
          <w:szCs w:val="21"/>
        </w:rPr>
      </w:pPr>
      <w:r>
        <w:rPr>
          <w:rFonts w:hint="eastAsia"/>
          <w:sz w:val="21"/>
          <w:szCs w:val="21"/>
        </w:rPr>
        <w:t>★注意事项：</w:t>
      </w:r>
    </w:p>
    <w:p>
      <w:pPr>
        <w:pStyle w:val="19"/>
        <w:spacing w:before="75" w:beforeAutospacing="0" w:after="75" w:afterAutospacing="0"/>
        <w:ind w:firstLine="420"/>
        <w:rPr>
          <w:rFonts w:hint="eastAsia"/>
          <w:sz w:val="21"/>
          <w:szCs w:val="21"/>
        </w:rPr>
      </w:pPr>
      <w:r>
        <w:rPr>
          <w:rFonts w:hint="eastAsia"/>
          <w:sz w:val="21"/>
          <w:szCs w:val="21"/>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19"/>
        <w:spacing w:before="75" w:beforeAutospacing="0" w:after="75" w:afterAutospacing="0"/>
        <w:ind w:firstLine="420"/>
        <w:rPr>
          <w:rFonts w:hint="eastAsia"/>
          <w:sz w:val="21"/>
          <w:szCs w:val="21"/>
        </w:rPr>
      </w:pPr>
      <w:r>
        <w:rPr>
          <w:rFonts w:hint="eastAsia"/>
          <w:sz w:val="21"/>
          <w:szCs w:val="21"/>
        </w:rPr>
        <w:t>2、供应商提供的财务报告复印件（成立年限按照首次响应文件递交截止时间推算）应符合下列规定：</w:t>
      </w:r>
    </w:p>
    <w:p>
      <w:pPr>
        <w:pStyle w:val="19"/>
        <w:spacing w:before="75" w:beforeAutospacing="0" w:after="75" w:afterAutospacing="0"/>
        <w:ind w:firstLine="420"/>
        <w:rPr>
          <w:rFonts w:hint="eastAsia"/>
          <w:sz w:val="21"/>
          <w:szCs w:val="21"/>
        </w:rPr>
      </w:pPr>
      <w:r>
        <w:rPr>
          <w:rFonts w:hint="eastAsia"/>
          <w:sz w:val="21"/>
          <w:szCs w:val="21"/>
        </w:rPr>
        <w:t>2.1成立年限满1年及以上的供应商，提供经审计的上一年度的年度财务报告。</w:t>
      </w:r>
    </w:p>
    <w:p>
      <w:pPr>
        <w:pStyle w:val="19"/>
        <w:spacing w:before="75" w:beforeAutospacing="0" w:after="75" w:afterAutospacing="0"/>
        <w:ind w:firstLine="420"/>
        <w:rPr>
          <w:rFonts w:hint="eastAsia"/>
          <w:sz w:val="21"/>
          <w:szCs w:val="21"/>
        </w:rPr>
      </w:pPr>
      <w:r>
        <w:rPr>
          <w:rFonts w:hint="eastAsia"/>
          <w:sz w:val="21"/>
          <w:szCs w:val="21"/>
        </w:rPr>
        <w:t>2.2成立年限满半年但不足1年的供应商，提供该半年度中任一季度的季度财务报告或该半年度的半年度财务报告。</w:t>
      </w:r>
    </w:p>
    <w:p>
      <w:pPr>
        <w:pStyle w:val="19"/>
        <w:spacing w:before="75" w:beforeAutospacing="0" w:after="75" w:afterAutospacing="0"/>
        <w:ind w:firstLine="420"/>
        <w:rPr>
          <w:rFonts w:hint="eastAsia"/>
          <w:sz w:val="21"/>
          <w:szCs w:val="21"/>
        </w:rPr>
      </w:pPr>
      <w:r>
        <w:rPr>
          <w:rStyle w:val="23"/>
          <w:rFonts w:hint="eastAsia"/>
          <w:sz w:val="21"/>
          <w:szCs w:val="21"/>
        </w:rPr>
        <w:t>※无法按照本格式注意事项第2.1、2.2条规定提供财务报告复印件的供应商，应按照本格式注意事项的要求选择提供资信证明复印件或投标担保函复印件。</w:t>
      </w:r>
    </w:p>
    <w:p>
      <w:pPr>
        <w:pStyle w:val="19"/>
        <w:spacing w:before="75" w:beforeAutospacing="0" w:after="75" w:afterAutospacing="0"/>
        <w:ind w:firstLine="420"/>
        <w:rPr>
          <w:rFonts w:hint="eastAsia"/>
          <w:sz w:val="21"/>
          <w:szCs w:val="21"/>
        </w:rPr>
      </w:pPr>
      <w:r>
        <w:rPr>
          <w:rFonts w:hint="eastAsia"/>
          <w:sz w:val="21"/>
          <w:szCs w:val="21"/>
        </w:rPr>
        <w:t>3、“财政部门认可的政府采购专业担保机构”应符合《财政部关于开展政府采购信用担保试点工作方案》（财库[2012]124号）的规定。</w:t>
      </w:r>
    </w:p>
    <w:p>
      <w:pPr>
        <w:pStyle w:val="19"/>
        <w:spacing w:before="75" w:beforeAutospacing="0" w:after="75" w:afterAutospacing="0"/>
        <w:ind w:firstLine="420"/>
        <w:rPr>
          <w:rFonts w:hint="eastAsia"/>
          <w:sz w:val="21"/>
          <w:szCs w:val="21"/>
        </w:rPr>
      </w:pPr>
      <w:r>
        <w:rPr>
          <w:rFonts w:hint="eastAsia"/>
          <w:sz w:val="21"/>
          <w:szCs w:val="21"/>
        </w:rPr>
        <w:t>4、供应商提供的相应证明材料复印件均应符合：内容完整、清晰、整洁，并由供应商加盖其单位公章。</w:t>
      </w:r>
    </w:p>
    <w:p>
      <w:pPr>
        <w:pStyle w:val="19"/>
        <w:spacing w:before="75" w:beforeAutospacing="0" w:after="75" w:afterAutospacing="0" w:line="315" w:lineRule="atLeast"/>
        <w:ind w:firstLine="420"/>
        <w:rPr>
          <w:rFonts w:hint="eastAsia"/>
          <w:sz w:val="21"/>
          <w:szCs w:val="21"/>
        </w:rPr>
      </w:pPr>
      <w:r>
        <w:rPr>
          <w:rFonts w:hint="eastAsia"/>
          <w:sz w:val="21"/>
          <w:szCs w:val="21"/>
        </w:rPr>
        <w:t>5、对于接受联合体形式的谈判且供应商是联合体的，则联合体各成员都应当提交本资格证明文件。</w:t>
      </w:r>
    </w:p>
    <w:p>
      <w:pPr>
        <w:pStyle w:val="19"/>
        <w:spacing w:before="75" w:beforeAutospacing="0" w:after="75" w:afterAutospacing="0" w:line="315" w:lineRule="atLeast"/>
        <w:ind w:firstLine="420"/>
        <w:rPr>
          <w:rFonts w:hint="eastAsia"/>
          <w:sz w:val="21"/>
          <w:szCs w:val="21"/>
        </w:rPr>
      </w:pPr>
    </w:p>
    <w:p>
      <w:pPr>
        <w:pStyle w:val="19"/>
        <w:spacing w:before="75" w:beforeAutospacing="0" w:after="75" w:afterAutospacing="0" w:line="315" w:lineRule="atLeast"/>
        <w:ind w:firstLine="420"/>
        <w:rPr>
          <w:rFonts w:hint="eastAsia"/>
          <w:sz w:val="21"/>
          <w:szCs w:val="21"/>
        </w:rPr>
      </w:pPr>
      <w:r>
        <w:rPr>
          <w:rFonts w:hint="eastAsia"/>
          <w:sz w:val="21"/>
          <w:szCs w:val="21"/>
        </w:rPr>
        <w:t>供应商代表：    （签字）</w:t>
      </w:r>
    </w:p>
    <w:p>
      <w:pPr>
        <w:pStyle w:val="19"/>
        <w:spacing w:before="75" w:beforeAutospacing="0" w:after="75" w:afterAutospacing="0" w:line="315" w:lineRule="atLeast"/>
        <w:ind w:firstLine="420"/>
        <w:rPr>
          <w:rFonts w:hint="eastAsia"/>
          <w:sz w:val="21"/>
          <w:szCs w:val="21"/>
        </w:rPr>
      </w:pPr>
      <w:r>
        <w:rPr>
          <w:rFonts w:hint="eastAsia"/>
          <w:sz w:val="21"/>
          <w:szCs w:val="21"/>
        </w:rPr>
        <w:t>供应商名称：    （全称并加盖公章）</w:t>
      </w:r>
    </w:p>
    <w:p>
      <w:pPr>
        <w:pStyle w:val="19"/>
        <w:spacing w:before="75" w:beforeAutospacing="0" w:after="75" w:afterAutospacing="0" w:line="315" w:lineRule="atLeast"/>
        <w:ind w:firstLine="420"/>
        <w:rPr>
          <w:rFonts w:hint="eastAsia"/>
          <w:sz w:val="21"/>
          <w:szCs w:val="21"/>
        </w:rPr>
      </w:pPr>
      <w:r>
        <w:rPr>
          <w:rFonts w:hint="eastAsia"/>
          <w:sz w:val="21"/>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附件3-6    </w:t>
      </w:r>
      <w:r>
        <w:rPr>
          <w:rFonts w:hint="eastAsia" w:ascii="宋体" w:hAnsi="宋体" w:cs="宋体"/>
          <w:b/>
          <w:bCs/>
          <w:kern w:val="0"/>
          <w:szCs w:val="21"/>
        </w:rPr>
        <w:t>依法缴纳税收证明材料</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ind w:firstLine="420"/>
        <w:jc w:val="left"/>
        <w:rPr>
          <w:rFonts w:hint="eastAsia" w:ascii="宋体" w:hAnsi="宋体" w:cs="宋体"/>
          <w:kern w:val="0"/>
          <w:szCs w:val="21"/>
        </w:rPr>
      </w:pPr>
      <w:r>
        <w:rPr>
          <w:rFonts w:hint="eastAsia" w:ascii="宋体" w:hAnsi="宋体" w:cs="宋体"/>
          <w:b/>
          <w:bCs/>
          <w:kern w:val="0"/>
          <w:szCs w:val="21"/>
        </w:rPr>
        <w:t>1、依法缴纳税收的供应商</w:t>
      </w:r>
    </w:p>
    <w:p>
      <w:pPr>
        <w:widowControl/>
        <w:ind w:firstLine="420"/>
        <w:jc w:val="left"/>
        <w:rPr>
          <w:rFonts w:hint="eastAsia" w:ascii="宋体" w:hAnsi="宋体" w:cs="宋体"/>
          <w:kern w:val="0"/>
          <w:szCs w:val="21"/>
        </w:rPr>
      </w:pPr>
      <w:r>
        <w:rPr>
          <w:rFonts w:hint="eastAsia" w:ascii="宋体" w:hAnsi="宋体" w:cs="宋体"/>
          <w:kern w:val="0"/>
          <w:szCs w:val="21"/>
        </w:rPr>
        <w:t>（）法人（包括企业、事业单位和社会团体）的</w:t>
      </w:r>
    </w:p>
    <w:p>
      <w:pPr>
        <w:widowControl/>
        <w:ind w:firstLine="420"/>
        <w:jc w:val="left"/>
        <w:rPr>
          <w:rFonts w:hint="eastAsia" w:ascii="宋体" w:hAnsi="宋体" w:cs="宋体"/>
          <w:kern w:val="0"/>
          <w:szCs w:val="21"/>
        </w:rPr>
      </w:pPr>
      <w:r>
        <w:rPr>
          <w:rFonts w:hint="eastAsia" w:ascii="宋体" w:hAnsi="宋体" w:cs="宋体"/>
          <w:kern w:val="0"/>
          <w:szCs w:val="21"/>
        </w:rPr>
        <w:t>现附上自    年    月    日至    年    月    日期间我方缴纳的（按照供应商实际缴纳的税种名称填写，如：增值税、所得税等）税收凭据复印件，上述证明材料真实有效，否则我方负全部责任。</w:t>
      </w:r>
    </w:p>
    <w:p>
      <w:pPr>
        <w:widowControl/>
        <w:ind w:firstLine="420"/>
        <w:jc w:val="left"/>
        <w:rPr>
          <w:rFonts w:hint="eastAsia" w:ascii="宋体" w:hAnsi="宋体" w:cs="宋体"/>
          <w:kern w:val="0"/>
          <w:szCs w:val="21"/>
        </w:rPr>
      </w:pPr>
      <w:r>
        <w:rPr>
          <w:rFonts w:hint="eastAsia" w:ascii="宋体" w:hAnsi="宋体" w:cs="宋体"/>
          <w:kern w:val="0"/>
          <w:szCs w:val="21"/>
        </w:rPr>
        <w:t>（）非法人（包括其他组织、自然人）的</w:t>
      </w:r>
    </w:p>
    <w:p>
      <w:pPr>
        <w:widowControl/>
        <w:ind w:firstLine="420"/>
        <w:jc w:val="left"/>
        <w:rPr>
          <w:rFonts w:hint="eastAsia" w:ascii="宋体" w:hAnsi="宋体" w:cs="宋体"/>
          <w:kern w:val="0"/>
          <w:szCs w:val="21"/>
        </w:rPr>
      </w:pPr>
      <w:r>
        <w:rPr>
          <w:rFonts w:hint="eastAsia" w:ascii="宋体" w:hAnsi="宋体" w:cs="宋体"/>
          <w:kern w:val="0"/>
          <w:szCs w:val="21"/>
        </w:rPr>
        <w:t>现附上自    年    月    日至    年    月    日期间我方缴纳的（按照供应商实际缴纳的税种名称填写）税收凭据复印件，上述证明材料真实有效，否则我方负全部责任。</w:t>
      </w:r>
    </w:p>
    <w:p>
      <w:pPr>
        <w:widowControl/>
        <w:ind w:firstLine="420"/>
        <w:jc w:val="left"/>
        <w:rPr>
          <w:rFonts w:hint="eastAsia" w:ascii="宋体" w:hAnsi="宋体" w:cs="宋体"/>
          <w:kern w:val="0"/>
          <w:szCs w:val="21"/>
        </w:rPr>
      </w:pPr>
      <w:r>
        <w:rPr>
          <w:rFonts w:hint="eastAsia" w:ascii="宋体" w:hAnsi="宋体" w:cs="宋体"/>
          <w:b/>
          <w:bCs/>
          <w:kern w:val="0"/>
          <w:szCs w:val="21"/>
        </w:rPr>
        <w:t>2、依法免税的供应商</w:t>
      </w:r>
    </w:p>
    <w:p>
      <w:pPr>
        <w:widowControl/>
        <w:ind w:firstLine="420"/>
        <w:jc w:val="left"/>
        <w:rPr>
          <w:rFonts w:hint="eastAsia" w:ascii="宋体" w:hAnsi="宋体" w:cs="宋体"/>
          <w:kern w:val="0"/>
          <w:szCs w:val="21"/>
        </w:rPr>
      </w:pPr>
      <w:r>
        <w:rPr>
          <w:rFonts w:hint="eastAsia" w:ascii="宋体" w:hAnsi="宋体" w:cs="宋体"/>
          <w:kern w:val="0"/>
          <w:szCs w:val="21"/>
        </w:rPr>
        <w:t>（）现附上我方依法免税证明材料复印件，上述证明材料真实有效，否则我方负全部责任。</w:t>
      </w:r>
    </w:p>
    <w:p>
      <w:pPr>
        <w:widowControl/>
        <w:jc w:val="left"/>
        <w:rPr>
          <w:rFonts w:hint="eastAsia" w:ascii="宋体" w:hAnsi="宋体" w:cs="宋体"/>
          <w:kern w:val="0"/>
          <w:szCs w:val="21"/>
        </w:rPr>
      </w:pPr>
    </w:p>
    <w:p>
      <w:pPr>
        <w:widowControl/>
        <w:jc w:val="left"/>
        <w:rPr>
          <w:rFonts w:hint="eastAsia" w:ascii="宋体" w:hAnsi="宋体" w:cs="宋体"/>
          <w:kern w:val="0"/>
          <w:szCs w:val="21"/>
        </w:rPr>
      </w:pPr>
      <w:r>
        <w:rPr>
          <w:rFonts w:hint="eastAsia" w:ascii="宋体" w:hAnsi="宋体" w:cs="宋体"/>
          <w:kern w:val="0"/>
          <w:szCs w:val="21"/>
        </w:rPr>
        <w:t>★注意：</w:t>
      </w:r>
    </w:p>
    <w:p>
      <w:pPr>
        <w:widowControl/>
        <w:jc w:val="left"/>
        <w:rPr>
          <w:rFonts w:hint="eastAsia" w:ascii="宋体" w:hAnsi="宋体" w:cs="宋体"/>
          <w:kern w:val="0"/>
          <w:szCs w:val="21"/>
        </w:rPr>
      </w:pPr>
      <w:r>
        <w:rPr>
          <w:rFonts w:hint="eastAsia" w:ascii="宋体" w:hAnsi="宋体" w:cs="宋体"/>
          <w:kern w:val="0"/>
          <w:szCs w:val="21"/>
        </w:rPr>
        <w:t>1、请供应商根据实际情况填写，在相应的（）中打“√”，并按照本格式的要求提供相应证明材料的复印件。</w:t>
      </w:r>
    </w:p>
    <w:p>
      <w:pPr>
        <w:widowControl/>
        <w:jc w:val="left"/>
        <w:rPr>
          <w:rFonts w:hint="eastAsia" w:ascii="宋体" w:hAnsi="宋体" w:cs="宋体"/>
          <w:kern w:val="0"/>
          <w:szCs w:val="21"/>
        </w:rPr>
      </w:pPr>
      <w:r>
        <w:rPr>
          <w:rFonts w:hint="eastAsia" w:ascii="宋体" w:hAnsi="宋体" w:cs="宋体"/>
          <w:kern w:val="0"/>
          <w:szCs w:val="21"/>
        </w:rPr>
        <w:t>2、供应商提供的税收凭据复印件应符合下列规定：</w:t>
      </w:r>
    </w:p>
    <w:p>
      <w:pPr>
        <w:widowControl/>
        <w:jc w:val="left"/>
        <w:rPr>
          <w:rFonts w:hint="eastAsia" w:ascii="宋体" w:hAnsi="宋体" w:cs="宋体"/>
          <w:kern w:val="0"/>
          <w:szCs w:val="21"/>
        </w:rPr>
      </w:pPr>
      <w:r>
        <w:rPr>
          <w:rFonts w:hint="eastAsia" w:ascii="宋体" w:hAnsi="宋体" w:cs="宋体"/>
          <w:kern w:val="0"/>
          <w:szCs w:val="21"/>
        </w:rPr>
        <w:t>2.1首次响应文件递交截止时间前（不含截止时间的当月）已依法缴纳税收的供应商，提供首次响应文件递交截止时间前六个月（不含截止时间的当月）中任一月份的税收凭据复印件。</w:t>
      </w:r>
    </w:p>
    <w:p>
      <w:pPr>
        <w:widowControl/>
        <w:jc w:val="left"/>
        <w:rPr>
          <w:rFonts w:hint="eastAsia" w:ascii="宋体" w:hAnsi="宋体" w:cs="宋体"/>
          <w:kern w:val="0"/>
          <w:szCs w:val="21"/>
        </w:rPr>
      </w:pPr>
      <w:r>
        <w:rPr>
          <w:rFonts w:hint="eastAsia" w:ascii="宋体" w:hAnsi="宋体" w:cs="宋体"/>
          <w:kern w:val="0"/>
          <w:szCs w:val="21"/>
        </w:rPr>
        <w:t>2.2首次响应文件递交截止时间的当月成立且已依法缴纳税收的供应商，提供截止时间当月的税收凭据复印件。</w:t>
      </w:r>
    </w:p>
    <w:p>
      <w:pPr>
        <w:widowControl/>
        <w:jc w:val="left"/>
        <w:rPr>
          <w:rFonts w:hint="eastAsia" w:ascii="宋体" w:hAnsi="宋体" w:cs="宋体"/>
          <w:kern w:val="0"/>
          <w:szCs w:val="21"/>
        </w:rPr>
      </w:pPr>
      <w:r>
        <w:rPr>
          <w:rFonts w:hint="eastAsia" w:ascii="宋体" w:hAnsi="宋体" w:cs="宋体"/>
          <w:kern w:val="0"/>
          <w:szCs w:val="21"/>
        </w:rPr>
        <w:t>2.3首次响应文件递交截止时间的当月成立但因税务机关原因而尚未依法缴纳税收的供应商，提供依法缴纳税收承诺书原件（格式自拟），该承诺书视同税收凭据。</w:t>
      </w:r>
    </w:p>
    <w:p>
      <w:pPr>
        <w:widowControl/>
        <w:jc w:val="left"/>
        <w:rPr>
          <w:rFonts w:hint="eastAsia" w:ascii="宋体" w:hAnsi="宋体" w:cs="宋体"/>
          <w:kern w:val="0"/>
          <w:szCs w:val="21"/>
        </w:rPr>
      </w:pPr>
      <w:r>
        <w:rPr>
          <w:rFonts w:hint="eastAsia" w:ascii="宋体" w:hAnsi="宋体" w:cs="宋体"/>
          <w:kern w:val="0"/>
          <w:szCs w:val="21"/>
        </w:rPr>
        <w:t>3、供应商提供的相应证明材料复印件均应符合：内容完整、清晰、整洁，并由供应商加盖其单位公章。</w:t>
      </w:r>
    </w:p>
    <w:p>
      <w:pPr>
        <w:widowControl/>
        <w:jc w:val="left"/>
        <w:rPr>
          <w:rFonts w:hint="eastAsia" w:ascii="宋体" w:hAnsi="宋体" w:cs="宋体"/>
          <w:kern w:val="0"/>
          <w:szCs w:val="21"/>
        </w:rPr>
      </w:pPr>
      <w:r>
        <w:rPr>
          <w:rFonts w:hint="eastAsia" w:ascii="宋体" w:hAnsi="宋体" w:cs="宋体"/>
          <w:kern w:val="0"/>
          <w:szCs w:val="21"/>
        </w:rPr>
        <w:t>4、</w:t>
      </w:r>
      <w:r>
        <w:rPr>
          <w:rFonts w:hint="eastAsia" w:ascii="宋体" w:hAnsi="宋体" w:cs="宋体"/>
          <w:b/>
          <w:bCs/>
          <w:kern w:val="0"/>
          <w:szCs w:val="21"/>
        </w:rPr>
        <w:t>“依法缴纳税收证明材料”</w:t>
      </w:r>
      <w:r>
        <w:rPr>
          <w:rFonts w:hint="eastAsia" w:ascii="宋体" w:hAnsi="宋体" w:cs="宋体"/>
          <w:kern w:val="0"/>
          <w:szCs w:val="21"/>
        </w:rPr>
        <w:t>有欠缴记录的，视为</w:t>
      </w:r>
      <w:r>
        <w:rPr>
          <w:rFonts w:hint="eastAsia" w:ascii="宋体" w:hAnsi="宋体" w:cs="宋体"/>
          <w:b/>
          <w:bCs/>
          <w:kern w:val="0"/>
          <w:szCs w:val="21"/>
        </w:rPr>
        <w:t>未依法缴纳税收</w:t>
      </w:r>
      <w:r>
        <w:rPr>
          <w:rFonts w:hint="eastAsia" w:ascii="宋体" w:hAnsi="宋体" w:cs="宋体"/>
          <w:kern w:val="0"/>
          <w:szCs w:val="21"/>
        </w:rPr>
        <w:t>。</w:t>
      </w:r>
    </w:p>
    <w:p>
      <w:pPr>
        <w:widowControl/>
        <w:spacing w:line="315" w:lineRule="atLeast"/>
        <w:jc w:val="left"/>
        <w:rPr>
          <w:rFonts w:hint="eastAsia" w:ascii="宋体" w:hAnsi="宋体" w:cs="宋体"/>
          <w:kern w:val="0"/>
          <w:szCs w:val="21"/>
        </w:rPr>
      </w:pPr>
      <w:r>
        <w:rPr>
          <w:rFonts w:hint="eastAsia" w:ascii="宋体" w:hAnsi="宋体" w:cs="宋体"/>
          <w:kern w:val="0"/>
          <w:szCs w:val="21"/>
        </w:rPr>
        <w:t>5、对于接受联合体形式的谈判且供应商是联合体的，则联合体各成员都应当提交本资格证明文件。</w:t>
      </w:r>
    </w:p>
    <w:p>
      <w:pPr>
        <w:widowControl/>
        <w:spacing w:line="315" w:lineRule="atLeast"/>
        <w:jc w:val="left"/>
        <w:rPr>
          <w:rFonts w:hint="eastAsia" w:ascii="宋体" w:hAnsi="宋体" w:cs="宋体"/>
          <w:b/>
          <w:bCs/>
          <w:kern w:val="0"/>
          <w:szCs w:val="21"/>
        </w:rPr>
      </w:pPr>
      <w:r>
        <w:rPr>
          <w:rFonts w:hint="eastAsia" w:ascii="宋体" w:hAnsi="宋体" w:cs="宋体"/>
          <w:kern w:val="0"/>
          <w:szCs w:val="21"/>
        </w:rPr>
        <w:t>6、</w:t>
      </w:r>
      <w:r>
        <w:rPr>
          <w:rFonts w:hint="eastAsia" w:ascii="宋体" w:hAnsi="宋体" w:cs="宋体"/>
          <w:b/>
          <w:bCs/>
          <w:kern w:val="0"/>
          <w:szCs w:val="21"/>
        </w:rPr>
        <w:t>因疫情影响享受缓交或免缴社保资金、税款的企业，无法提供相关社保、税收缴纳证明材料的，提供有关说明视同社保、纳税缴纳证明材料提交完整（须提供有关情况说明，供应商须对相关情况说明的真实性负责）本谈判文件中若有与此处不一致的，以此处补充说明为准。</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b/>
          <w:kern w:val="0"/>
          <w:szCs w:val="21"/>
        </w:rPr>
      </w:pPr>
      <w:r>
        <w:rPr>
          <w:rFonts w:hint="eastAsia" w:ascii="宋体" w:hAnsi="宋体" w:cs="宋体"/>
          <w:b/>
          <w:kern w:val="0"/>
          <w:szCs w:val="21"/>
        </w:rPr>
        <w:br w:type="page"/>
      </w:r>
      <w:r>
        <w:rPr>
          <w:rFonts w:hint="eastAsia" w:ascii="宋体" w:hAnsi="宋体" w:cs="宋体"/>
          <w:b/>
          <w:kern w:val="0"/>
          <w:szCs w:val="21"/>
        </w:rPr>
        <w:t xml:space="preserve">附件3-7    </w:t>
      </w:r>
      <w:r>
        <w:rPr>
          <w:rFonts w:hint="eastAsia" w:ascii="宋体" w:hAnsi="宋体" w:cs="宋体"/>
          <w:b/>
          <w:bCs/>
          <w:kern w:val="0"/>
          <w:szCs w:val="21"/>
        </w:rPr>
        <w:t>依法缴纳社会保障资金证明材料</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ind w:firstLine="480"/>
        <w:jc w:val="left"/>
        <w:rPr>
          <w:rFonts w:hint="eastAsia" w:ascii="宋体" w:hAnsi="宋体" w:cs="宋体"/>
          <w:kern w:val="0"/>
          <w:szCs w:val="21"/>
        </w:rPr>
      </w:pPr>
      <w:r>
        <w:rPr>
          <w:rFonts w:hint="eastAsia" w:ascii="宋体" w:hAnsi="宋体" w:cs="宋体"/>
          <w:b/>
          <w:bCs/>
          <w:kern w:val="0"/>
          <w:szCs w:val="21"/>
        </w:rPr>
        <w:t>1、依法缴纳社会保障资金的供应商</w:t>
      </w:r>
    </w:p>
    <w:p>
      <w:pPr>
        <w:widowControl/>
        <w:ind w:firstLine="420"/>
        <w:jc w:val="left"/>
        <w:rPr>
          <w:rFonts w:hint="eastAsia" w:ascii="宋体" w:hAnsi="宋体" w:cs="宋体"/>
          <w:kern w:val="0"/>
          <w:szCs w:val="21"/>
        </w:rPr>
      </w:pPr>
      <w:r>
        <w:rPr>
          <w:rFonts w:hint="eastAsia" w:ascii="宋体" w:hAnsi="宋体" w:cs="宋体"/>
          <w:kern w:val="0"/>
          <w:szCs w:val="21"/>
        </w:rPr>
        <w:t>（）法人（包括企业、事业单位和社会团体）的</w:t>
      </w:r>
    </w:p>
    <w:p>
      <w:pPr>
        <w:widowControl/>
        <w:ind w:firstLine="420"/>
        <w:jc w:val="left"/>
        <w:rPr>
          <w:rFonts w:hint="eastAsia" w:ascii="宋体" w:hAnsi="宋体" w:cs="宋体"/>
          <w:kern w:val="0"/>
          <w:szCs w:val="21"/>
        </w:rPr>
      </w:pPr>
      <w:r>
        <w:rPr>
          <w:rFonts w:hint="eastAsia" w:ascii="宋体" w:hAnsi="宋体" w:cs="宋体"/>
          <w:kern w:val="0"/>
          <w:szCs w:val="21"/>
        </w:rPr>
        <w:t>现附上自    年    月    日至    年    月    日我方缴纳的社会保险凭据（限：税务机关/社会保障资金管理机关的专用收据或社会保险缴纳清单，或社会保险的银行缴款收讫凭证）复印件，上述证明材料真实有效，否则我方负全部责任。</w:t>
      </w:r>
    </w:p>
    <w:p>
      <w:pPr>
        <w:widowControl/>
        <w:ind w:firstLine="420"/>
        <w:jc w:val="left"/>
        <w:rPr>
          <w:rFonts w:hint="eastAsia" w:ascii="宋体" w:hAnsi="宋体" w:cs="宋体"/>
          <w:kern w:val="0"/>
          <w:szCs w:val="21"/>
        </w:rPr>
      </w:pPr>
      <w:r>
        <w:rPr>
          <w:rFonts w:hint="eastAsia" w:ascii="宋体" w:hAnsi="宋体" w:cs="宋体"/>
          <w:kern w:val="0"/>
          <w:szCs w:val="21"/>
        </w:rPr>
        <w:t>（）非法人（包括其他组织、自然人）的</w:t>
      </w:r>
    </w:p>
    <w:p>
      <w:pPr>
        <w:widowControl/>
        <w:ind w:firstLine="420"/>
        <w:jc w:val="left"/>
        <w:rPr>
          <w:rFonts w:hint="eastAsia" w:ascii="宋体" w:hAnsi="宋体" w:cs="宋体"/>
          <w:kern w:val="0"/>
          <w:szCs w:val="21"/>
        </w:rPr>
      </w:pPr>
      <w:r>
        <w:rPr>
          <w:rFonts w:hint="eastAsia" w:ascii="宋体" w:hAnsi="宋体" w:cs="宋体"/>
          <w:kern w:val="0"/>
          <w:szCs w:val="21"/>
        </w:rPr>
        <w:t>自    年    月    日至    年    月    日我方缴纳的社会保险凭据（限：税务机关/社会保障资金管理机关的专用收据或社会保险缴纳清单，或社会保险的银行缴款收讫凭证）复印件，上述证明材料真实有效，否则我方负全部责任。</w:t>
      </w:r>
    </w:p>
    <w:p>
      <w:pPr>
        <w:widowControl/>
        <w:ind w:firstLine="480"/>
        <w:jc w:val="left"/>
        <w:rPr>
          <w:rFonts w:hint="eastAsia" w:ascii="宋体" w:hAnsi="宋体" w:cs="宋体"/>
          <w:kern w:val="0"/>
          <w:szCs w:val="21"/>
        </w:rPr>
      </w:pPr>
      <w:r>
        <w:rPr>
          <w:rFonts w:hint="eastAsia" w:ascii="宋体" w:hAnsi="宋体" w:cs="宋体"/>
          <w:b/>
          <w:bCs/>
          <w:kern w:val="0"/>
          <w:szCs w:val="21"/>
        </w:rPr>
        <w:t>2、依法不需要缴纳社会保障资金的供应商</w:t>
      </w:r>
    </w:p>
    <w:p>
      <w:pPr>
        <w:widowControl/>
        <w:ind w:firstLine="420"/>
        <w:jc w:val="left"/>
        <w:rPr>
          <w:rFonts w:hint="eastAsia" w:ascii="宋体" w:hAnsi="宋体" w:cs="宋体"/>
          <w:kern w:val="0"/>
          <w:szCs w:val="21"/>
        </w:rPr>
      </w:pPr>
      <w:r>
        <w:rPr>
          <w:rFonts w:hint="eastAsia" w:ascii="宋体" w:hAnsi="宋体" w:cs="宋体"/>
          <w:kern w:val="0"/>
          <w:szCs w:val="21"/>
        </w:rPr>
        <w:t>（）现附上我方依法不需要缴纳社会保障资金证明材料复印件，上述证明材料真实有效，否则我方负全部责任。</w:t>
      </w:r>
    </w:p>
    <w:p>
      <w:pPr>
        <w:widowControl/>
        <w:spacing w:line="285" w:lineRule="atLeast"/>
        <w:jc w:val="left"/>
        <w:rPr>
          <w:rFonts w:hint="eastAsia" w:ascii="宋体" w:hAnsi="宋体" w:cs="宋体"/>
          <w:kern w:val="0"/>
          <w:szCs w:val="21"/>
        </w:rPr>
      </w:pPr>
      <w:r>
        <w:rPr>
          <w:rFonts w:hint="eastAsia" w:ascii="宋体" w:hAnsi="宋体" w:cs="宋体"/>
          <w:kern w:val="0"/>
          <w:szCs w:val="21"/>
        </w:rPr>
        <w:t> </w:t>
      </w:r>
    </w:p>
    <w:p>
      <w:pPr>
        <w:widowControl/>
        <w:spacing w:line="285" w:lineRule="atLeast"/>
        <w:jc w:val="left"/>
        <w:rPr>
          <w:rFonts w:hint="eastAsia" w:ascii="宋体" w:hAnsi="宋体" w:cs="宋体"/>
          <w:kern w:val="0"/>
          <w:szCs w:val="21"/>
        </w:rPr>
      </w:pPr>
      <w:r>
        <w:rPr>
          <w:rFonts w:hint="eastAsia" w:ascii="宋体" w:hAnsi="宋体" w:cs="宋体"/>
          <w:kern w:val="0"/>
          <w:szCs w:val="21"/>
        </w:rPr>
        <w:t>★注意：</w:t>
      </w:r>
    </w:p>
    <w:p>
      <w:pPr>
        <w:widowControl/>
        <w:spacing w:line="285" w:lineRule="atLeast"/>
        <w:jc w:val="left"/>
        <w:rPr>
          <w:rFonts w:hint="eastAsia" w:ascii="宋体" w:hAnsi="宋体" w:cs="宋体"/>
          <w:kern w:val="0"/>
          <w:szCs w:val="21"/>
        </w:rPr>
      </w:pPr>
      <w:r>
        <w:rPr>
          <w:rFonts w:hint="eastAsia" w:ascii="宋体" w:hAnsi="宋体" w:cs="宋体"/>
          <w:kern w:val="0"/>
          <w:szCs w:val="21"/>
        </w:rPr>
        <w:t>1、请供应商根据实际情况填写，在相应的（）中打“√”，并按照本格式的要求提供相应证明材料的复印件。</w:t>
      </w:r>
    </w:p>
    <w:p>
      <w:pPr>
        <w:widowControl/>
        <w:spacing w:line="285" w:lineRule="atLeast"/>
        <w:jc w:val="left"/>
        <w:rPr>
          <w:rFonts w:hint="eastAsia" w:ascii="宋体" w:hAnsi="宋体" w:cs="宋体"/>
          <w:kern w:val="0"/>
          <w:szCs w:val="21"/>
        </w:rPr>
      </w:pPr>
      <w:r>
        <w:rPr>
          <w:rFonts w:hint="eastAsia" w:ascii="宋体" w:hAnsi="宋体" w:cs="宋体"/>
          <w:kern w:val="0"/>
          <w:szCs w:val="21"/>
        </w:rPr>
        <w:t>2、供应商提供的社会保险凭据复印件应符合下列规定：</w:t>
      </w:r>
    </w:p>
    <w:p>
      <w:pPr>
        <w:widowControl/>
        <w:spacing w:line="285" w:lineRule="atLeast"/>
        <w:jc w:val="left"/>
        <w:rPr>
          <w:rFonts w:hint="eastAsia" w:ascii="宋体" w:hAnsi="宋体" w:cs="宋体"/>
          <w:kern w:val="0"/>
          <w:szCs w:val="21"/>
        </w:rPr>
      </w:pPr>
      <w:r>
        <w:rPr>
          <w:rFonts w:hint="eastAsia" w:ascii="宋体" w:hAnsi="宋体" w:cs="宋体"/>
          <w:kern w:val="0"/>
          <w:szCs w:val="21"/>
        </w:rPr>
        <w:t>2.1首次响应文件递交截止时间前（不含截止时间的当月）已依法缴纳社会保障资金的投供应商，提供首次响应文件递交截止时间前六个月（不含截止时间的当月）中任一月份的社会保险凭据复印件。</w:t>
      </w:r>
    </w:p>
    <w:p>
      <w:pPr>
        <w:widowControl/>
        <w:spacing w:line="285" w:lineRule="atLeast"/>
        <w:jc w:val="left"/>
        <w:rPr>
          <w:rFonts w:hint="eastAsia" w:ascii="宋体" w:hAnsi="宋体" w:cs="宋体"/>
          <w:kern w:val="0"/>
          <w:szCs w:val="21"/>
        </w:rPr>
      </w:pPr>
      <w:r>
        <w:rPr>
          <w:rFonts w:hint="eastAsia" w:ascii="宋体" w:hAnsi="宋体" w:cs="宋体"/>
          <w:kern w:val="0"/>
          <w:szCs w:val="21"/>
        </w:rPr>
        <w:t>2.2首次响应文件递交截止时间的当月成立且已依法缴纳社会保障资金的供应商，提供首次响应文件递交截止时间当月的社会保险凭据复印件。</w:t>
      </w:r>
    </w:p>
    <w:p>
      <w:pPr>
        <w:widowControl/>
        <w:spacing w:line="285" w:lineRule="atLeast"/>
        <w:jc w:val="left"/>
        <w:rPr>
          <w:rFonts w:hint="eastAsia" w:ascii="宋体" w:hAnsi="宋体" w:cs="宋体"/>
          <w:kern w:val="0"/>
          <w:szCs w:val="21"/>
        </w:rPr>
      </w:pPr>
      <w:r>
        <w:rPr>
          <w:rFonts w:hint="eastAsia" w:ascii="宋体" w:hAnsi="宋体" w:cs="宋体"/>
          <w:kern w:val="0"/>
          <w:szCs w:val="21"/>
        </w:rPr>
        <w:t>2.3首次响应文件递交截止时间的当月成立但因税务机关/社会保障资金管理机关原因而尚未依法缴纳社会保障资金的供应商，提供依法缴纳社会保障资金承诺书原件（格式自拟），该承诺书视同社会保险凭据。</w:t>
      </w:r>
    </w:p>
    <w:p>
      <w:pPr>
        <w:widowControl/>
        <w:spacing w:line="285" w:lineRule="atLeast"/>
        <w:jc w:val="left"/>
        <w:rPr>
          <w:rFonts w:hint="eastAsia" w:ascii="宋体" w:hAnsi="宋体" w:cs="宋体"/>
          <w:kern w:val="0"/>
          <w:szCs w:val="21"/>
        </w:rPr>
      </w:pPr>
      <w:r>
        <w:rPr>
          <w:rFonts w:hint="eastAsia" w:ascii="宋体" w:hAnsi="宋体" w:cs="宋体"/>
          <w:kern w:val="0"/>
          <w:szCs w:val="21"/>
        </w:rPr>
        <w:t>3、供应商提供的相应证明材料复印件均应符合：内容完整、清晰、整洁，并由供应商加盖其单位公章。</w:t>
      </w:r>
    </w:p>
    <w:p>
      <w:pPr>
        <w:widowControl/>
        <w:spacing w:line="285" w:lineRule="atLeast"/>
        <w:jc w:val="left"/>
        <w:rPr>
          <w:rFonts w:hint="eastAsia" w:ascii="宋体" w:hAnsi="宋体" w:cs="宋体"/>
          <w:kern w:val="0"/>
          <w:szCs w:val="21"/>
        </w:rPr>
      </w:pPr>
      <w:r>
        <w:rPr>
          <w:rFonts w:hint="eastAsia" w:ascii="宋体" w:hAnsi="宋体" w:cs="宋体"/>
          <w:kern w:val="0"/>
          <w:szCs w:val="21"/>
        </w:rPr>
        <w:t>4、</w:t>
      </w:r>
      <w:r>
        <w:rPr>
          <w:rFonts w:hint="eastAsia" w:ascii="宋体" w:hAnsi="宋体" w:cs="宋体"/>
          <w:b/>
          <w:bCs/>
          <w:kern w:val="0"/>
          <w:szCs w:val="21"/>
        </w:rPr>
        <w:t>“依法缴纳社会保障资金证明材料”</w:t>
      </w:r>
      <w:r>
        <w:rPr>
          <w:rFonts w:hint="eastAsia" w:ascii="宋体" w:hAnsi="宋体" w:cs="宋体"/>
          <w:kern w:val="0"/>
          <w:szCs w:val="21"/>
        </w:rPr>
        <w:t>有欠缴记录的，视为</w:t>
      </w:r>
      <w:r>
        <w:rPr>
          <w:rFonts w:hint="eastAsia" w:ascii="宋体" w:hAnsi="宋体" w:cs="宋体"/>
          <w:b/>
          <w:bCs/>
          <w:kern w:val="0"/>
          <w:szCs w:val="21"/>
        </w:rPr>
        <w:t>未依法缴纳社会保障资金</w:t>
      </w:r>
      <w:r>
        <w:rPr>
          <w:rFonts w:hint="eastAsia" w:ascii="宋体" w:hAnsi="宋体" w:cs="宋体"/>
          <w:kern w:val="0"/>
          <w:szCs w:val="21"/>
        </w:rPr>
        <w:t>。</w:t>
      </w:r>
    </w:p>
    <w:p>
      <w:pPr>
        <w:widowControl/>
        <w:spacing w:line="285" w:lineRule="atLeast"/>
        <w:jc w:val="left"/>
        <w:rPr>
          <w:rFonts w:hint="eastAsia" w:ascii="宋体" w:hAnsi="宋体" w:cs="宋体"/>
          <w:kern w:val="0"/>
          <w:szCs w:val="21"/>
        </w:rPr>
      </w:pPr>
      <w:r>
        <w:rPr>
          <w:rFonts w:hint="eastAsia" w:ascii="宋体" w:hAnsi="宋体" w:cs="宋体"/>
          <w:kern w:val="0"/>
          <w:szCs w:val="21"/>
        </w:rPr>
        <w:t>5、对于接受联合体形式的谈判且供应商是联合体的，则联合体各成员都应当提交本资格证明文件。</w:t>
      </w:r>
    </w:p>
    <w:p>
      <w:pPr>
        <w:widowControl/>
        <w:spacing w:line="285" w:lineRule="atLeast"/>
        <w:jc w:val="left"/>
        <w:rPr>
          <w:rFonts w:hint="eastAsia" w:ascii="宋体" w:hAnsi="宋体" w:cs="宋体"/>
          <w:b/>
          <w:bCs/>
          <w:kern w:val="0"/>
          <w:szCs w:val="21"/>
        </w:rPr>
      </w:pPr>
      <w:r>
        <w:rPr>
          <w:rFonts w:hint="eastAsia" w:ascii="宋体" w:hAnsi="宋体" w:cs="宋体"/>
          <w:b/>
          <w:bCs/>
          <w:kern w:val="0"/>
          <w:szCs w:val="21"/>
        </w:rPr>
        <w:t>6、因疫情影响享受缓交或免缴社保资金、税款的企业，无法提供相关社保、税收缴纳证明材料的，提供有关说明视同社保、纳税缴纳证明材料提交完整（须提供有关情况说明，供应商须对相关情况说明的真实性负责）本谈判文件中若有与此处不一致的，以此处补充说明为准。</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p>
    <w:p>
      <w:pPr>
        <w:pStyle w:val="2"/>
        <w:rPr>
          <w:rFonts w:hint="eastAsia" w:ascii="宋体" w:hAnsi="宋体" w:cs="宋体"/>
        </w:rPr>
      </w:pPr>
    </w:p>
    <w:p>
      <w:pPr>
        <w:widowControl/>
        <w:spacing w:line="435" w:lineRule="atLeast"/>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附件3-8   </w:t>
      </w:r>
      <w:r>
        <w:rPr>
          <w:rFonts w:hint="eastAsia" w:ascii="宋体" w:hAnsi="宋体" w:cs="宋体"/>
          <w:b/>
          <w:bCs/>
          <w:kern w:val="0"/>
          <w:szCs w:val="21"/>
        </w:rPr>
        <w:t>具备履行合同所必需设备和专业技术能力证明材料</w:t>
      </w: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r>
        <w:rPr>
          <w:rFonts w:hint="eastAsia" w:ascii="宋体" w:hAnsi="宋体" w:cs="宋体"/>
          <w:b/>
          <w:bCs/>
          <w:kern w:val="0"/>
          <w:szCs w:val="21"/>
        </w:rPr>
        <w:t>声明函</w:t>
      </w: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ind w:firstLine="480"/>
        <w:jc w:val="left"/>
        <w:rPr>
          <w:rFonts w:hint="eastAsia" w:ascii="宋体" w:hAnsi="宋体" w:cs="宋体"/>
          <w:kern w:val="0"/>
          <w:szCs w:val="21"/>
        </w:rPr>
      </w:pPr>
      <w:r>
        <w:rPr>
          <w:rFonts w:hint="eastAsia" w:ascii="宋体" w:hAnsi="宋体" w:cs="宋体"/>
          <w:kern w:val="0"/>
          <w:szCs w:val="21"/>
        </w:rPr>
        <w:t>我方具备履行合同所必需的设备和专业技术能力，并对本声明承诺的真实性负责，否则产生不利后果由我方承担责任。</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特此声明。</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★注意：</w:t>
      </w:r>
    </w:p>
    <w:p>
      <w:pPr>
        <w:widowControl/>
        <w:spacing w:line="435" w:lineRule="atLeast"/>
        <w:ind w:firstLine="480"/>
        <w:jc w:val="left"/>
        <w:rPr>
          <w:rFonts w:hint="eastAsia" w:ascii="宋体" w:hAnsi="宋体" w:cs="宋体"/>
          <w:b/>
          <w:bCs/>
          <w:kern w:val="0"/>
          <w:szCs w:val="21"/>
        </w:rPr>
      </w:pPr>
      <w:r>
        <w:rPr>
          <w:rFonts w:hint="eastAsia" w:ascii="宋体" w:hAnsi="宋体" w:cs="宋体"/>
          <w:kern w:val="0"/>
          <w:szCs w:val="21"/>
        </w:rPr>
        <w:t>1.</w:t>
      </w:r>
      <w:r>
        <w:rPr>
          <w:rFonts w:hint="eastAsia" w:ascii="宋体" w:hAnsi="宋体" w:cs="宋体"/>
          <w:b/>
          <w:bCs/>
          <w:kern w:val="0"/>
          <w:szCs w:val="21"/>
        </w:rPr>
        <w:t>谈判文件“供应商的资格”中特定资格条件如果没有特别规定，则由供应商在响应文件中按上述格式提供其具备履行合同所必需的设备和专业技术能力的声明并按要求附上证明材料即可，声明函应加盖供应商单位公章。</w:t>
      </w:r>
    </w:p>
    <w:p>
      <w:pPr>
        <w:widowControl/>
        <w:spacing w:line="435" w:lineRule="atLeast"/>
        <w:ind w:firstLine="422" w:firstLineChars="200"/>
        <w:jc w:val="left"/>
        <w:rPr>
          <w:rFonts w:hint="eastAsia" w:ascii="宋体" w:hAnsi="宋体" w:cs="宋体"/>
          <w:b/>
          <w:bCs/>
          <w:kern w:val="0"/>
          <w:szCs w:val="21"/>
        </w:rPr>
      </w:pPr>
      <w:r>
        <w:rPr>
          <w:rFonts w:hint="eastAsia" w:ascii="宋体" w:hAnsi="宋体" w:cs="宋体"/>
          <w:b/>
          <w:bCs/>
          <w:kern w:val="0"/>
          <w:szCs w:val="21"/>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widowControl/>
        <w:spacing w:line="435" w:lineRule="atLeast"/>
        <w:jc w:val="left"/>
        <w:rPr>
          <w:rFonts w:hint="eastAsia" w:ascii="宋体" w:hAnsi="宋体" w:cs="宋体"/>
          <w:kern w:val="0"/>
          <w:szCs w:val="21"/>
        </w:rPr>
      </w:pPr>
      <w:r>
        <w:rPr>
          <w:rFonts w:hint="eastAsia" w:ascii="宋体" w:hAnsi="宋体" w:cs="宋体"/>
          <w:kern w:val="0"/>
          <w:szCs w:val="21"/>
        </w:rPr>
        <w:t>如：（1）我方具备履行合同所必需的设备：投标供应商提供办公场所的场地证明材料附后：</w:t>
      </w:r>
    </w:p>
    <w:p>
      <w:pPr>
        <w:widowControl/>
        <w:spacing w:line="435" w:lineRule="atLeast"/>
        <w:jc w:val="left"/>
        <w:rPr>
          <w:rFonts w:hint="eastAsia" w:ascii="宋体" w:hAnsi="宋体" w:cs="宋体"/>
          <w:kern w:val="0"/>
          <w:szCs w:val="21"/>
        </w:rPr>
      </w:pPr>
    </w:p>
    <w:p>
      <w:pPr>
        <w:widowControl/>
        <w:spacing w:line="435" w:lineRule="atLeast"/>
        <w:ind w:firstLine="480"/>
        <w:jc w:val="left"/>
        <w:rPr>
          <w:rFonts w:hint="eastAsia" w:ascii="宋体" w:hAnsi="宋体" w:cs="宋体"/>
          <w:kern w:val="0"/>
          <w:szCs w:val="21"/>
        </w:rPr>
      </w:pPr>
    </w:p>
    <w:p>
      <w:pPr>
        <w:widowControl/>
        <w:spacing w:line="435" w:lineRule="atLeast"/>
        <w:ind w:left="480"/>
        <w:jc w:val="left"/>
        <w:rPr>
          <w:rFonts w:hint="eastAsia" w:ascii="宋体" w:hAnsi="宋体" w:cs="宋体"/>
          <w:kern w:val="0"/>
          <w:szCs w:val="21"/>
        </w:rPr>
      </w:pPr>
      <w:r>
        <w:rPr>
          <w:rFonts w:hint="eastAsia" w:ascii="宋体" w:hAnsi="宋体" w:cs="宋体"/>
          <w:kern w:val="0"/>
          <w:szCs w:val="21"/>
        </w:rPr>
        <w:t>（2）我方具备履行合同所必需的专业技术能力：提供负责本项目的主要人员的名单、联系方式及相关学历证书或职称证书如下：</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0" w:type="dxa"/>
          </w:tcPr>
          <w:p>
            <w:pPr>
              <w:widowControl/>
              <w:spacing w:line="435" w:lineRule="atLeast"/>
              <w:jc w:val="center"/>
              <w:rPr>
                <w:rFonts w:hint="eastAsia" w:ascii="宋体" w:hAnsi="宋体" w:cs="宋体"/>
                <w:b/>
                <w:bCs/>
                <w:kern w:val="0"/>
                <w:szCs w:val="21"/>
              </w:rPr>
            </w:pPr>
            <w:r>
              <w:rPr>
                <w:rFonts w:hint="eastAsia" w:ascii="宋体" w:hAnsi="宋体" w:cs="宋体"/>
                <w:b/>
                <w:bCs/>
                <w:kern w:val="0"/>
                <w:szCs w:val="21"/>
              </w:rPr>
              <w:t>人员</w:t>
            </w:r>
          </w:p>
        </w:tc>
        <w:tc>
          <w:tcPr>
            <w:tcW w:w="2490" w:type="dxa"/>
          </w:tcPr>
          <w:p>
            <w:pPr>
              <w:widowControl/>
              <w:spacing w:line="435" w:lineRule="atLeast"/>
              <w:jc w:val="center"/>
              <w:rPr>
                <w:rFonts w:hint="eastAsia" w:ascii="宋体" w:hAnsi="宋体" w:cs="宋体"/>
                <w:b/>
                <w:bCs/>
                <w:kern w:val="0"/>
                <w:szCs w:val="21"/>
              </w:rPr>
            </w:pPr>
            <w:r>
              <w:rPr>
                <w:rFonts w:hint="eastAsia" w:ascii="宋体" w:hAnsi="宋体" w:cs="宋体"/>
                <w:b/>
                <w:bCs/>
                <w:kern w:val="0"/>
                <w:szCs w:val="21"/>
              </w:rPr>
              <w:t>联系方式</w:t>
            </w:r>
          </w:p>
        </w:tc>
        <w:tc>
          <w:tcPr>
            <w:tcW w:w="2491" w:type="dxa"/>
          </w:tcPr>
          <w:p>
            <w:pPr>
              <w:widowControl/>
              <w:spacing w:line="435" w:lineRule="atLeast"/>
              <w:jc w:val="center"/>
              <w:rPr>
                <w:rFonts w:hint="eastAsia" w:ascii="宋体" w:hAnsi="宋体" w:cs="宋体"/>
                <w:b/>
                <w:bCs/>
                <w:kern w:val="0"/>
                <w:szCs w:val="21"/>
              </w:rPr>
            </w:pPr>
            <w:r>
              <w:rPr>
                <w:rFonts w:hint="eastAsia" w:ascii="宋体" w:hAnsi="宋体" w:cs="宋体"/>
                <w:b/>
                <w:bCs/>
                <w:kern w:val="0"/>
                <w:szCs w:val="21"/>
              </w:rPr>
              <w:t>学历证书/职称证书</w:t>
            </w:r>
          </w:p>
        </w:tc>
        <w:tc>
          <w:tcPr>
            <w:tcW w:w="2491" w:type="dxa"/>
          </w:tcPr>
          <w:p>
            <w:pPr>
              <w:widowControl/>
              <w:spacing w:line="435" w:lineRule="atLeast"/>
              <w:jc w:val="center"/>
              <w:rPr>
                <w:rFonts w:hint="eastAsia" w:ascii="宋体" w:hAnsi="宋体" w:cs="宋体"/>
                <w:b/>
                <w:bCs/>
                <w:kern w:val="0"/>
                <w:szCs w:val="21"/>
              </w:rPr>
            </w:pPr>
            <w:r>
              <w:rPr>
                <w:rFonts w:hint="eastAsia" w:ascii="宋体" w:hAnsi="宋体"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0" w:type="dxa"/>
          </w:tcPr>
          <w:p>
            <w:pPr>
              <w:widowControl/>
              <w:spacing w:line="435" w:lineRule="atLeast"/>
              <w:jc w:val="center"/>
              <w:rPr>
                <w:rFonts w:hint="eastAsia" w:ascii="宋体" w:hAnsi="宋体" w:cs="宋体"/>
                <w:kern w:val="0"/>
                <w:szCs w:val="21"/>
              </w:rPr>
            </w:pPr>
          </w:p>
        </w:tc>
        <w:tc>
          <w:tcPr>
            <w:tcW w:w="2490" w:type="dxa"/>
          </w:tcPr>
          <w:p>
            <w:pPr>
              <w:widowControl/>
              <w:spacing w:line="435" w:lineRule="atLeast"/>
              <w:jc w:val="center"/>
              <w:rPr>
                <w:rFonts w:hint="eastAsia" w:ascii="宋体" w:hAnsi="宋体" w:cs="宋体"/>
                <w:kern w:val="0"/>
                <w:szCs w:val="21"/>
              </w:rPr>
            </w:pPr>
          </w:p>
        </w:tc>
        <w:tc>
          <w:tcPr>
            <w:tcW w:w="2491" w:type="dxa"/>
          </w:tcPr>
          <w:p>
            <w:pPr>
              <w:widowControl/>
              <w:spacing w:line="435" w:lineRule="atLeast"/>
              <w:jc w:val="center"/>
              <w:rPr>
                <w:rFonts w:hint="eastAsia" w:ascii="宋体" w:hAnsi="宋体" w:cs="宋体"/>
                <w:kern w:val="0"/>
                <w:szCs w:val="21"/>
              </w:rPr>
            </w:pPr>
            <w:r>
              <w:rPr>
                <w:rFonts w:hint="eastAsia" w:ascii="宋体" w:hAnsi="宋体" w:cs="宋体"/>
                <w:kern w:val="0"/>
                <w:szCs w:val="21"/>
              </w:rPr>
              <w:t>附后</w:t>
            </w:r>
          </w:p>
        </w:tc>
        <w:tc>
          <w:tcPr>
            <w:tcW w:w="2491" w:type="dxa"/>
          </w:tcPr>
          <w:p>
            <w:pPr>
              <w:widowControl/>
              <w:spacing w:line="435" w:lineRule="atLeas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0" w:type="dxa"/>
          </w:tcPr>
          <w:p>
            <w:pPr>
              <w:widowControl/>
              <w:spacing w:line="435" w:lineRule="atLeast"/>
              <w:jc w:val="center"/>
              <w:rPr>
                <w:rFonts w:hint="eastAsia" w:ascii="宋体" w:hAnsi="宋体" w:cs="宋体"/>
                <w:kern w:val="0"/>
                <w:szCs w:val="21"/>
              </w:rPr>
            </w:pPr>
            <w:r>
              <w:rPr>
                <w:rFonts w:hint="eastAsia" w:ascii="宋体" w:hAnsi="宋体" w:cs="宋体"/>
                <w:kern w:val="0"/>
                <w:szCs w:val="21"/>
              </w:rPr>
              <w:t>...</w:t>
            </w:r>
          </w:p>
        </w:tc>
        <w:tc>
          <w:tcPr>
            <w:tcW w:w="2490" w:type="dxa"/>
          </w:tcPr>
          <w:p>
            <w:pPr>
              <w:widowControl/>
              <w:spacing w:line="435" w:lineRule="atLeast"/>
              <w:jc w:val="center"/>
              <w:rPr>
                <w:rFonts w:hint="eastAsia" w:ascii="宋体" w:hAnsi="宋体" w:cs="宋体"/>
                <w:kern w:val="0"/>
                <w:szCs w:val="21"/>
              </w:rPr>
            </w:pPr>
            <w:r>
              <w:rPr>
                <w:rFonts w:hint="eastAsia" w:ascii="宋体" w:hAnsi="宋体" w:cs="宋体"/>
                <w:kern w:val="0"/>
                <w:szCs w:val="21"/>
              </w:rPr>
              <w:t>...</w:t>
            </w:r>
          </w:p>
        </w:tc>
        <w:tc>
          <w:tcPr>
            <w:tcW w:w="2491" w:type="dxa"/>
          </w:tcPr>
          <w:p>
            <w:pPr>
              <w:widowControl/>
              <w:spacing w:line="435" w:lineRule="atLeast"/>
              <w:jc w:val="center"/>
              <w:rPr>
                <w:rFonts w:hint="eastAsia" w:ascii="宋体" w:hAnsi="宋体" w:cs="宋体"/>
                <w:kern w:val="0"/>
                <w:szCs w:val="21"/>
              </w:rPr>
            </w:pPr>
            <w:r>
              <w:rPr>
                <w:rFonts w:hint="eastAsia" w:ascii="宋体" w:hAnsi="宋体" w:cs="宋体"/>
                <w:kern w:val="0"/>
                <w:szCs w:val="21"/>
              </w:rPr>
              <w:t>...</w:t>
            </w:r>
          </w:p>
        </w:tc>
        <w:tc>
          <w:tcPr>
            <w:tcW w:w="2491" w:type="dxa"/>
          </w:tcPr>
          <w:p>
            <w:pPr>
              <w:widowControl/>
              <w:spacing w:line="435" w:lineRule="atLeast"/>
              <w:jc w:val="center"/>
              <w:rPr>
                <w:rFonts w:hint="eastAsia" w:ascii="宋体" w:hAnsi="宋体" w:cs="宋体"/>
                <w:b/>
                <w:bCs/>
                <w:kern w:val="0"/>
                <w:szCs w:val="21"/>
              </w:rPr>
            </w:pPr>
            <w:r>
              <w:rPr>
                <w:rFonts w:hint="eastAsia" w:ascii="宋体" w:hAnsi="宋体" w:cs="宋体"/>
                <w:b/>
                <w:bCs/>
                <w:kern w:val="0"/>
                <w:szCs w:val="21"/>
              </w:rPr>
              <w:t>...</w:t>
            </w:r>
          </w:p>
        </w:tc>
      </w:tr>
    </w:tbl>
    <w:p>
      <w:pPr>
        <w:widowControl/>
        <w:spacing w:line="435" w:lineRule="atLeast"/>
        <w:ind w:firstLine="480"/>
        <w:jc w:val="left"/>
        <w:rPr>
          <w:rFonts w:hint="eastAsia" w:ascii="宋体" w:hAnsi="宋体" w:cs="宋体"/>
          <w:kern w:val="0"/>
          <w:szCs w:val="21"/>
        </w:rPr>
      </w:pPr>
    </w:p>
    <w:p>
      <w:pPr>
        <w:widowControl/>
        <w:spacing w:line="435" w:lineRule="atLeast"/>
        <w:ind w:firstLine="422" w:firstLineChars="200"/>
        <w:rPr>
          <w:rFonts w:hint="eastAsia" w:ascii="宋体" w:hAnsi="宋体" w:cs="宋体"/>
          <w:kern w:val="0"/>
          <w:szCs w:val="21"/>
        </w:rPr>
      </w:pPr>
      <w:r>
        <w:rPr>
          <w:rFonts w:hint="eastAsia" w:ascii="宋体" w:hAnsi="宋体" w:cs="宋体"/>
          <w:b/>
          <w:bCs/>
          <w:kern w:val="0"/>
          <w:szCs w:val="21"/>
        </w:rPr>
        <w:t>3对于接受联合体形式的谈判且供应商是联合体的，则联合体各成员都应当提交本资格证明文件。</w:t>
      </w:r>
    </w:p>
    <w:p>
      <w:pPr>
        <w:widowControl/>
        <w:spacing w:line="435" w:lineRule="atLeast"/>
        <w:jc w:val="left"/>
        <w:rPr>
          <w:rFonts w:hint="eastAsia" w:ascii="宋体" w:hAnsi="宋体" w:cs="宋体"/>
          <w:kern w:val="0"/>
          <w:szCs w:val="21"/>
        </w:rPr>
      </w:pPr>
    </w:p>
    <w:p>
      <w:pPr>
        <w:widowControl/>
        <w:spacing w:line="435" w:lineRule="atLeast"/>
        <w:ind w:firstLine="480"/>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rPr>
          <w:rFonts w:hint="eastAsia" w:ascii="宋体" w:hAnsi="宋体" w:cs="宋体"/>
          <w:kern w:val="0"/>
          <w:szCs w:val="21"/>
        </w:rPr>
      </w:pPr>
      <w:r>
        <w:rPr>
          <w:rFonts w:hint="eastAsia" w:ascii="宋体" w:hAnsi="宋体" w:cs="宋体"/>
          <w:kern w:val="0"/>
          <w:szCs w:val="21"/>
        </w:rPr>
        <w:t>供应商名称：    （全称并加盖公章）</w:t>
      </w:r>
    </w:p>
    <w:p>
      <w:pPr>
        <w:widowControl/>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ind w:firstLine="480"/>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r>
        <w:rPr>
          <w:rFonts w:hint="eastAsia" w:ascii="宋体" w:hAnsi="宋体" w:cs="宋体"/>
          <w:b/>
          <w:kern w:val="0"/>
          <w:szCs w:val="21"/>
        </w:rPr>
        <w:t xml:space="preserve">附件3-9    </w:t>
      </w:r>
      <w:r>
        <w:rPr>
          <w:rFonts w:hint="eastAsia" w:ascii="宋体" w:hAnsi="宋体" w:cs="宋体"/>
          <w:b/>
          <w:bCs/>
          <w:kern w:val="0"/>
          <w:szCs w:val="21"/>
        </w:rPr>
        <w:t>参加采购活动前三年内在经营活动中没有重大违法记录书面声明</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参加采购活动前三年内，我方在经营活动中没有重大违法记录，也无行贿犯罪记录。</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特此声明。</w:t>
      </w:r>
    </w:p>
    <w:p>
      <w:pPr>
        <w:widowControl/>
        <w:spacing w:line="435" w:lineRule="atLeast"/>
        <w:ind w:firstLine="480"/>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★注意：</w:t>
      </w:r>
    </w:p>
    <w:p>
      <w:pPr>
        <w:widowControl/>
        <w:spacing w:line="435" w:lineRule="atLeast"/>
        <w:jc w:val="left"/>
        <w:rPr>
          <w:rFonts w:hint="eastAsia" w:ascii="宋体" w:hAnsi="宋体" w:cs="宋体"/>
          <w:kern w:val="0"/>
          <w:szCs w:val="21"/>
        </w:rPr>
      </w:pPr>
      <w:r>
        <w:rPr>
          <w:rFonts w:hint="eastAsia" w:ascii="宋体" w:hAnsi="宋体" w:cs="宋体"/>
          <w:kern w:val="0"/>
          <w:szCs w:val="21"/>
        </w:rPr>
        <w:t>1、“重大违法记录”指供应商因违法经营受到刑事处罚或责令停产停业、吊销许可证或执照、较大数额罚款等行政处罚。</w:t>
      </w:r>
    </w:p>
    <w:p>
      <w:pPr>
        <w:widowControl/>
        <w:spacing w:line="435" w:lineRule="atLeast"/>
        <w:jc w:val="left"/>
        <w:rPr>
          <w:rFonts w:hint="eastAsia" w:ascii="宋体" w:hAnsi="宋体" w:cs="宋体"/>
          <w:kern w:val="0"/>
          <w:szCs w:val="21"/>
        </w:rPr>
      </w:pPr>
      <w:r>
        <w:rPr>
          <w:rFonts w:hint="eastAsia" w:ascii="宋体" w:hAnsi="宋体" w:cs="宋体"/>
          <w:kern w:val="0"/>
          <w:szCs w:val="21"/>
        </w:rPr>
        <w:t>2、请供应商根据实际情况进行声明，若声明不真实，视为提供虚假材料。谈判小组有权通过国家企业信用信息公式系统及其他政府门户网站进行核实。</w:t>
      </w:r>
    </w:p>
    <w:p>
      <w:pPr>
        <w:widowControl/>
        <w:spacing w:line="435" w:lineRule="atLeast"/>
        <w:jc w:val="left"/>
        <w:rPr>
          <w:rFonts w:hint="eastAsia" w:ascii="宋体" w:hAnsi="宋体" w:cs="宋体"/>
          <w:kern w:val="0"/>
          <w:szCs w:val="21"/>
        </w:rPr>
      </w:pPr>
      <w:r>
        <w:rPr>
          <w:rFonts w:hint="eastAsia" w:ascii="宋体" w:hAnsi="宋体" w:cs="宋体"/>
          <w:kern w:val="0"/>
          <w:szCs w:val="21"/>
        </w:rPr>
        <w:t>3、对于接受联合体形式的谈判且供应商是联合体的，则联合体各成员都应当提交本资格证明文件。</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rPr>
          <w:rFonts w:hint="eastAsia" w:ascii="宋体" w:hAnsi="宋体" w:cs="宋体"/>
          <w:kern w:val="0"/>
          <w:szCs w:val="21"/>
        </w:rPr>
      </w:pPr>
      <w:r>
        <w:rPr>
          <w:rFonts w:hint="eastAsia" w:ascii="宋体" w:hAnsi="宋体" w:cs="宋体"/>
          <w:kern w:val="0"/>
          <w:szCs w:val="21"/>
        </w:rPr>
        <w:t>供应商名称：    （全称并加盖公章）</w:t>
      </w:r>
    </w:p>
    <w:p>
      <w:pPr>
        <w:widowControl/>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p>
    <w:p>
      <w:pPr>
        <w:pStyle w:val="2"/>
        <w:rPr>
          <w:rFonts w:hint="eastAsia" w:ascii="宋体" w:hAnsi="宋体" w:cs="宋体"/>
        </w:rPr>
      </w:pPr>
    </w:p>
    <w:p>
      <w:pPr>
        <w:widowControl/>
        <w:spacing w:line="435" w:lineRule="atLeast"/>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附件3-10    </w:t>
      </w:r>
      <w:r>
        <w:rPr>
          <w:rFonts w:hint="eastAsia" w:ascii="宋体" w:hAnsi="宋体" w:cs="宋体"/>
          <w:b/>
          <w:bCs/>
          <w:kern w:val="0"/>
          <w:szCs w:val="21"/>
        </w:rPr>
        <w:t>信用记录查询结果</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现附上截至    年    月    日    时我方通过“信用中国”网站（www creditchina gov cn）获取的我方信用信息查询结果（填写具体份数）份、通过中国政府采购网（www ccgp gov cn）获取的我方信用信息查询结果（填写具体份数）份，上述信用信息查询结果真实有效，否则我方负全部责任。</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★注意：</w:t>
      </w:r>
    </w:p>
    <w:p>
      <w:pPr>
        <w:ind w:firstLine="424" w:firstLineChars="202"/>
        <w:rPr>
          <w:rFonts w:hint="eastAsia" w:ascii="宋体" w:hAnsi="宋体" w:cs="宋体"/>
        </w:rPr>
      </w:pPr>
      <w:r>
        <w:rPr>
          <w:rFonts w:hint="eastAsia" w:ascii="宋体" w:hAnsi="宋体" w:cs="宋体"/>
        </w:rPr>
        <w:t>1、供应商同时提供在竞争性谈判要求的截止时点前通过上述2个网站获取的信用信息查询结果，信用信息查询结果应为从上述2个网站获取的查询结果原始页面的打印件或完整截图。</w:t>
      </w:r>
    </w:p>
    <w:p>
      <w:pPr>
        <w:ind w:firstLine="424" w:firstLineChars="202"/>
        <w:rPr>
          <w:rFonts w:hint="eastAsia" w:ascii="宋体" w:hAnsi="宋体" w:cs="宋体"/>
        </w:rPr>
      </w:pPr>
      <w:r>
        <w:rPr>
          <w:rFonts w:hint="eastAsia" w:ascii="宋体" w:hAnsi="宋体" w:cs="宋体"/>
        </w:rPr>
        <w:t>2、若本项目接受联合体投标且供应商为联合体，则同时提供在竞争性谈判要求的截止时点前通过上述2个网站获取的联合体各方的信用信息查询结果，信用信息查询结果应为从上述2个网站获取的查询结果原始页面的完整截图或打印件。</w:t>
      </w:r>
    </w:p>
    <w:p>
      <w:pPr>
        <w:ind w:firstLine="424" w:firstLineChars="202"/>
        <w:rPr>
          <w:rFonts w:hint="eastAsia" w:ascii="宋体" w:hAnsi="宋体" w:cs="宋体"/>
        </w:rPr>
      </w:pPr>
      <w:r>
        <w:rPr>
          <w:rFonts w:hint="eastAsia" w:ascii="宋体" w:hAnsi="宋体" w:cs="宋体"/>
        </w:rPr>
        <w:t>3、供应商提供的查询结果与资格审查小组的查询结果不一致的或者供应商未提供的，以资格审查小组的查询结果为准。</w:t>
      </w:r>
    </w:p>
    <w:p>
      <w:pPr>
        <w:widowControl/>
        <w:spacing w:line="435" w:lineRule="atLeast"/>
        <w:jc w:val="left"/>
        <w:rPr>
          <w:rFonts w:hint="eastAsia" w:ascii="宋体" w:hAnsi="宋体" w:cs="宋体"/>
          <w:kern w:val="0"/>
          <w:szCs w:val="21"/>
        </w:rPr>
      </w:pPr>
      <w:r>
        <w:rPr>
          <w:rFonts w:hint="eastAsia" w:ascii="宋体" w:hAnsi="宋体" w:cs="宋体"/>
          <w:b/>
          <w:bCs/>
          <w:kern w:val="0"/>
          <w:szCs w:val="21"/>
        </w:rPr>
        <w:t>※除上述规定外，信用记录的其他有关规定（包括但不限于：信用信息的查询渠道及截止时点、查询记录和证据留存的具体方式、使用规则等内容）详见谈判文件第一章。</w:t>
      </w:r>
      <w:r>
        <w:rPr>
          <w:rFonts w:hint="eastAsia" w:ascii="宋体" w:hAnsi="宋体" w:cs="宋体"/>
          <w:kern w:val="0"/>
          <w:szCs w:val="21"/>
        </w:rPr>
        <w:t> </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rPr>
          <w:rFonts w:hint="eastAsia" w:ascii="宋体" w:hAnsi="宋体" w:cs="宋体"/>
          <w:kern w:val="0"/>
          <w:szCs w:val="21"/>
        </w:rPr>
      </w:pPr>
      <w:r>
        <w:rPr>
          <w:rFonts w:hint="eastAsia" w:ascii="宋体" w:hAnsi="宋体" w:cs="宋体"/>
          <w:kern w:val="0"/>
          <w:szCs w:val="21"/>
        </w:rPr>
        <w:t>供应商名称：    （全称并加盖公章）</w:t>
      </w:r>
    </w:p>
    <w:p>
      <w:pPr>
        <w:widowControl/>
        <w:jc w:val="left"/>
        <w:rPr>
          <w:rFonts w:hint="eastAsia" w:ascii="宋体" w:hAnsi="宋体" w:cs="宋体"/>
          <w:kern w:val="0"/>
          <w:szCs w:val="21"/>
        </w:rPr>
      </w:pPr>
      <w:r>
        <w:rPr>
          <w:rFonts w:hint="eastAsia" w:ascii="宋体" w:hAnsi="宋体" w:cs="宋体"/>
          <w:kern w:val="0"/>
          <w:szCs w:val="21"/>
        </w:rPr>
        <w:t>日期：    年    月    日</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b/>
          <w:bCs/>
          <w:kern w:val="0"/>
          <w:szCs w:val="21"/>
        </w:rPr>
      </w:pPr>
    </w:p>
    <w:p>
      <w:pPr>
        <w:widowControl/>
        <w:spacing w:line="435" w:lineRule="atLeast"/>
        <w:jc w:val="left"/>
        <w:rPr>
          <w:rFonts w:hint="eastAsia" w:ascii="宋体" w:hAnsi="宋体" w:cs="宋体"/>
          <w:b/>
          <w:bCs/>
          <w:kern w:val="0"/>
          <w:szCs w:val="21"/>
        </w:rPr>
      </w:pPr>
    </w:p>
    <w:p>
      <w:pPr>
        <w:widowControl/>
        <w:spacing w:line="435" w:lineRule="atLeast"/>
        <w:jc w:val="left"/>
        <w:rPr>
          <w:rFonts w:hint="eastAsia" w:ascii="宋体" w:hAnsi="宋体" w:cs="宋体"/>
          <w:b/>
          <w:bCs/>
          <w:kern w:val="0"/>
          <w:szCs w:val="21"/>
        </w:rPr>
      </w:pPr>
    </w:p>
    <w:p>
      <w:pPr>
        <w:widowControl/>
        <w:spacing w:line="435" w:lineRule="atLeast"/>
        <w:jc w:val="left"/>
        <w:rPr>
          <w:rFonts w:hint="eastAsia" w:ascii="宋体" w:hAnsi="宋体" w:cs="宋体"/>
          <w:b/>
          <w:bCs/>
          <w:kern w:val="0"/>
          <w:szCs w:val="21"/>
        </w:rPr>
      </w:pPr>
    </w:p>
    <w:p>
      <w:pPr>
        <w:widowControl/>
        <w:spacing w:line="435" w:lineRule="atLeast"/>
        <w:jc w:val="left"/>
        <w:rPr>
          <w:rFonts w:hint="eastAsia" w:ascii="宋体" w:hAnsi="宋体" w:cs="宋体"/>
          <w:b/>
          <w:bCs/>
          <w:kern w:val="0"/>
          <w:szCs w:val="21"/>
        </w:rPr>
      </w:pPr>
    </w:p>
    <w:p>
      <w:pPr>
        <w:widowControl/>
        <w:spacing w:line="435" w:lineRule="atLeast"/>
        <w:jc w:val="center"/>
        <w:rPr>
          <w:rFonts w:hint="eastAsia" w:ascii="宋体" w:hAnsi="宋体" w:cs="宋体"/>
          <w:b/>
          <w:bCs/>
          <w:kern w:val="0"/>
          <w:szCs w:val="21"/>
        </w:rPr>
      </w:pPr>
    </w:p>
    <w:p>
      <w:pPr>
        <w:pStyle w:val="2"/>
        <w:rPr>
          <w:rFonts w:hint="eastAsia" w:ascii="宋体" w:hAnsi="宋体" w:cs="宋体"/>
        </w:rPr>
      </w:pPr>
    </w:p>
    <w:p>
      <w:pPr>
        <w:widowControl/>
        <w:spacing w:line="435" w:lineRule="atLeast"/>
        <w:jc w:val="center"/>
        <w:rPr>
          <w:rFonts w:hint="eastAsia" w:ascii="宋体" w:hAnsi="宋体" w:cs="宋体"/>
          <w:b/>
          <w:kern w:val="0"/>
          <w:szCs w:val="21"/>
        </w:rPr>
      </w:pPr>
      <w:r>
        <w:rPr>
          <w:rFonts w:hint="eastAsia" w:ascii="宋体" w:hAnsi="宋体" w:cs="宋体"/>
          <w:b/>
          <w:bCs/>
          <w:kern w:val="0"/>
          <w:szCs w:val="21"/>
        </w:rPr>
        <w:br w:type="page"/>
      </w:r>
      <w:r>
        <w:rPr>
          <w:rFonts w:hint="eastAsia" w:ascii="宋体" w:hAnsi="宋体" w:cs="宋体"/>
          <w:b/>
          <w:kern w:val="0"/>
          <w:szCs w:val="21"/>
        </w:rPr>
        <w:t xml:space="preserve">附件3-11    </w:t>
      </w:r>
      <w:r>
        <w:rPr>
          <w:rFonts w:hint="eastAsia" w:ascii="宋体" w:hAnsi="宋体" w:cs="宋体"/>
          <w:b/>
          <w:bCs/>
          <w:kern w:val="0"/>
          <w:szCs w:val="21"/>
        </w:rPr>
        <w:t>检察机关行贿犯罪档案查询结果告知函（如果需要）</w:t>
      </w:r>
    </w:p>
    <w:p>
      <w:pPr>
        <w:widowControl/>
        <w:spacing w:line="435" w:lineRule="atLeast"/>
        <w:jc w:val="left"/>
        <w:rPr>
          <w:rFonts w:hint="eastAsia" w:ascii="宋体" w:hAnsi="宋体" w:cs="宋体"/>
          <w:kern w:val="0"/>
          <w:szCs w:val="21"/>
        </w:rPr>
      </w:pP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1.检察机关行贿犯罪档案查询结果告知函（以下简称：“告知函”）由供应商向住所地或业务发生地检察院申请查询，具体以检察院出具的为准。</w:t>
      </w:r>
    </w:p>
    <w:p>
      <w:pPr>
        <w:widowControl/>
        <w:spacing w:line="435" w:lineRule="atLeast"/>
        <w:ind w:firstLine="420" w:firstLineChars="200"/>
        <w:jc w:val="left"/>
        <w:rPr>
          <w:rFonts w:hint="eastAsia" w:ascii="宋体" w:hAnsi="宋体" w:cs="宋体"/>
          <w:kern w:val="0"/>
          <w:szCs w:val="21"/>
        </w:rPr>
      </w:pPr>
      <w:r>
        <w:rPr>
          <w:rFonts w:hint="eastAsia" w:ascii="宋体" w:hAnsi="宋体" w:cs="宋体"/>
          <w:kern w:val="0"/>
          <w:szCs w:val="21"/>
        </w:rPr>
        <w:t>2.采购人在谈判文件中约定是否需要提供“告知函”，如果需要提供“告知函”，则在谈判文件“供应商的资格”中特定资格条件中进行约定。如果特定资格条件中未明确约定，视同为本项目不需要提供“告知函”。</w:t>
      </w:r>
    </w:p>
    <w:p>
      <w:pPr>
        <w:widowControl/>
        <w:spacing w:line="435" w:lineRule="atLeast"/>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★谈判文件有要求提交“告知函”时注意：</w:t>
      </w:r>
    </w:p>
    <w:p>
      <w:pPr>
        <w:widowControl/>
        <w:spacing w:line="435" w:lineRule="atLeast"/>
        <w:jc w:val="left"/>
        <w:rPr>
          <w:rFonts w:hint="eastAsia" w:ascii="宋体" w:hAnsi="宋体" w:cs="宋体"/>
          <w:kern w:val="0"/>
          <w:szCs w:val="21"/>
        </w:rPr>
      </w:pPr>
      <w:r>
        <w:rPr>
          <w:rFonts w:hint="eastAsia" w:ascii="宋体" w:hAnsi="宋体" w:cs="宋体"/>
          <w:kern w:val="0"/>
          <w:szCs w:val="21"/>
        </w:rPr>
        <w:t>1、供应商未提供行贿犯罪档案查询结果或查询结果有行贿犯罪记录的，</w:t>
      </w:r>
      <w:r>
        <w:rPr>
          <w:rFonts w:hint="eastAsia" w:ascii="宋体" w:hAnsi="宋体" w:cs="宋体"/>
          <w:b/>
          <w:bCs/>
          <w:kern w:val="0"/>
          <w:szCs w:val="21"/>
        </w:rPr>
        <w:t>则供应商的响应文件将被否决</w:t>
      </w:r>
      <w:r>
        <w:rPr>
          <w:rFonts w:hint="eastAsia" w:ascii="宋体" w:hAnsi="宋体" w:cs="宋体"/>
          <w:kern w:val="0"/>
          <w:szCs w:val="21"/>
        </w:rPr>
        <w:t>。</w:t>
      </w:r>
    </w:p>
    <w:p>
      <w:pPr>
        <w:widowControl/>
        <w:spacing w:line="435" w:lineRule="atLeast"/>
        <w:jc w:val="left"/>
        <w:rPr>
          <w:rFonts w:hint="eastAsia" w:ascii="宋体" w:hAnsi="宋体" w:cs="宋体"/>
          <w:kern w:val="0"/>
          <w:szCs w:val="21"/>
        </w:rPr>
      </w:pPr>
      <w:r>
        <w:rPr>
          <w:rFonts w:hint="eastAsia" w:ascii="宋体" w:hAnsi="宋体" w:cs="宋体"/>
          <w:kern w:val="0"/>
          <w:szCs w:val="21"/>
        </w:rPr>
        <w:t>2、告知函应在有效期内，</w:t>
      </w:r>
      <w:r>
        <w:rPr>
          <w:rFonts w:hint="eastAsia" w:ascii="宋体" w:hAnsi="宋体" w:cs="宋体"/>
          <w:b/>
          <w:bCs/>
          <w:kern w:val="0"/>
          <w:szCs w:val="21"/>
        </w:rPr>
        <w:t>否则其响应文件将被否决</w:t>
      </w:r>
      <w:r>
        <w:rPr>
          <w:rFonts w:hint="eastAsia" w:ascii="宋体" w:hAnsi="宋体" w:cs="宋体"/>
          <w:kern w:val="0"/>
          <w:szCs w:val="21"/>
        </w:rPr>
        <w:t>。有效期内的告知函复印件，无论内容中是否注明“复印件无效”，均视同有效。</w:t>
      </w:r>
    </w:p>
    <w:p>
      <w:pPr>
        <w:widowControl/>
        <w:spacing w:line="435" w:lineRule="atLeast"/>
        <w:jc w:val="left"/>
        <w:rPr>
          <w:rFonts w:hint="eastAsia" w:ascii="宋体" w:hAnsi="宋体" w:cs="宋体"/>
          <w:kern w:val="0"/>
          <w:szCs w:val="21"/>
        </w:rPr>
      </w:pPr>
      <w:r>
        <w:rPr>
          <w:rFonts w:hint="eastAsia" w:ascii="宋体" w:hAnsi="宋体" w:cs="宋体"/>
          <w:kern w:val="0"/>
          <w:szCs w:val="21"/>
        </w:rPr>
        <w:t>3、若从检察机关指定网站下载打印或截图告知函，则告知函应为从前述指定网站获取的查询结果原始页面的打印件或完整截图，</w:t>
      </w:r>
      <w:r>
        <w:rPr>
          <w:rFonts w:hint="eastAsia" w:ascii="宋体" w:hAnsi="宋体" w:cs="宋体"/>
          <w:b/>
          <w:bCs/>
          <w:kern w:val="0"/>
          <w:szCs w:val="21"/>
        </w:rPr>
        <w:t>否则其响应文件将被否决</w:t>
      </w:r>
      <w:r>
        <w:rPr>
          <w:rFonts w:hint="eastAsia" w:ascii="宋体" w:hAnsi="宋体" w:cs="宋体"/>
          <w:kern w:val="0"/>
          <w:szCs w:val="21"/>
        </w:rPr>
        <w:t>。</w:t>
      </w:r>
    </w:p>
    <w:p>
      <w:pPr>
        <w:widowControl/>
        <w:spacing w:line="435" w:lineRule="atLeast"/>
        <w:jc w:val="left"/>
        <w:rPr>
          <w:rFonts w:hint="eastAsia" w:ascii="宋体" w:hAnsi="宋体" w:cs="宋体"/>
          <w:kern w:val="0"/>
          <w:szCs w:val="21"/>
        </w:rPr>
      </w:pPr>
      <w:r>
        <w:rPr>
          <w:rFonts w:hint="eastAsia" w:ascii="宋体" w:hAnsi="宋体" w:cs="宋体"/>
          <w:kern w:val="0"/>
          <w:szCs w:val="21"/>
        </w:rPr>
        <w:t>4、若告知函未注明“复印件无效”，供应商可提供原件或复印件。</w:t>
      </w:r>
    </w:p>
    <w:p>
      <w:pPr>
        <w:widowControl/>
        <w:spacing w:line="435" w:lineRule="atLeast"/>
        <w:jc w:val="left"/>
        <w:rPr>
          <w:rFonts w:hint="eastAsia" w:ascii="宋体" w:hAnsi="宋体" w:cs="宋体"/>
          <w:kern w:val="0"/>
          <w:szCs w:val="21"/>
        </w:rPr>
      </w:pPr>
      <w:r>
        <w:rPr>
          <w:rFonts w:hint="eastAsia" w:ascii="宋体" w:hAnsi="宋体" w:cs="宋体"/>
          <w:kern w:val="0"/>
          <w:szCs w:val="21"/>
        </w:rPr>
        <w:t>5、对于接受联合体形式的谈判且供应商是联合体的，则联合体各成员都应当提交本资格证明文件</w:t>
      </w:r>
    </w:p>
    <w:p>
      <w:pPr>
        <w:widowControl/>
        <w:jc w:val="left"/>
        <w:rPr>
          <w:rFonts w:hint="eastAsia" w:ascii="宋体" w:hAnsi="宋体" w:cs="宋体"/>
          <w:kern w:val="0"/>
          <w:szCs w:val="21"/>
        </w:rPr>
      </w:pPr>
      <w:r>
        <w:rPr>
          <w:rFonts w:hint="eastAsia" w:ascii="宋体" w:hAnsi="宋体" w:cs="宋体"/>
          <w:kern w:val="0"/>
          <w:szCs w:val="21"/>
        </w:rPr>
        <w:t>6、无法获取有效期内检察机关行贿犯罪档案查询结果告知函的，应在《参加采购活动前三年内在经营活动中没有重大违法记录书面声明》中对近三年无行贿犯罪记录进行声明。</w:t>
      </w:r>
    </w:p>
    <w:p>
      <w:pPr>
        <w:widowControl/>
        <w:spacing w:line="435" w:lineRule="atLeast"/>
        <w:jc w:val="left"/>
        <w:rPr>
          <w:rFonts w:hint="eastAsia" w:ascii="宋体" w:hAnsi="宋体" w:cs="宋体"/>
          <w:kern w:val="0"/>
          <w:szCs w:val="21"/>
        </w:rPr>
      </w:pPr>
    </w:p>
    <w:p>
      <w:pPr>
        <w:widowControl/>
        <w:spacing w:line="435" w:lineRule="atLeast"/>
        <w:jc w:val="center"/>
        <w:rPr>
          <w:rFonts w:hint="eastAsia" w:ascii="宋体" w:hAnsi="宋体" w:cs="宋体"/>
          <w:kern w:val="0"/>
          <w:szCs w:val="21"/>
        </w:rPr>
      </w:pPr>
    </w:p>
    <w:p>
      <w:pPr>
        <w:pStyle w:val="2"/>
        <w:rPr>
          <w:rFonts w:hint="eastAsia" w:ascii="宋体" w:hAnsi="宋体" w:cs="宋体"/>
        </w:rPr>
      </w:pPr>
    </w:p>
    <w:p>
      <w:pPr>
        <w:widowControl/>
        <w:spacing w:line="435" w:lineRule="atLeast"/>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附件3-12    </w:t>
      </w:r>
      <w:r>
        <w:rPr>
          <w:rFonts w:hint="eastAsia" w:ascii="宋体" w:hAnsi="宋体" w:cs="宋体"/>
          <w:b/>
          <w:bCs/>
          <w:kern w:val="0"/>
          <w:szCs w:val="21"/>
        </w:rPr>
        <w:t>联合体协议</w:t>
      </w:r>
    </w:p>
    <w:p>
      <w:pPr>
        <w:widowControl/>
        <w:spacing w:line="435" w:lineRule="atLeast"/>
        <w:jc w:val="center"/>
        <w:rPr>
          <w:rFonts w:hint="eastAsia" w:ascii="宋体" w:hAnsi="宋体" w:cs="宋体"/>
          <w:kern w:val="0"/>
          <w:szCs w:val="21"/>
        </w:rPr>
      </w:pPr>
      <w:r>
        <w:rPr>
          <w:rFonts w:hint="eastAsia" w:ascii="宋体" w:hAnsi="宋体" w:cs="宋体"/>
          <w:b/>
          <w:bCs/>
          <w:kern w:val="0"/>
          <w:szCs w:val="21"/>
        </w:rPr>
        <w:t>（接受联合体的项目使用）</w:t>
      </w:r>
    </w:p>
    <w:p>
      <w:pPr>
        <w:widowControl/>
        <w:spacing w:line="435" w:lineRule="atLeast"/>
        <w:jc w:val="left"/>
        <w:rPr>
          <w:rFonts w:hint="eastAsia" w:ascii="宋体" w:hAnsi="宋体" w:cs="宋体"/>
          <w:kern w:val="0"/>
          <w:szCs w:val="21"/>
        </w:rPr>
      </w:pPr>
      <w:r>
        <w:rPr>
          <w:rFonts w:hint="eastAsia" w:ascii="宋体" w:hAnsi="宋体" w:cs="宋体"/>
          <w:kern w:val="0"/>
          <w:szCs w:val="21"/>
        </w:rPr>
        <w:t>致：宁德市有信产权交易服务有限公司</w:t>
      </w:r>
    </w:p>
    <w:p>
      <w:pPr>
        <w:widowControl/>
        <w:spacing w:line="435" w:lineRule="atLeast"/>
        <w:ind w:firstLine="420" w:firstLineChars="200"/>
        <w:rPr>
          <w:rFonts w:hint="eastAsia" w:ascii="宋体" w:hAnsi="宋体" w:cs="宋体"/>
          <w:kern w:val="0"/>
          <w:szCs w:val="21"/>
        </w:rPr>
      </w:pPr>
      <w:r>
        <w:rPr>
          <w:rFonts w:hint="eastAsia" w:ascii="宋体" w:hAnsi="宋体" w:cs="宋体"/>
          <w:kern w:val="0"/>
          <w:szCs w:val="21"/>
        </w:rPr>
        <w:t>兹有（填写“联合体中各方的全称”，各方的全称之间请用“、”分割）自愿组成联合体，共同参加（填写 “项目名称” ） 项目（项目编号：     ）的响应谈判。现就联合体参加本项目响应谈判的有关事宜达成下列协议：</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一、联合体各方应承担的工作和义务具体如下：</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 xml:space="preserve">1、联合体牵头方单位名称： </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（填写“工作及义务的具体内容”） ；</w:t>
      </w:r>
    </w:p>
    <w:p>
      <w:pPr>
        <w:widowControl/>
        <w:spacing w:line="435" w:lineRule="atLeast"/>
        <w:ind w:right="480"/>
        <w:rPr>
          <w:rFonts w:hint="eastAsia" w:ascii="宋体" w:hAnsi="宋体" w:cs="宋体"/>
          <w:kern w:val="0"/>
          <w:szCs w:val="21"/>
        </w:rPr>
      </w:pPr>
      <w:r>
        <w:rPr>
          <w:rFonts w:hint="eastAsia" w:ascii="宋体" w:hAnsi="宋体" w:cs="宋体"/>
          <w:kern w:val="0"/>
          <w:szCs w:val="21"/>
        </w:rPr>
        <w:t>2、联合体成员方单位名称：</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2.1（成员一的全称）：（填写“工作及义务的具体内容”）；</w:t>
      </w:r>
    </w:p>
    <w:p>
      <w:pPr>
        <w:widowControl/>
        <w:spacing w:line="435" w:lineRule="atLeast"/>
        <w:rPr>
          <w:rFonts w:hint="eastAsia" w:ascii="宋体" w:hAnsi="宋体" w:cs="宋体"/>
          <w:kern w:val="0"/>
          <w:szCs w:val="21"/>
        </w:rPr>
      </w:pPr>
      <w:r>
        <w:rPr>
          <w:rFonts w:hint="eastAsia" w:ascii="宋体" w:hAnsi="宋体" w:cs="宋体"/>
          <w:kern w:val="0"/>
          <w:szCs w:val="21"/>
        </w:rPr>
        <w:t>二、联合体各方约定由（填写“牵头方的全称”）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widowControl/>
        <w:spacing w:line="435" w:lineRule="atLeast"/>
        <w:rPr>
          <w:rFonts w:hint="eastAsia" w:ascii="宋体" w:hAnsi="宋体" w:cs="宋体"/>
          <w:kern w:val="0"/>
          <w:szCs w:val="21"/>
        </w:rPr>
      </w:pPr>
      <w:r>
        <w:rPr>
          <w:rFonts w:hint="eastAsia" w:ascii="宋体" w:hAnsi="宋体" w:cs="宋体"/>
          <w:kern w:val="0"/>
          <w:szCs w:val="21"/>
        </w:rPr>
        <w:t>三、联合体各方约定由（填写填写“牵头方的全称”）代表联合体办理谈判保证金事宜。</w:t>
      </w:r>
    </w:p>
    <w:p>
      <w:pPr>
        <w:widowControl/>
        <w:spacing w:line="435" w:lineRule="atLeast"/>
        <w:rPr>
          <w:rFonts w:hint="eastAsia" w:ascii="宋体" w:hAnsi="宋体" w:cs="宋体"/>
          <w:kern w:val="0"/>
          <w:szCs w:val="21"/>
        </w:rPr>
      </w:pPr>
      <w:r>
        <w:rPr>
          <w:rFonts w:hint="eastAsia" w:ascii="宋体" w:hAnsi="宋体" w:cs="宋体"/>
          <w:kern w:val="0"/>
          <w:szCs w:val="21"/>
        </w:rPr>
        <w:t>四、若成交，牵头方将代表联合体与采购人就合同签订事宜进行协商；若协商一致，则联合体各方将共同与采购人签订采购合同，并就采购合同约定的事项对采购人承担连带责任。</w:t>
      </w:r>
    </w:p>
    <w:p>
      <w:pPr>
        <w:widowControl/>
        <w:spacing w:line="435" w:lineRule="atLeast"/>
        <w:rPr>
          <w:rFonts w:hint="eastAsia" w:ascii="宋体" w:hAnsi="宋体" w:cs="宋体"/>
          <w:kern w:val="0"/>
          <w:szCs w:val="21"/>
        </w:rPr>
      </w:pPr>
      <w:r>
        <w:rPr>
          <w:rFonts w:hint="eastAsia" w:ascii="宋体" w:hAnsi="宋体" w:cs="宋体"/>
          <w:kern w:val="0"/>
          <w:szCs w:val="21"/>
        </w:rPr>
        <w:t>五、本协议自签署之日起生效，采购合同履行完毕后自动失效。</w:t>
      </w:r>
    </w:p>
    <w:p>
      <w:pPr>
        <w:widowControl/>
        <w:spacing w:line="435" w:lineRule="atLeast"/>
        <w:rPr>
          <w:rFonts w:hint="eastAsia" w:ascii="宋体" w:hAnsi="宋体" w:cs="宋体"/>
          <w:kern w:val="0"/>
          <w:szCs w:val="21"/>
        </w:rPr>
      </w:pPr>
      <w:r>
        <w:rPr>
          <w:rFonts w:hint="eastAsia" w:ascii="宋体" w:hAnsi="宋体" w:cs="宋体"/>
          <w:kern w:val="0"/>
          <w:szCs w:val="21"/>
        </w:rPr>
        <w:t>六、本协议一式（填写具体份数）份，联合体各方各执一份，响应文件中提交一份。</w:t>
      </w:r>
    </w:p>
    <w:p>
      <w:pPr>
        <w:widowControl/>
        <w:spacing w:line="435" w:lineRule="atLeast"/>
        <w:rPr>
          <w:rFonts w:hint="eastAsia" w:ascii="宋体" w:hAnsi="宋体" w:cs="宋体"/>
          <w:kern w:val="0"/>
          <w:szCs w:val="21"/>
        </w:rPr>
      </w:pPr>
      <w:r>
        <w:rPr>
          <w:rFonts w:hint="eastAsia" w:ascii="宋体" w:hAnsi="宋体" w:cs="宋体"/>
          <w:kern w:val="0"/>
          <w:szCs w:val="21"/>
        </w:rPr>
        <w:t>（以下无正文）</w:t>
      </w:r>
    </w:p>
    <w:p>
      <w:pPr>
        <w:widowControl/>
        <w:spacing w:line="435" w:lineRule="atLeast"/>
        <w:rPr>
          <w:rFonts w:hint="eastAsia" w:ascii="宋体" w:hAnsi="宋体" w:cs="宋体"/>
          <w:kern w:val="0"/>
          <w:szCs w:val="21"/>
        </w:rPr>
      </w:pPr>
      <w:r>
        <w:rPr>
          <w:rFonts w:hint="eastAsia" w:ascii="宋体" w:hAnsi="宋体" w:cs="宋体"/>
          <w:kern w:val="0"/>
          <w:szCs w:val="21"/>
        </w:rPr>
        <w:t>牵头方：  （全称并加盖单位公章）</w:t>
      </w: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（签字或盖章）</w:t>
      </w:r>
    </w:p>
    <w:p>
      <w:pPr>
        <w:widowControl/>
        <w:spacing w:line="435" w:lineRule="atLeast"/>
        <w:rPr>
          <w:rFonts w:hint="eastAsia" w:ascii="宋体" w:hAnsi="宋体" w:cs="宋体"/>
          <w:kern w:val="0"/>
          <w:szCs w:val="21"/>
        </w:rPr>
      </w:pPr>
      <w:r>
        <w:rPr>
          <w:rFonts w:hint="eastAsia" w:ascii="宋体" w:hAnsi="宋体" w:cs="宋体"/>
          <w:kern w:val="0"/>
          <w:szCs w:val="21"/>
        </w:rPr>
        <w:t>成员一：  （全称并加盖成员一的单位公章）</w:t>
      </w:r>
    </w:p>
    <w:p>
      <w:pPr>
        <w:widowControl/>
        <w:spacing w:line="435" w:lineRule="atLeast"/>
        <w:rPr>
          <w:rFonts w:hint="eastAsia" w:ascii="宋体" w:hAnsi="宋体" w:cs="宋体"/>
          <w:kern w:val="0"/>
          <w:szCs w:val="21"/>
        </w:rPr>
      </w:pPr>
      <w:r>
        <w:rPr>
          <w:rFonts w:hint="eastAsia" w:ascii="宋体" w:hAnsi="宋体" w:cs="宋体"/>
          <w:kern w:val="0"/>
          <w:szCs w:val="21"/>
        </w:rPr>
        <w:t>供应商代表：  （签字或盖章）</w:t>
      </w:r>
    </w:p>
    <w:p>
      <w:pPr>
        <w:widowControl/>
        <w:spacing w:line="435" w:lineRule="atLeast"/>
        <w:rPr>
          <w:rFonts w:hint="eastAsia" w:ascii="宋体" w:hAnsi="宋体" w:cs="宋体"/>
          <w:kern w:val="0"/>
          <w:szCs w:val="21"/>
        </w:rPr>
      </w:pPr>
      <w:r>
        <w:rPr>
          <w:rFonts w:hint="eastAsia" w:ascii="宋体" w:hAnsi="宋体" w:cs="宋体"/>
          <w:kern w:val="0"/>
          <w:szCs w:val="21"/>
        </w:rPr>
        <w:t>成员二：  （全称并加盖成员二的单位公章）</w:t>
      </w:r>
    </w:p>
    <w:p>
      <w:pPr>
        <w:widowControl/>
        <w:spacing w:line="435" w:lineRule="atLeast"/>
        <w:rPr>
          <w:rFonts w:hint="eastAsia" w:ascii="宋体" w:hAnsi="宋体" w:cs="宋体"/>
          <w:kern w:val="0"/>
          <w:szCs w:val="21"/>
        </w:rPr>
      </w:pPr>
      <w:r>
        <w:rPr>
          <w:rFonts w:hint="eastAsia" w:ascii="宋体" w:hAnsi="宋体" w:cs="宋体"/>
          <w:kern w:val="0"/>
          <w:szCs w:val="21"/>
        </w:rPr>
        <w:t xml:space="preserve">供应商代表：  （签字或盖章） </w:t>
      </w:r>
    </w:p>
    <w:p>
      <w:pPr>
        <w:widowControl/>
        <w:spacing w:line="435" w:lineRule="atLeast"/>
        <w:rPr>
          <w:rFonts w:hint="eastAsia" w:ascii="宋体" w:hAnsi="宋体" w:cs="宋体"/>
          <w:kern w:val="0"/>
          <w:szCs w:val="21"/>
        </w:rPr>
      </w:pPr>
    </w:p>
    <w:p>
      <w:pPr>
        <w:widowControl/>
        <w:spacing w:line="435" w:lineRule="atLeast"/>
        <w:rPr>
          <w:rFonts w:hint="eastAsia" w:ascii="宋体" w:hAnsi="宋体" w:cs="宋体"/>
          <w:kern w:val="0"/>
          <w:szCs w:val="21"/>
        </w:rPr>
      </w:pPr>
      <w:r>
        <w:rPr>
          <w:rFonts w:hint="eastAsia" w:ascii="宋体" w:hAnsi="宋体" w:cs="宋体"/>
          <w:kern w:val="0"/>
          <w:szCs w:val="21"/>
        </w:rPr>
        <w:t>签署日期：    年    月    日</w:t>
      </w:r>
    </w:p>
    <w:p>
      <w:pPr>
        <w:widowControl/>
        <w:spacing w:line="435" w:lineRule="atLeast"/>
        <w:jc w:val="left"/>
        <w:rPr>
          <w:rFonts w:hint="eastAsia" w:ascii="宋体" w:hAnsi="宋体" w:cs="宋体"/>
          <w:kern w:val="0"/>
          <w:szCs w:val="21"/>
        </w:rPr>
      </w:pPr>
      <w:r>
        <w:rPr>
          <w:rFonts w:hint="eastAsia" w:ascii="宋体" w:hAnsi="宋体" w:cs="宋体"/>
          <w:kern w:val="0"/>
          <w:szCs w:val="21"/>
        </w:rPr>
        <w:t>★注意：</w:t>
      </w:r>
    </w:p>
    <w:p>
      <w:pPr>
        <w:widowControl/>
        <w:jc w:val="left"/>
        <w:rPr>
          <w:rFonts w:hint="eastAsia" w:ascii="宋体" w:hAnsi="宋体" w:cs="宋体"/>
          <w:kern w:val="0"/>
          <w:szCs w:val="21"/>
        </w:rPr>
      </w:pPr>
      <w:r>
        <w:rPr>
          <w:rFonts w:hint="eastAsia" w:ascii="宋体" w:hAnsi="宋体" w:cs="宋体"/>
          <w:kern w:val="0"/>
          <w:szCs w:val="21"/>
        </w:rPr>
        <w:t>1、若谈判文件规定接受联合体形式且供应商为联合体的，则供应商应提供本协议；否则无须提供。</w:t>
      </w:r>
    </w:p>
    <w:p>
      <w:pPr>
        <w:widowControl/>
        <w:jc w:val="left"/>
        <w:rPr>
          <w:rFonts w:hint="eastAsia" w:ascii="宋体" w:hAnsi="宋体" w:cs="宋体"/>
          <w:kern w:val="0"/>
          <w:szCs w:val="21"/>
        </w:rPr>
      </w:pPr>
      <w:r>
        <w:rPr>
          <w:rFonts w:hint="eastAsia" w:ascii="宋体" w:hAnsi="宋体" w:cs="宋体"/>
          <w:kern w:val="0"/>
          <w:szCs w:val="21"/>
        </w:rPr>
        <w:t>2、本协议中的供应商代表如果不是竞争性谈判须知中定义的“单位负责人”，则还必须提供“单位负责人授权书”。</w:t>
      </w:r>
    </w:p>
    <w:p>
      <w:pPr>
        <w:widowControl/>
        <w:jc w:val="left"/>
        <w:rPr>
          <w:rFonts w:hint="eastAsia" w:ascii="宋体" w:hAnsi="宋体" w:cs="宋体"/>
          <w:kern w:val="0"/>
          <w:szCs w:val="21"/>
        </w:rPr>
      </w:pPr>
      <w:r>
        <w:rPr>
          <w:rFonts w:hint="eastAsia" w:ascii="宋体" w:hAnsi="宋体" w:cs="宋体"/>
          <w:kern w:val="0"/>
          <w:szCs w:val="21"/>
        </w:rPr>
        <w:t>3、若谈判文件规定接受联合体形式且供应商为联合体的，纸质响应文件正本中的本协议应为原件。</w:t>
      </w:r>
    </w:p>
    <w:p>
      <w:pPr>
        <w:widowControl/>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附件3-13    </w:t>
      </w:r>
      <w:r>
        <w:rPr>
          <w:rFonts w:hint="eastAsia" w:ascii="宋体" w:hAnsi="宋体" w:cs="宋体"/>
          <w:b/>
          <w:bCs/>
          <w:kern w:val="0"/>
          <w:szCs w:val="21"/>
        </w:rPr>
        <w:t>其它资格证明文件</w:t>
      </w:r>
    </w:p>
    <w:p>
      <w:pPr>
        <w:widowControl/>
        <w:spacing w:line="420" w:lineRule="atLeast"/>
        <w:jc w:val="center"/>
        <w:rPr>
          <w:rFonts w:hint="eastAsia" w:ascii="宋体" w:hAnsi="宋体" w:cs="宋体"/>
          <w:kern w:val="0"/>
          <w:szCs w:val="21"/>
        </w:rPr>
      </w:pPr>
      <w:r>
        <w:rPr>
          <w:rFonts w:hint="eastAsia" w:ascii="宋体" w:hAnsi="宋体" w:cs="宋体"/>
          <w:b/>
          <w:bCs/>
          <w:kern w:val="0"/>
          <w:szCs w:val="21"/>
        </w:rPr>
        <w:t>（如果有的话）</w:t>
      </w:r>
    </w:p>
    <w:p>
      <w:pPr>
        <w:widowControl/>
        <w:spacing w:line="435" w:lineRule="atLeast"/>
        <w:jc w:val="left"/>
        <w:rPr>
          <w:rFonts w:hint="eastAsia" w:ascii="宋体" w:hAnsi="宋体" w:cs="宋体"/>
          <w:kern w:val="0"/>
          <w:szCs w:val="21"/>
        </w:rPr>
      </w:pP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2、若谈判文件规定接受联合体形式且供应商为联合体的，涉及联合体成员的其它资格证明文件在此处提供相关证明材料，并加盖供应商单位公章。</w:t>
      </w:r>
    </w:p>
    <w:p>
      <w:pPr>
        <w:widowControl/>
        <w:spacing w:line="435" w:lineRule="atLeast"/>
        <w:ind w:firstLine="480"/>
        <w:jc w:val="left"/>
        <w:rPr>
          <w:rFonts w:hint="eastAsia" w:ascii="宋体" w:hAnsi="宋体" w:cs="宋体"/>
          <w:kern w:val="0"/>
          <w:szCs w:val="21"/>
        </w:rPr>
      </w:pPr>
    </w:p>
    <w:p>
      <w:pPr>
        <w:widowControl/>
        <w:spacing w:line="435" w:lineRule="atLeast"/>
        <w:ind w:firstLine="480"/>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 </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p>
    <w:p>
      <w:pPr>
        <w:pStyle w:val="2"/>
        <w:rPr>
          <w:rFonts w:hint="eastAsia" w:ascii="宋体" w:hAnsi="宋体" w:cs="宋体"/>
        </w:rPr>
      </w:pPr>
    </w:p>
    <w:p>
      <w:pPr>
        <w:widowControl/>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附件4     </w:t>
      </w:r>
      <w:r>
        <w:rPr>
          <w:rFonts w:hint="eastAsia" w:ascii="宋体" w:hAnsi="宋体" w:cs="宋体"/>
          <w:b/>
          <w:bCs/>
          <w:kern w:val="0"/>
          <w:szCs w:val="21"/>
        </w:rPr>
        <w:t>谈判保证金凭证</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rPr>
          <w:rFonts w:hint="eastAsia" w:ascii="宋体" w:hAnsi="宋体" w:cs="宋体"/>
          <w:kern w:val="0"/>
          <w:szCs w:val="21"/>
        </w:rPr>
      </w:pPr>
      <w:r>
        <w:rPr>
          <w:rFonts w:hint="eastAsia" w:ascii="宋体" w:hAnsi="宋体" w:cs="宋体"/>
          <w:kern w:val="0"/>
          <w:szCs w:val="21"/>
        </w:rPr>
        <w:t>编制说明：1、在此项下提交的</w:t>
      </w:r>
      <w:r>
        <w:rPr>
          <w:rFonts w:hint="eastAsia" w:ascii="宋体" w:hAnsi="宋体" w:cs="宋体"/>
          <w:b/>
          <w:bCs/>
          <w:kern w:val="0"/>
          <w:szCs w:val="21"/>
        </w:rPr>
        <w:t>“谈判保证金”</w:t>
      </w:r>
      <w:r>
        <w:rPr>
          <w:rFonts w:hint="eastAsia" w:ascii="宋体" w:hAnsi="宋体" w:cs="宋体"/>
          <w:kern w:val="0"/>
          <w:szCs w:val="21"/>
        </w:rPr>
        <w:t>材料可使用转账凭证复印件（若非转账方式，提供对应证明文件）。2、谈判保证金是否已提交按照谈判文件规定执行。</w:t>
      </w:r>
    </w:p>
    <w:p>
      <w:pPr>
        <w:widowControl/>
        <w:jc w:val="left"/>
        <w:rPr>
          <w:rFonts w:hint="eastAsia" w:ascii="宋体" w:hAnsi="宋体" w:cs="宋体"/>
          <w:kern w:val="0"/>
          <w:szCs w:val="21"/>
        </w:rPr>
      </w:pPr>
    </w:p>
    <w:p>
      <w:pPr>
        <w:rPr>
          <w:rFonts w:hint="eastAsia" w:ascii="宋体" w:hAnsi="宋体" w:cs="宋体"/>
        </w:rPr>
      </w:pPr>
    </w:p>
    <w:p>
      <w:pPr>
        <w:rPr>
          <w:rFonts w:hint="eastAsia" w:ascii="宋体" w:hAnsi="宋体" w:cs="宋体"/>
        </w:rPr>
      </w:pPr>
      <w:r>
        <w:rPr>
          <w:rFonts w:hint="eastAsia" w:ascii="宋体" w:hAnsi="宋体" w:cs="宋体"/>
        </w:rPr>
        <w:t>致：</w:t>
      </w:r>
      <w:r>
        <w:rPr>
          <w:rFonts w:hint="eastAsia" w:ascii="宋体" w:hAnsi="宋体" w:cs="宋体"/>
          <w:u w:val="single"/>
        </w:rPr>
        <w:t>宁德市有信产权交易服务有限公司</w:t>
      </w:r>
    </w:p>
    <w:p>
      <w:pPr>
        <w:rPr>
          <w:rFonts w:hint="eastAsia" w:ascii="宋体" w:hAnsi="宋体" w:cs="宋体"/>
        </w:rPr>
      </w:pPr>
      <w:r>
        <w:rPr>
          <w:rFonts w:hint="eastAsia" w:ascii="宋体" w:hAnsi="宋体" w:cs="宋体"/>
        </w:rPr>
        <w:t> </w:t>
      </w:r>
    </w:p>
    <w:p>
      <w:pPr>
        <w:rPr>
          <w:rFonts w:hint="eastAsia" w:ascii="宋体" w:hAnsi="宋体" w:cs="宋体"/>
        </w:rPr>
      </w:pPr>
      <w:r>
        <w:rPr>
          <w:rFonts w:hint="eastAsia" w:ascii="宋体" w:hAnsi="宋体" w:cs="宋体"/>
        </w:rPr>
        <w:t> </w:t>
      </w:r>
    </w:p>
    <w:p>
      <w:pPr>
        <w:ind w:firstLine="420" w:firstLineChars="200"/>
        <w:rPr>
          <w:rFonts w:hint="eastAsia" w:ascii="宋体" w:hAnsi="宋体" w:cs="宋体"/>
        </w:rPr>
      </w:pPr>
      <w:r>
        <w:rPr>
          <w:rFonts w:hint="eastAsia" w:ascii="宋体" w:hAnsi="宋体" w:cs="宋体"/>
        </w:rPr>
        <w:t>我方在贵方组织的</w:t>
      </w:r>
      <w:r>
        <w:rPr>
          <w:rFonts w:hint="eastAsia" w:ascii="宋体" w:hAnsi="宋体" w:cs="宋体"/>
          <w:u w:val="single"/>
        </w:rPr>
        <w:t>                     </w:t>
      </w:r>
      <w:r>
        <w:rPr>
          <w:rFonts w:hint="eastAsia" w:ascii="宋体" w:hAnsi="宋体" w:cs="宋体"/>
        </w:rPr>
        <w:t>项目竞争性谈判采购活动中（</w:t>
      </w:r>
      <w:r>
        <w:rPr>
          <w:rFonts w:hint="eastAsia" w:ascii="宋体" w:hAnsi="宋体" w:cs="宋体"/>
          <w:u w:val="single"/>
        </w:rPr>
        <w:t>项目编号          ），</w:t>
      </w:r>
      <w:r>
        <w:rPr>
          <w:rFonts w:hint="eastAsia" w:ascii="宋体" w:hAnsi="宋体" w:cs="宋体"/>
        </w:rPr>
        <w:t>提交了</w:t>
      </w:r>
      <w:r>
        <w:rPr>
          <w:rFonts w:hint="eastAsia" w:ascii="宋体" w:hAnsi="宋体" w:cs="宋体"/>
          <w:u w:val="single"/>
        </w:rPr>
        <w:t>             </w:t>
      </w:r>
      <w:r>
        <w:rPr>
          <w:rFonts w:hint="eastAsia" w:ascii="宋体" w:hAnsi="宋体" w:cs="宋体"/>
        </w:rPr>
        <w:t>元人民币的谈判保证金。我公司汇出谈判保证金的账户信息如下：</w:t>
      </w:r>
    </w:p>
    <w:p>
      <w:pPr>
        <w:ind w:firstLine="424" w:firstLineChars="202"/>
        <w:rPr>
          <w:rFonts w:hint="eastAsia" w:ascii="宋体" w:hAnsi="宋体" w:cs="宋体"/>
        </w:rPr>
      </w:pPr>
      <w:r>
        <w:rPr>
          <w:rFonts w:hint="eastAsia" w:ascii="宋体" w:hAnsi="宋体" w:cs="宋体"/>
        </w:rPr>
        <w:t> </w:t>
      </w:r>
    </w:p>
    <w:p>
      <w:pPr>
        <w:ind w:firstLine="424" w:firstLineChars="202"/>
        <w:rPr>
          <w:rFonts w:hint="eastAsia" w:ascii="宋体" w:hAnsi="宋体" w:cs="宋体"/>
        </w:rPr>
      </w:pPr>
      <w:r>
        <w:rPr>
          <w:rFonts w:hint="eastAsia" w:ascii="宋体" w:hAnsi="宋体" w:cs="宋体"/>
        </w:rPr>
        <w:t>1. 开户名：</w:t>
      </w:r>
    </w:p>
    <w:p>
      <w:pPr>
        <w:ind w:firstLine="424" w:firstLineChars="202"/>
        <w:rPr>
          <w:rFonts w:hint="eastAsia" w:ascii="宋体" w:hAnsi="宋体" w:cs="宋体"/>
        </w:rPr>
      </w:pPr>
      <w:r>
        <w:rPr>
          <w:rFonts w:hint="eastAsia" w:ascii="宋体" w:hAnsi="宋体" w:cs="宋体"/>
        </w:rPr>
        <w:t>2. 开户行：</w:t>
      </w:r>
    </w:p>
    <w:p>
      <w:pPr>
        <w:ind w:firstLine="424" w:firstLineChars="202"/>
        <w:rPr>
          <w:rFonts w:hint="eastAsia" w:ascii="宋体" w:hAnsi="宋体" w:cs="宋体"/>
        </w:rPr>
      </w:pPr>
      <w:r>
        <w:rPr>
          <w:rFonts w:hint="eastAsia" w:ascii="宋体" w:hAnsi="宋体" w:cs="宋体"/>
        </w:rPr>
        <w:t>3. 账号：</w:t>
      </w:r>
    </w:p>
    <w:p>
      <w:pPr>
        <w:ind w:firstLine="424" w:firstLineChars="202"/>
        <w:rPr>
          <w:rFonts w:hint="eastAsia" w:ascii="宋体" w:hAnsi="宋体" w:cs="宋体"/>
        </w:rPr>
      </w:pPr>
      <w:r>
        <w:rPr>
          <w:rFonts w:hint="eastAsia" w:ascii="宋体" w:hAnsi="宋体" w:cs="宋体"/>
        </w:rPr>
        <w:t>4.转账凭证:</w:t>
      </w:r>
    </w:p>
    <w:p>
      <w:pPr>
        <w:ind w:firstLine="424" w:firstLineChars="202"/>
        <w:rPr>
          <w:rFonts w:hint="eastAsia" w:ascii="宋体" w:hAnsi="宋体" w:cs="宋体"/>
        </w:rPr>
      </w:pPr>
      <w:r>
        <w:rPr>
          <w:rFonts w:hint="eastAsia" w:ascii="宋体" w:hAnsi="宋体" w:cs="宋体"/>
        </w:rPr>
        <w:t> </w:t>
      </w:r>
    </w:p>
    <w:p>
      <w:pPr>
        <w:ind w:firstLine="424" w:firstLineChars="202"/>
        <w:rPr>
          <w:rFonts w:hint="eastAsia" w:ascii="宋体" w:hAnsi="宋体" w:cs="宋体"/>
        </w:rPr>
      </w:pPr>
      <w:r>
        <w:rPr>
          <w:rFonts w:hint="eastAsia" w:ascii="宋体" w:hAnsi="宋体" w:cs="宋体"/>
        </w:rPr>
        <w:t> </w:t>
      </w:r>
    </w:p>
    <w:p>
      <w:pPr>
        <w:ind w:firstLine="424" w:firstLineChars="202"/>
        <w:rPr>
          <w:rFonts w:hint="eastAsia" w:ascii="宋体" w:hAnsi="宋体" w:cs="宋体"/>
        </w:rPr>
      </w:pPr>
    </w:p>
    <w:p>
      <w:pPr>
        <w:ind w:firstLine="424" w:firstLineChars="202"/>
        <w:rPr>
          <w:rFonts w:hint="eastAsia" w:ascii="宋体" w:hAnsi="宋体" w:cs="宋体"/>
        </w:rPr>
      </w:pPr>
    </w:p>
    <w:p>
      <w:pPr>
        <w:ind w:firstLine="424" w:firstLineChars="202"/>
        <w:rPr>
          <w:rFonts w:hint="eastAsia" w:ascii="宋体" w:hAnsi="宋体" w:cs="宋体"/>
        </w:rPr>
      </w:pPr>
      <w:r>
        <w:rPr>
          <w:rFonts w:hint="eastAsia" w:ascii="宋体" w:hAnsi="宋体" w:cs="宋体"/>
        </w:rPr>
        <w:t> </w:t>
      </w:r>
    </w:p>
    <w:p>
      <w:pPr>
        <w:ind w:firstLine="424" w:firstLineChars="202"/>
        <w:rPr>
          <w:rFonts w:hint="eastAsia" w:ascii="宋体" w:hAnsi="宋体" w:cs="宋体"/>
        </w:rPr>
      </w:pPr>
      <w:r>
        <w:rPr>
          <w:rFonts w:hint="eastAsia" w:ascii="宋体" w:hAnsi="宋体" w:cs="宋体"/>
        </w:rPr>
        <w:t>供应商代表：</w:t>
      </w:r>
      <w:r>
        <w:rPr>
          <w:rFonts w:hint="eastAsia" w:ascii="宋体" w:hAnsi="宋体" w:cs="宋体"/>
          <w:u w:val="single"/>
        </w:rPr>
        <w:t>             （签字）</w:t>
      </w:r>
    </w:p>
    <w:p>
      <w:pPr>
        <w:ind w:firstLine="424" w:firstLineChars="202"/>
        <w:rPr>
          <w:rFonts w:hint="eastAsia" w:ascii="宋体" w:hAnsi="宋体" w:cs="宋体"/>
        </w:rPr>
      </w:pPr>
      <w:r>
        <w:rPr>
          <w:rFonts w:hint="eastAsia" w:ascii="宋体" w:hAnsi="宋体" w:cs="宋体"/>
        </w:rPr>
        <w:t>供应商名称：</w:t>
      </w:r>
      <w:r>
        <w:rPr>
          <w:rFonts w:hint="eastAsia" w:ascii="宋体" w:hAnsi="宋体" w:cs="宋体"/>
          <w:u w:val="single"/>
        </w:rPr>
        <w:t>   （全称并加盖公章）</w:t>
      </w:r>
    </w:p>
    <w:p>
      <w:pPr>
        <w:ind w:firstLine="424" w:firstLineChars="202"/>
        <w:rPr>
          <w:rFonts w:hint="eastAsia" w:ascii="宋体" w:hAnsi="宋体" w:cs="宋体"/>
        </w:rPr>
      </w:pPr>
      <w:r>
        <w:rPr>
          <w:rFonts w:hint="eastAsia" w:ascii="宋体" w:hAnsi="宋体" w:cs="宋体"/>
        </w:rPr>
        <w:t>日期：</w:t>
      </w:r>
      <w:r>
        <w:rPr>
          <w:rFonts w:hint="eastAsia" w:ascii="宋体" w:hAnsi="宋体" w:cs="宋体"/>
          <w:u w:val="single"/>
        </w:rPr>
        <w:t>   </w:t>
      </w:r>
      <w:r>
        <w:rPr>
          <w:rFonts w:hint="eastAsia" w:ascii="宋体" w:hAnsi="宋体" w:cs="宋体"/>
        </w:rPr>
        <w:t>年</w:t>
      </w:r>
      <w:r>
        <w:rPr>
          <w:rFonts w:hint="eastAsia" w:ascii="宋体" w:hAnsi="宋体" w:cs="宋体"/>
          <w:u w:val="single"/>
        </w:rPr>
        <w:t>   </w:t>
      </w:r>
      <w:r>
        <w:rPr>
          <w:rFonts w:hint="eastAsia" w:ascii="宋体" w:hAnsi="宋体" w:cs="宋体"/>
        </w:rPr>
        <w:t> 月</w:t>
      </w:r>
      <w:r>
        <w:rPr>
          <w:rFonts w:hint="eastAsia" w:ascii="宋体" w:hAnsi="宋体" w:cs="宋体"/>
          <w:u w:val="single"/>
        </w:rPr>
        <w:t>   </w:t>
      </w:r>
      <w:r>
        <w:rPr>
          <w:rFonts w:hint="eastAsia" w:ascii="宋体" w:hAnsi="宋体" w:cs="宋体"/>
        </w:rPr>
        <w:t>日    </w:t>
      </w:r>
    </w:p>
    <w:p>
      <w:pPr>
        <w:widowControl/>
        <w:jc w:val="left"/>
        <w:rPr>
          <w:rFonts w:hint="eastAsia" w:ascii="宋体" w:hAnsi="宋体" w:cs="宋体"/>
          <w:kern w:val="0"/>
          <w:szCs w:val="21"/>
        </w:rPr>
      </w:pPr>
    </w:p>
    <w:p>
      <w:pPr>
        <w:widowControl/>
        <w:jc w:val="center"/>
        <w:rPr>
          <w:rFonts w:hint="eastAsia" w:ascii="宋体" w:hAnsi="宋体" w:cs="宋体"/>
          <w:kern w:val="0"/>
          <w:szCs w:val="21"/>
        </w:rPr>
      </w:pPr>
      <w:r>
        <w:rPr>
          <w:rFonts w:hint="eastAsia" w:ascii="宋体" w:hAnsi="宋体" w:cs="宋体"/>
          <w:kern w:val="0"/>
          <w:szCs w:val="21"/>
        </w:rPr>
        <w:br w:type="page"/>
      </w:r>
      <w:r>
        <w:rPr>
          <w:rFonts w:hint="eastAsia" w:ascii="宋体" w:hAnsi="宋体" w:cs="宋体"/>
          <w:b/>
          <w:kern w:val="0"/>
          <w:szCs w:val="21"/>
        </w:rPr>
        <w:t xml:space="preserve">附件5  </w:t>
      </w:r>
      <w:r>
        <w:rPr>
          <w:rFonts w:hint="eastAsia" w:ascii="宋体" w:hAnsi="宋体" w:cs="宋体"/>
          <w:b/>
          <w:bCs/>
          <w:kern w:val="0"/>
          <w:szCs w:val="21"/>
        </w:rPr>
        <w:t>技术和商务偏离表</w:t>
      </w:r>
    </w:p>
    <w:p>
      <w:pPr>
        <w:pStyle w:val="2"/>
        <w:rPr>
          <w:rFonts w:hint="eastAsia" w:ascii="宋体" w:hAnsi="宋体" w:cs="宋体"/>
        </w:rPr>
      </w:pPr>
    </w:p>
    <w:p>
      <w:pPr>
        <w:widowControl/>
        <w:jc w:val="center"/>
        <w:rPr>
          <w:rFonts w:hint="eastAsia" w:ascii="宋体" w:hAnsi="宋体" w:cs="宋体"/>
          <w:b/>
          <w:kern w:val="0"/>
          <w:szCs w:val="21"/>
        </w:rPr>
      </w:pPr>
      <w:r>
        <w:rPr>
          <w:rFonts w:hint="eastAsia" w:ascii="宋体" w:hAnsi="宋体" w:cs="宋体"/>
          <w:b/>
          <w:kern w:val="0"/>
          <w:szCs w:val="21"/>
        </w:rPr>
        <w:t xml:space="preserve">附件5-1    </w:t>
      </w:r>
      <w:r>
        <w:rPr>
          <w:rFonts w:hint="eastAsia" w:ascii="宋体" w:hAnsi="宋体" w:cs="宋体"/>
          <w:b/>
          <w:bCs/>
          <w:kern w:val="0"/>
          <w:szCs w:val="21"/>
        </w:rPr>
        <w:t>技术和服务要求响应表</w:t>
      </w: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供应商名称：    （全称加盖单位公章）  项目编号∶</w:t>
      </w: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729"/>
        <w:gridCol w:w="1408"/>
        <w:gridCol w:w="2336"/>
        <w:gridCol w:w="2032"/>
        <w:gridCol w:w="122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777" w:hRule="atLeast"/>
          <w:tblCellSpacing w:w="15" w:type="dxa"/>
        </w:trPr>
        <w:tc>
          <w:tcPr>
            <w:tcW w:w="684" w:type="dxa"/>
            <w:tcBorders>
              <w:top w:val="outset" w:color="000000" w:sz="6"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合同包</w:t>
            </w:r>
          </w:p>
        </w:tc>
        <w:tc>
          <w:tcPr>
            <w:tcW w:w="1378"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章节条目号</w:t>
            </w:r>
          </w:p>
        </w:tc>
        <w:tc>
          <w:tcPr>
            <w:tcW w:w="2306"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竞争性谈判文件规定的技术和服务要求</w:t>
            </w:r>
          </w:p>
        </w:tc>
        <w:tc>
          <w:tcPr>
            <w:tcW w:w="2002"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响应文件响应承诺</w:t>
            </w:r>
          </w:p>
        </w:tc>
        <w:tc>
          <w:tcPr>
            <w:tcW w:w="1175"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是否偏离及说明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4"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02"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5"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bl>
    <w:p>
      <w:pPr>
        <w:widowControl/>
        <w:spacing w:line="375" w:lineRule="atLeast"/>
        <w:jc w:val="left"/>
        <w:rPr>
          <w:rFonts w:hint="eastAsia" w:ascii="宋体" w:hAnsi="宋体" w:cs="宋体"/>
          <w:kern w:val="0"/>
          <w:szCs w:val="21"/>
        </w:rPr>
      </w:pPr>
      <w:r>
        <w:rPr>
          <w:rFonts w:hint="eastAsia" w:ascii="宋体" w:hAnsi="宋体" w:cs="宋体"/>
          <w:b/>
          <w:bCs/>
          <w:kern w:val="0"/>
          <w:szCs w:val="21"/>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widowControl/>
        <w:spacing w:line="375" w:lineRule="atLeast"/>
        <w:jc w:val="left"/>
        <w:rPr>
          <w:rFonts w:hint="eastAsia" w:ascii="宋体" w:hAnsi="宋体" w:cs="宋体"/>
          <w:kern w:val="0"/>
          <w:szCs w:val="21"/>
        </w:rPr>
      </w:pPr>
      <w:r>
        <w:rPr>
          <w:rFonts w:hint="eastAsia" w:ascii="宋体" w:hAnsi="宋体" w:cs="宋体"/>
          <w:b/>
          <w:bCs/>
          <w:kern w:val="0"/>
          <w:szCs w:val="21"/>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供应商代表签字： ________________</w:t>
      </w:r>
    </w:p>
    <w:p>
      <w:pPr>
        <w:widowControl/>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附件5-2     </w:t>
      </w:r>
      <w:r>
        <w:rPr>
          <w:rFonts w:hint="eastAsia" w:ascii="宋体" w:hAnsi="宋体" w:cs="宋体"/>
          <w:b/>
          <w:bCs/>
          <w:kern w:val="0"/>
          <w:szCs w:val="21"/>
        </w:rPr>
        <w:t>商务条件和其它事项响应表</w:t>
      </w: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供应商名称： （全称加盖单位公章）  项目编号∶</w:t>
      </w: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728"/>
        <w:gridCol w:w="1408"/>
        <w:gridCol w:w="2336"/>
        <w:gridCol w:w="2046"/>
        <w:gridCol w:w="116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45" w:hRule="atLeast"/>
          <w:tblCellSpacing w:w="15" w:type="dxa"/>
        </w:trPr>
        <w:tc>
          <w:tcPr>
            <w:tcW w:w="683" w:type="dxa"/>
            <w:tcBorders>
              <w:top w:val="outset" w:color="000000" w:sz="6"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合同包</w:t>
            </w:r>
          </w:p>
        </w:tc>
        <w:tc>
          <w:tcPr>
            <w:tcW w:w="1378"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章节条目号</w:t>
            </w:r>
          </w:p>
        </w:tc>
        <w:tc>
          <w:tcPr>
            <w:tcW w:w="2306"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竞争性谈判文件规定的商务条件要求</w:t>
            </w:r>
          </w:p>
        </w:tc>
        <w:tc>
          <w:tcPr>
            <w:tcW w:w="2016"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响应文件响应承诺</w:t>
            </w:r>
          </w:p>
        </w:tc>
        <w:tc>
          <w:tcPr>
            <w:tcW w:w="1117" w:type="dxa"/>
            <w:tcBorders>
              <w:top w:val="outset" w:color="000000" w:sz="6"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spacing w:line="375" w:lineRule="atLeast"/>
              <w:jc w:val="left"/>
              <w:rPr>
                <w:rFonts w:hint="eastAsia" w:ascii="宋体" w:hAnsi="宋体" w:cs="宋体"/>
                <w:kern w:val="0"/>
                <w:szCs w:val="21"/>
              </w:rPr>
            </w:pPr>
            <w:r>
              <w:rPr>
                <w:rFonts w:hint="eastAsia" w:ascii="宋体" w:hAnsi="宋体" w:cs="宋体"/>
                <w:kern w:val="0"/>
                <w:szCs w:val="21"/>
              </w:rPr>
              <w:t>是否偏离及说明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blCellSpacing w:w="15" w:type="dxa"/>
        </w:trPr>
        <w:tc>
          <w:tcPr>
            <w:tcW w:w="683" w:type="dxa"/>
            <w:tcBorders>
              <w:top w:val="single" w:color="auto" w:sz="0" w:space="0"/>
              <w:left w:val="outset" w:color="000000" w:sz="6"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378"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30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2016"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17" w:type="dxa"/>
            <w:tcBorders>
              <w:top w:val="single" w:color="auto" w:sz="0" w:space="0"/>
              <w:left w:val="single" w:color="auto" w:sz="0" w:space="0"/>
              <w:bottom w:val="outset" w:color="000000" w:sz="6" w:space="0"/>
              <w:right w:val="outset" w:color="000000"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bl>
    <w:p>
      <w:pPr>
        <w:widowControl/>
        <w:spacing w:line="375" w:lineRule="atLeast"/>
        <w:jc w:val="left"/>
        <w:rPr>
          <w:rFonts w:hint="eastAsia" w:ascii="宋体" w:hAnsi="宋体" w:cs="宋体"/>
          <w:kern w:val="0"/>
          <w:szCs w:val="21"/>
        </w:rPr>
      </w:pPr>
      <w:r>
        <w:rPr>
          <w:rFonts w:hint="eastAsia" w:ascii="宋体" w:hAnsi="宋体" w:cs="宋体"/>
          <w:b/>
          <w:bCs/>
          <w:kern w:val="0"/>
          <w:szCs w:val="21"/>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widowControl/>
        <w:spacing w:line="375" w:lineRule="atLeast"/>
        <w:jc w:val="left"/>
        <w:rPr>
          <w:rFonts w:hint="eastAsia" w:ascii="宋体" w:hAnsi="宋体" w:cs="宋体"/>
          <w:kern w:val="0"/>
          <w:szCs w:val="21"/>
        </w:rPr>
      </w:pPr>
      <w:r>
        <w:rPr>
          <w:rFonts w:hint="eastAsia" w:ascii="宋体" w:hAnsi="宋体" w:cs="宋体"/>
          <w:b/>
          <w:bCs/>
          <w:kern w:val="0"/>
          <w:szCs w:val="21"/>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p>
    <w:p>
      <w:pPr>
        <w:widowControl/>
        <w:spacing w:line="375" w:lineRule="atLeast"/>
        <w:jc w:val="left"/>
        <w:rPr>
          <w:rFonts w:hint="eastAsia" w:ascii="宋体" w:hAnsi="宋体" w:cs="宋体"/>
          <w:kern w:val="0"/>
          <w:szCs w:val="21"/>
        </w:rPr>
      </w:pPr>
    </w:p>
    <w:p>
      <w:pPr>
        <w:widowControl/>
        <w:spacing w:line="375" w:lineRule="atLeast"/>
        <w:jc w:val="left"/>
        <w:rPr>
          <w:rFonts w:hint="eastAsia" w:ascii="宋体" w:hAnsi="宋体" w:cs="宋体"/>
          <w:kern w:val="0"/>
          <w:szCs w:val="21"/>
        </w:rPr>
      </w:pPr>
      <w:r>
        <w:rPr>
          <w:rFonts w:hint="eastAsia" w:ascii="宋体" w:hAnsi="宋体" w:cs="宋体"/>
          <w:kern w:val="0"/>
          <w:szCs w:val="21"/>
        </w:rPr>
        <w:t>供应商代表签字：________________</w:t>
      </w:r>
    </w:p>
    <w:p>
      <w:pPr>
        <w:widowControl/>
        <w:spacing w:line="420" w:lineRule="atLeast"/>
        <w:jc w:val="center"/>
        <w:rPr>
          <w:rFonts w:hint="eastAsia" w:ascii="宋体" w:hAnsi="宋体" w:cs="宋体"/>
          <w:kern w:val="0"/>
          <w:szCs w:val="21"/>
        </w:rPr>
      </w:pPr>
      <w:r>
        <w:rPr>
          <w:rFonts w:hint="eastAsia" w:ascii="宋体" w:hAnsi="宋体" w:cs="宋体"/>
          <w:kern w:val="0"/>
          <w:szCs w:val="21"/>
        </w:rPr>
        <w:br w:type="page"/>
      </w:r>
    </w:p>
    <w:p>
      <w:pPr>
        <w:widowControl/>
        <w:spacing w:line="420" w:lineRule="atLeast"/>
        <w:jc w:val="center"/>
        <w:rPr>
          <w:rFonts w:hint="eastAsia" w:ascii="宋体" w:hAnsi="宋体" w:cs="宋体"/>
          <w:b/>
          <w:kern w:val="0"/>
          <w:szCs w:val="21"/>
        </w:rPr>
      </w:pPr>
      <w:r>
        <w:rPr>
          <w:rFonts w:hint="eastAsia" w:ascii="宋体" w:hAnsi="宋体" w:cs="宋体"/>
          <w:b/>
          <w:kern w:val="0"/>
          <w:szCs w:val="21"/>
        </w:rPr>
        <w:t xml:space="preserve">附件6      </w:t>
      </w:r>
      <w:r>
        <w:rPr>
          <w:rFonts w:hint="eastAsia" w:ascii="宋体" w:hAnsi="宋体" w:cs="宋体"/>
          <w:b/>
          <w:bCs/>
          <w:kern w:val="0"/>
          <w:szCs w:val="21"/>
        </w:rPr>
        <w:t>相关技术、商务、服务响应承诺及资料</w:t>
      </w:r>
    </w:p>
    <w:p>
      <w:pPr>
        <w:widowControl/>
        <w:spacing w:line="420" w:lineRule="atLeast"/>
        <w:jc w:val="left"/>
        <w:rPr>
          <w:rFonts w:hint="eastAsia" w:ascii="宋体" w:hAnsi="宋体" w:cs="宋体"/>
          <w:kern w:val="0"/>
          <w:szCs w:val="21"/>
        </w:rPr>
      </w:pPr>
    </w:p>
    <w:p>
      <w:pPr>
        <w:widowControl/>
        <w:spacing w:line="495" w:lineRule="atLeast"/>
        <w:jc w:val="left"/>
        <w:rPr>
          <w:rFonts w:hint="eastAsia" w:ascii="宋体" w:hAnsi="宋体" w:cs="宋体"/>
          <w:kern w:val="0"/>
          <w:szCs w:val="21"/>
        </w:rPr>
      </w:pPr>
      <w:r>
        <w:rPr>
          <w:rFonts w:hint="eastAsia" w:ascii="宋体" w:hAnsi="宋体" w:cs="宋体"/>
          <w:b/>
          <w:bCs/>
          <w:kern w:val="0"/>
          <w:szCs w:val="21"/>
        </w:rPr>
        <w:t>说明：</w:t>
      </w:r>
    </w:p>
    <w:p>
      <w:pPr>
        <w:widowControl/>
        <w:spacing w:line="495" w:lineRule="atLeast"/>
        <w:ind w:firstLine="210" w:firstLineChars="100"/>
        <w:jc w:val="left"/>
        <w:rPr>
          <w:rFonts w:hint="eastAsia" w:ascii="宋体" w:hAnsi="宋体" w:cs="宋体"/>
          <w:kern w:val="0"/>
          <w:szCs w:val="21"/>
        </w:rPr>
      </w:pPr>
      <w:r>
        <w:rPr>
          <w:rFonts w:hint="eastAsia" w:ascii="宋体" w:hAnsi="宋体" w:cs="宋体"/>
          <w:kern w:val="0"/>
          <w:szCs w:val="21"/>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widowControl/>
        <w:spacing w:line="495" w:lineRule="atLeast"/>
        <w:ind w:firstLine="210" w:firstLineChars="100"/>
        <w:jc w:val="left"/>
        <w:rPr>
          <w:rFonts w:hint="eastAsia" w:ascii="宋体" w:hAnsi="宋体" w:cs="宋体"/>
          <w:kern w:val="0"/>
          <w:szCs w:val="21"/>
        </w:rPr>
      </w:pPr>
      <w:r>
        <w:rPr>
          <w:rFonts w:hint="eastAsia" w:ascii="宋体" w:hAnsi="宋体" w:cs="宋体"/>
          <w:kern w:val="0"/>
          <w:szCs w:val="21"/>
        </w:rPr>
        <w:t>2如果没有特别要求的，供应商根据谈判文件的要求以及特点，提供相关技术、商务、服务响应承诺及资料，格式自拟。</w:t>
      </w:r>
    </w:p>
    <w:p>
      <w:pPr>
        <w:widowControl/>
        <w:spacing w:line="495" w:lineRule="atLeast"/>
        <w:jc w:val="left"/>
        <w:rPr>
          <w:rFonts w:hint="eastAsia" w:ascii="宋体" w:hAnsi="宋体" w:cs="宋体"/>
          <w:kern w:val="0"/>
          <w:szCs w:val="21"/>
        </w:rPr>
      </w:pPr>
    </w:p>
    <w:p>
      <w:pPr>
        <w:widowControl/>
        <w:spacing w:line="495" w:lineRule="atLeast"/>
        <w:jc w:val="left"/>
        <w:rPr>
          <w:rFonts w:hint="eastAsia" w:ascii="宋体" w:hAnsi="宋体" w:cs="宋体"/>
          <w:kern w:val="0"/>
          <w:szCs w:val="21"/>
        </w:rPr>
      </w:pPr>
    </w:p>
    <w:p>
      <w:pPr>
        <w:widowControl/>
        <w:spacing w:line="420" w:lineRule="atLeast"/>
        <w:ind w:firstLine="480"/>
        <w:jc w:val="left"/>
        <w:rPr>
          <w:rFonts w:hint="eastAsia" w:ascii="宋体" w:hAnsi="宋体" w:cs="宋体"/>
          <w:kern w:val="0"/>
          <w:szCs w:val="21"/>
        </w:rPr>
      </w:pPr>
    </w:p>
    <w:p>
      <w:pPr>
        <w:widowControl/>
        <w:spacing w:line="420" w:lineRule="atLeast"/>
        <w:ind w:firstLine="480"/>
        <w:jc w:val="left"/>
        <w:rPr>
          <w:rFonts w:hint="eastAsia" w:ascii="宋体" w:hAnsi="宋体" w:cs="宋体"/>
          <w:kern w:val="0"/>
          <w:szCs w:val="21"/>
        </w:rPr>
      </w:pPr>
    </w:p>
    <w:p>
      <w:pPr>
        <w:widowControl/>
        <w:spacing w:line="49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9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95" w:lineRule="atLeast"/>
        <w:jc w:val="left"/>
        <w:rPr>
          <w:rFonts w:hint="eastAsia" w:ascii="宋体" w:hAnsi="宋体" w:cs="宋体"/>
          <w:kern w:val="0"/>
          <w:szCs w:val="21"/>
        </w:rPr>
      </w:pPr>
      <w:r>
        <w:rPr>
          <w:rFonts w:hint="eastAsia" w:ascii="宋体" w:hAnsi="宋体" w:cs="宋体"/>
          <w:kern w:val="0"/>
          <w:szCs w:val="21"/>
        </w:rPr>
        <w:t>日期：    年    月    日 </w:t>
      </w:r>
    </w:p>
    <w:p>
      <w:pPr>
        <w:widowControl/>
        <w:spacing w:line="465" w:lineRule="atLeast"/>
        <w:jc w:val="left"/>
        <w:rPr>
          <w:rFonts w:hint="eastAsia" w:ascii="宋体" w:hAnsi="宋体" w:cs="宋体"/>
          <w:kern w:val="0"/>
          <w:szCs w:val="21"/>
        </w:rPr>
      </w:pPr>
    </w:p>
    <w:p>
      <w:pPr>
        <w:widowControl/>
        <w:spacing w:line="465" w:lineRule="atLeast"/>
        <w:jc w:val="center"/>
        <w:rPr>
          <w:rFonts w:hint="eastAsia" w:ascii="宋体" w:hAnsi="宋体" w:cs="宋体"/>
          <w:b/>
          <w:kern w:val="0"/>
          <w:szCs w:val="21"/>
        </w:rPr>
      </w:pPr>
      <w:r>
        <w:rPr>
          <w:rFonts w:hint="eastAsia" w:ascii="宋体" w:hAnsi="宋体" w:cs="宋体"/>
          <w:b/>
          <w:kern w:val="0"/>
          <w:szCs w:val="21"/>
        </w:rPr>
        <w:br w:type="page"/>
      </w:r>
      <w:r>
        <w:rPr>
          <w:rFonts w:hint="eastAsia" w:ascii="宋体" w:hAnsi="宋体" w:cs="宋体"/>
          <w:b/>
          <w:kern w:val="0"/>
          <w:szCs w:val="21"/>
        </w:rPr>
        <w:t xml:space="preserve">附件7     </w:t>
      </w:r>
      <w:r>
        <w:rPr>
          <w:rFonts w:hint="eastAsia" w:ascii="宋体" w:hAnsi="宋体" w:cs="宋体"/>
          <w:b/>
          <w:bCs/>
          <w:kern w:val="0"/>
          <w:szCs w:val="21"/>
        </w:rPr>
        <w:t>供应商提交符合政府采购政策的证明材料</w:t>
      </w:r>
    </w:p>
    <w:p>
      <w:pPr>
        <w:widowControl/>
        <w:spacing w:line="420" w:lineRule="atLeast"/>
        <w:ind w:firstLine="480"/>
        <w:jc w:val="center"/>
        <w:rPr>
          <w:rFonts w:hint="eastAsia" w:ascii="宋体" w:hAnsi="宋体" w:cs="宋体"/>
          <w:b/>
          <w:kern w:val="0"/>
          <w:szCs w:val="21"/>
        </w:rPr>
      </w:pPr>
    </w:p>
    <w:p>
      <w:pPr>
        <w:widowControl/>
        <w:jc w:val="center"/>
        <w:rPr>
          <w:rFonts w:hint="eastAsia" w:ascii="宋体" w:hAnsi="宋体" w:cs="宋体"/>
          <w:b/>
          <w:kern w:val="0"/>
          <w:szCs w:val="21"/>
        </w:rPr>
      </w:pPr>
      <w:r>
        <w:rPr>
          <w:rFonts w:hint="eastAsia" w:ascii="宋体" w:hAnsi="宋体" w:cs="宋体"/>
          <w:b/>
          <w:kern w:val="0"/>
          <w:szCs w:val="21"/>
        </w:rPr>
        <w:t xml:space="preserve">附件7-1-1     </w:t>
      </w:r>
      <w:r>
        <w:rPr>
          <w:rFonts w:hint="eastAsia" w:ascii="宋体" w:hAnsi="宋体" w:cs="宋体"/>
          <w:b/>
          <w:bCs/>
          <w:kern w:val="0"/>
          <w:szCs w:val="21"/>
        </w:rPr>
        <w:t>中小企业声明函（如果有的话）</w:t>
      </w:r>
    </w:p>
    <w:p>
      <w:pPr>
        <w:widowControl/>
        <w:spacing w:line="315" w:lineRule="atLeast"/>
        <w:rPr>
          <w:rFonts w:hint="eastAsia" w:ascii="宋体" w:hAnsi="宋体" w:cs="宋体"/>
          <w:kern w:val="0"/>
          <w:szCs w:val="21"/>
        </w:rPr>
      </w:pPr>
    </w:p>
    <w:p>
      <w:pPr>
        <w:widowControl/>
        <w:spacing w:before="75" w:after="75"/>
        <w:ind w:firstLine="2880"/>
        <w:jc w:val="left"/>
        <w:rPr>
          <w:rFonts w:hint="eastAsia" w:ascii="宋体" w:hAnsi="宋体" w:cs="宋体"/>
          <w:b/>
          <w:bCs/>
          <w:kern w:val="0"/>
          <w:sz w:val="24"/>
        </w:rPr>
      </w:pPr>
      <w:r>
        <w:rPr>
          <w:rFonts w:hint="eastAsia" w:ascii="宋体" w:hAnsi="宋体" w:cs="宋体"/>
          <w:kern w:val="0"/>
          <w:szCs w:val="21"/>
        </w:rPr>
        <w:t xml:space="preserve"> </w:t>
      </w:r>
      <w:r>
        <w:rPr>
          <w:rFonts w:hint="eastAsia" w:ascii="宋体" w:hAnsi="宋体" w:cs="宋体"/>
          <w:b/>
          <w:bCs/>
          <w:kern w:val="0"/>
          <w:sz w:val="24"/>
        </w:rPr>
        <w:t>中小企业声明函（货物）</w:t>
      </w:r>
    </w:p>
    <w:p>
      <w:pPr>
        <w:widowControl/>
        <w:spacing w:before="75" w:after="75"/>
        <w:ind w:firstLine="2880"/>
        <w:jc w:val="left"/>
        <w:rPr>
          <w:rFonts w:hint="eastAsia" w:ascii="宋体" w:hAnsi="宋体" w:cs="宋体"/>
          <w:kern w:val="0"/>
          <w:sz w:val="24"/>
        </w:rPr>
      </w:pPr>
      <w:r>
        <w:rPr>
          <w:rFonts w:hint="eastAsia" w:ascii="宋体" w:hAnsi="宋体" w:cs="宋体"/>
          <w:kern w:val="0"/>
          <w:sz w:val="24"/>
        </w:rPr>
        <w:br w:type="textWrapping"/>
      </w:r>
      <w:r>
        <w:rPr>
          <w:rFonts w:hint="eastAsia" w:ascii="宋体" w:hAnsi="宋体" w:cs="宋体"/>
          <w:kern w:val="0"/>
          <w:sz w:val="24"/>
        </w:rPr>
        <w:t>     </w:t>
      </w:r>
      <w:r>
        <w:rPr>
          <w:rFonts w:ascii="宋体" w:hAnsi="宋体" w:cs="宋体"/>
          <w:kern w:val="0"/>
          <w:szCs w:val="21"/>
        </w:rPr>
        <w:t>本公司（联合体）郑重声明，根据《政府采购促进中小企业发展管理办法》（财库﹝</w:t>
      </w:r>
      <w:r>
        <w:rPr>
          <w:rFonts w:hint="eastAsia" w:ascii="宋体" w:hAnsi="宋体" w:cs="宋体"/>
          <w:kern w:val="0"/>
          <w:szCs w:val="21"/>
        </w:rPr>
        <w:t>2020﹞46 号）的规定，本公司（联合体）参加</w:t>
      </w:r>
      <w:r>
        <w:rPr>
          <w:rFonts w:hint="eastAsia" w:ascii="宋体" w:hAnsi="宋体" w:cs="宋体"/>
          <w:kern w:val="0"/>
          <w:szCs w:val="21"/>
          <w:u w:val="single"/>
        </w:rPr>
        <w:t>（单位名称）</w:t>
      </w:r>
      <w:r>
        <w:rPr>
          <w:rFonts w:hint="eastAsia" w:ascii="宋体" w:hAnsi="宋体" w:cs="宋体"/>
          <w:kern w:val="0"/>
          <w:szCs w:val="21"/>
        </w:rPr>
        <w:t>的</w:t>
      </w:r>
      <w:r>
        <w:rPr>
          <w:rFonts w:hint="eastAsia" w:ascii="宋体" w:hAnsi="宋体" w:cs="宋体"/>
          <w:kern w:val="0"/>
          <w:szCs w:val="21"/>
          <w:u w:val="single"/>
        </w:rPr>
        <w:t>（项目名称）</w:t>
      </w:r>
      <w:r>
        <w:rPr>
          <w:rFonts w:hint="eastAsia" w:ascii="宋体" w:hAnsi="宋体" w:cs="宋体"/>
          <w:kern w:val="0"/>
          <w:szCs w:val="21"/>
        </w:rPr>
        <w:t>采购活动，</w:t>
      </w:r>
      <w:r>
        <w:rPr>
          <w:rFonts w:hint="eastAsia" w:ascii="宋体" w:hAnsi="宋体" w:cs="宋体"/>
          <w:b/>
          <w:bCs/>
          <w:kern w:val="0"/>
          <w:szCs w:val="21"/>
        </w:rPr>
        <w:t>提供的货物全部由符合政策要求的中小企业制造</w:t>
      </w:r>
      <w:r>
        <w:rPr>
          <w:rFonts w:hint="eastAsia" w:ascii="宋体" w:hAnsi="宋体" w:cs="宋体"/>
          <w:kern w:val="0"/>
          <w:szCs w:val="21"/>
        </w:rPr>
        <w:t>。相关企业（含联合体中的中小企业、签订分包意向协议的中小企业） 的具体情况如下：</w:t>
      </w:r>
      <w:r>
        <w:rPr>
          <w:rFonts w:hint="eastAsia" w:ascii="宋体" w:hAnsi="宋体" w:cs="宋体"/>
          <w:kern w:val="0"/>
          <w:szCs w:val="21"/>
        </w:rPr>
        <w:br w:type="textWrapping"/>
      </w:r>
      <w:r>
        <w:rPr>
          <w:rFonts w:hint="eastAsia" w:ascii="宋体" w:hAnsi="宋体" w:cs="宋体"/>
          <w:kern w:val="0"/>
          <w:szCs w:val="21"/>
        </w:rPr>
        <w:t>   1.</w:t>
      </w:r>
      <w:r>
        <w:rPr>
          <w:rFonts w:hint="eastAsia" w:ascii="宋体" w:hAnsi="宋体" w:cs="宋体"/>
          <w:kern w:val="0"/>
          <w:szCs w:val="21"/>
          <w:u w:val="single"/>
        </w:rPr>
        <w:t>（标的名称）</w:t>
      </w:r>
      <w:r>
        <w:rPr>
          <w:rFonts w:hint="eastAsia" w:ascii="宋体" w:hAnsi="宋体" w:cs="宋体"/>
          <w:kern w:val="0"/>
          <w:szCs w:val="21"/>
        </w:rPr>
        <w:t>，属于</w:t>
      </w:r>
      <w:r>
        <w:rPr>
          <w:rFonts w:hint="eastAsia" w:ascii="宋体" w:hAnsi="宋体" w:cs="宋体"/>
          <w:kern w:val="0"/>
          <w:szCs w:val="21"/>
          <w:u w:val="single"/>
        </w:rPr>
        <w:t>（采购文件中明确的所属行业）</w:t>
      </w:r>
      <w:r>
        <w:rPr>
          <w:rFonts w:hint="eastAsia" w:ascii="宋体" w:hAnsi="宋体" w:cs="宋体"/>
          <w:kern w:val="0"/>
          <w:szCs w:val="21"/>
        </w:rPr>
        <w:t>行业；制造商为</w:t>
      </w:r>
      <w:r>
        <w:rPr>
          <w:rFonts w:hint="eastAsia" w:ascii="宋体" w:hAnsi="宋体" w:cs="宋体"/>
          <w:kern w:val="0"/>
          <w:szCs w:val="21"/>
          <w:u w:val="single"/>
        </w:rPr>
        <w:t>（企业名称）</w:t>
      </w:r>
      <w:r>
        <w:rPr>
          <w:rFonts w:hint="eastAsia" w:ascii="宋体" w:hAnsi="宋体" w:cs="宋体"/>
          <w:kern w:val="0"/>
          <w:szCs w:val="21"/>
        </w:rPr>
        <w:t>，从业人员</w:t>
      </w:r>
      <w:r>
        <w:rPr>
          <w:rFonts w:hint="eastAsia" w:ascii="宋体" w:hAnsi="宋体" w:cs="宋体"/>
          <w:kern w:val="0"/>
          <w:szCs w:val="21"/>
          <w:u w:val="single"/>
        </w:rPr>
        <w:t>  </w:t>
      </w:r>
      <w:r>
        <w:rPr>
          <w:rFonts w:hint="eastAsia" w:ascii="宋体" w:hAnsi="宋体" w:cs="宋体"/>
          <w:kern w:val="0"/>
          <w:szCs w:val="21"/>
        </w:rPr>
        <w:t>人，营业收入为</w:t>
      </w:r>
      <w:r>
        <w:rPr>
          <w:rFonts w:hint="eastAsia" w:ascii="宋体" w:hAnsi="宋体" w:cs="宋体"/>
          <w:kern w:val="0"/>
          <w:szCs w:val="21"/>
          <w:u w:val="single"/>
        </w:rPr>
        <w:t>  </w:t>
      </w:r>
      <w:r>
        <w:rPr>
          <w:rFonts w:hint="eastAsia" w:ascii="宋体" w:hAnsi="宋体" w:cs="宋体"/>
          <w:kern w:val="0"/>
          <w:szCs w:val="21"/>
        </w:rPr>
        <w:t>万元，资产总额为</w:t>
      </w:r>
      <w:r>
        <w:rPr>
          <w:rFonts w:hint="eastAsia" w:ascii="宋体" w:hAnsi="宋体" w:cs="宋体"/>
          <w:kern w:val="0"/>
          <w:szCs w:val="21"/>
          <w:u w:val="single"/>
        </w:rPr>
        <w:t>  </w:t>
      </w:r>
      <w:r>
        <w:rPr>
          <w:rFonts w:hint="eastAsia" w:ascii="宋体" w:hAnsi="宋体" w:cs="宋体"/>
          <w:kern w:val="0"/>
          <w:szCs w:val="21"/>
        </w:rPr>
        <w:t>万元</w:t>
      </w:r>
      <w:r>
        <w:rPr>
          <w:rFonts w:hint="eastAsia" w:ascii="宋体" w:hAnsi="宋体" w:cs="宋体"/>
          <w:kern w:val="0"/>
          <w:szCs w:val="21"/>
          <w:vertAlign w:val="superscript"/>
        </w:rPr>
        <w:t>1</w:t>
      </w:r>
      <w:r>
        <w:rPr>
          <w:rFonts w:hint="eastAsia" w:ascii="宋体" w:hAnsi="宋体" w:cs="宋体"/>
          <w:kern w:val="0"/>
          <w:szCs w:val="21"/>
        </w:rPr>
        <w:t>，属于</w:t>
      </w:r>
      <w:r>
        <w:rPr>
          <w:rFonts w:hint="eastAsia" w:ascii="宋体" w:hAnsi="宋体" w:cs="宋体"/>
          <w:kern w:val="0"/>
          <w:szCs w:val="21"/>
          <w:u w:val="single"/>
        </w:rPr>
        <w:t>（中型企业、小型企业、微型企业</w:t>
      </w:r>
      <w:r>
        <w:rPr>
          <w:rFonts w:hint="eastAsia" w:ascii="宋体" w:hAnsi="宋体" w:cs="宋体"/>
          <w:kern w:val="0"/>
          <w:szCs w:val="21"/>
        </w:rPr>
        <w:t>）；</w:t>
      </w:r>
      <w:r>
        <w:rPr>
          <w:rFonts w:hint="eastAsia" w:ascii="宋体" w:hAnsi="宋体" w:cs="宋体"/>
          <w:kern w:val="0"/>
          <w:szCs w:val="21"/>
        </w:rPr>
        <w:br w:type="textWrapping"/>
      </w:r>
      <w:r>
        <w:rPr>
          <w:rFonts w:hint="eastAsia" w:ascii="宋体" w:hAnsi="宋体" w:cs="宋体"/>
          <w:kern w:val="0"/>
          <w:szCs w:val="21"/>
        </w:rPr>
        <w:t>   2.</w:t>
      </w:r>
      <w:r>
        <w:rPr>
          <w:rFonts w:hint="eastAsia" w:ascii="宋体" w:hAnsi="宋体" w:cs="宋体"/>
          <w:kern w:val="0"/>
          <w:szCs w:val="21"/>
          <w:u w:val="single"/>
        </w:rPr>
        <w:t>（标的名称）</w:t>
      </w:r>
      <w:r>
        <w:rPr>
          <w:rFonts w:hint="eastAsia" w:ascii="宋体" w:hAnsi="宋体" w:cs="宋体"/>
          <w:kern w:val="0"/>
          <w:szCs w:val="21"/>
        </w:rPr>
        <w:t>，属于</w:t>
      </w:r>
      <w:r>
        <w:rPr>
          <w:rFonts w:hint="eastAsia" w:ascii="宋体" w:hAnsi="宋体" w:cs="宋体"/>
          <w:kern w:val="0"/>
          <w:szCs w:val="21"/>
          <w:u w:val="single"/>
        </w:rPr>
        <w:t>（采购文件中明确的所属行业）</w:t>
      </w:r>
      <w:r>
        <w:rPr>
          <w:rFonts w:hint="eastAsia" w:ascii="宋体" w:hAnsi="宋体" w:cs="宋体"/>
          <w:kern w:val="0"/>
          <w:szCs w:val="21"/>
        </w:rPr>
        <w:t>行业；制造商为</w:t>
      </w:r>
      <w:r>
        <w:rPr>
          <w:rFonts w:hint="eastAsia" w:ascii="宋体" w:hAnsi="宋体" w:cs="宋体"/>
          <w:kern w:val="0"/>
          <w:szCs w:val="21"/>
          <w:u w:val="single"/>
        </w:rPr>
        <w:t>（企业名称）</w:t>
      </w:r>
      <w:r>
        <w:rPr>
          <w:rFonts w:hint="eastAsia" w:ascii="宋体" w:hAnsi="宋体" w:cs="宋体"/>
          <w:kern w:val="0"/>
          <w:szCs w:val="21"/>
        </w:rPr>
        <w:t>，从业人员</w:t>
      </w:r>
      <w:r>
        <w:rPr>
          <w:rFonts w:hint="eastAsia" w:ascii="宋体" w:hAnsi="宋体" w:cs="宋体"/>
          <w:kern w:val="0"/>
          <w:szCs w:val="21"/>
          <w:u w:val="single"/>
        </w:rPr>
        <w:t>  </w:t>
      </w:r>
      <w:r>
        <w:rPr>
          <w:rFonts w:hint="eastAsia" w:ascii="宋体" w:hAnsi="宋体" w:cs="宋体"/>
          <w:kern w:val="0"/>
          <w:szCs w:val="21"/>
        </w:rPr>
        <w:t>人，营业收入为</w:t>
      </w:r>
      <w:r>
        <w:rPr>
          <w:rFonts w:hint="eastAsia" w:ascii="宋体" w:hAnsi="宋体" w:cs="宋体"/>
          <w:kern w:val="0"/>
          <w:szCs w:val="21"/>
          <w:u w:val="single"/>
        </w:rPr>
        <w:t>  </w:t>
      </w:r>
      <w:r>
        <w:rPr>
          <w:rFonts w:hint="eastAsia" w:ascii="宋体" w:hAnsi="宋体" w:cs="宋体"/>
          <w:kern w:val="0"/>
          <w:szCs w:val="21"/>
        </w:rPr>
        <w:t>万元，资产总额为</w:t>
      </w:r>
      <w:r>
        <w:rPr>
          <w:rFonts w:hint="eastAsia" w:ascii="宋体" w:hAnsi="宋体" w:cs="宋体"/>
          <w:kern w:val="0"/>
          <w:szCs w:val="21"/>
          <w:u w:val="single"/>
        </w:rPr>
        <w:t>  </w:t>
      </w:r>
      <w:r>
        <w:rPr>
          <w:rFonts w:hint="eastAsia" w:ascii="宋体" w:hAnsi="宋体" w:cs="宋体"/>
          <w:kern w:val="0"/>
          <w:szCs w:val="21"/>
        </w:rPr>
        <w:t>万元</w:t>
      </w:r>
      <w:r>
        <w:rPr>
          <w:rFonts w:hint="eastAsia" w:ascii="宋体" w:hAnsi="宋体" w:cs="宋体"/>
          <w:kern w:val="0"/>
          <w:szCs w:val="21"/>
          <w:vertAlign w:val="superscript"/>
        </w:rPr>
        <w:t>1</w:t>
      </w:r>
      <w:r>
        <w:rPr>
          <w:rFonts w:hint="eastAsia" w:ascii="宋体" w:hAnsi="宋体" w:cs="宋体"/>
          <w:kern w:val="0"/>
          <w:szCs w:val="21"/>
        </w:rPr>
        <w:t>，属于</w:t>
      </w:r>
      <w:r>
        <w:rPr>
          <w:rFonts w:hint="eastAsia" w:ascii="宋体" w:hAnsi="宋体" w:cs="宋体"/>
          <w:kern w:val="0"/>
          <w:szCs w:val="21"/>
          <w:u w:val="single"/>
        </w:rPr>
        <w:t>（中型企业、小型企业、微型企业</w:t>
      </w:r>
      <w:r>
        <w:rPr>
          <w:rFonts w:hint="eastAsia" w:ascii="宋体" w:hAnsi="宋体" w:cs="宋体"/>
          <w:kern w:val="0"/>
          <w:szCs w:val="21"/>
        </w:rPr>
        <w:t>）；</w:t>
      </w:r>
      <w:r>
        <w:rPr>
          <w:rFonts w:hint="eastAsia" w:ascii="宋体" w:hAnsi="宋体" w:cs="宋体"/>
          <w:kern w:val="0"/>
          <w:sz w:val="24"/>
        </w:rPr>
        <w:br w:type="textWrapping"/>
      </w:r>
      <w:r>
        <w:rPr>
          <w:rFonts w:hint="eastAsia" w:ascii="宋体" w:hAnsi="宋体" w:cs="宋体"/>
          <w:kern w:val="0"/>
          <w:sz w:val="24"/>
        </w:rPr>
        <w:t>  </w:t>
      </w:r>
      <w:r>
        <w:rPr>
          <w:rFonts w:hint="eastAsia" w:ascii="宋体" w:hAnsi="宋体" w:cs="宋体"/>
          <w:kern w:val="0"/>
          <w:sz w:val="24"/>
        </w:rPr>
        <w:br w:type="textWrapping"/>
      </w:r>
      <w:r>
        <w:rPr>
          <w:rFonts w:hint="eastAsia" w:ascii="宋体" w:hAnsi="宋体" w:cs="宋体"/>
          <w:kern w:val="0"/>
          <w:szCs w:val="21"/>
        </w:rPr>
        <w:t>……</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     以上企业，不属于大企业的分支机构，不存在控股股东为大企业的情形，也不存在与大企业的负责人为同一人的情形。</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    本企业对上述声明内容的真实性负责。如有虚假，将依法承担相应责任。</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                                                                                                 企业名称（盖章）：        </w:t>
      </w:r>
      <w:r>
        <w:rPr>
          <w:rFonts w:hint="eastAsia" w:ascii="宋体" w:hAnsi="宋体" w:cs="宋体"/>
          <w:kern w:val="0"/>
          <w:szCs w:val="21"/>
        </w:rPr>
        <w:br w:type="textWrapping"/>
      </w:r>
      <w:r>
        <w:rPr>
          <w:rFonts w:hint="eastAsia" w:ascii="宋体" w:hAnsi="宋体" w:cs="宋体"/>
          <w:kern w:val="0"/>
          <w:szCs w:val="21"/>
        </w:rPr>
        <w:t>                                        日期：</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    从业人员、营业收入、资产总额填报上一年度数据，无上一年度数据的新成立企业可不填报。</w:t>
      </w:r>
      <w:r>
        <w:rPr>
          <w:rFonts w:hint="eastAsia" w:ascii="宋体" w:hAnsi="宋体" w:cs="宋体"/>
          <w:kern w:val="0"/>
          <w:sz w:val="24"/>
        </w:rPr>
        <w:br w:type="textWrapping"/>
      </w:r>
      <w:r>
        <w:rPr>
          <w:rFonts w:hint="eastAsia" w:ascii="宋体" w:hAnsi="宋体" w:cs="宋体"/>
          <w:kern w:val="0"/>
          <w:sz w:val="24"/>
        </w:rPr>
        <w:br w:type="textWrapping"/>
      </w:r>
      <w:r>
        <w:rPr>
          <w:rFonts w:hint="eastAsia" w:ascii="宋体" w:hAnsi="宋体" w:cs="宋体"/>
          <w:kern w:val="0"/>
          <w:sz w:val="24"/>
        </w:rPr>
        <w:br w:type="textWrapping"/>
      </w:r>
      <w:r>
        <w:rPr>
          <w:rFonts w:hint="eastAsia" w:ascii="宋体" w:hAnsi="宋体" w:cs="宋体"/>
          <w:kern w:val="0"/>
          <w:sz w:val="24"/>
        </w:rPr>
        <w:t xml:space="preserve">                                          </w:t>
      </w:r>
    </w:p>
    <w:p>
      <w:pPr>
        <w:widowControl/>
        <w:spacing w:before="75" w:after="75"/>
        <w:ind w:firstLine="2880"/>
        <w:jc w:val="left"/>
        <w:rPr>
          <w:rFonts w:hint="eastAsia" w:ascii="宋体" w:hAnsi="宋体" w:cs="宋体"/>
          <w:kern w:val="0"/>
          <w:sz w:val="24"/>
        </w:rPr>
      </w:pPr>
    </w:p>
    <w:p>
      <w:pPr>
        <w:widowControl/>
        <w:spacing w:before="75" w:after="75"/>
        <w:ind w:firstLine="2880"/>
        <w:jc w:val="left"/>
        <w:rPr>
          <w:rFonts w:hint="eastAsia" w:ascii="宋体" w:hAnsi="宋体" w:cs="宋体"/>
          <w:b/>
          <w:bCs/>
          <w:kern w:val="0"/>
          <w:sz w:val="24"/>
        </w:rPr>
      </w:pPr>
      <w:r>
        <w:rPr>
          <w:rFonts w:hint="eastAsia" w:ascii="宋体" w:hAnsi="宋体" w:cs="宋体"/>
          <w:b/>
          <w:bCs/>
          <w:kern w:val="0"/>
          <w:sz w:val="24"/>
        </w:rPr>
        <w:t>  </w:t>
      </w:r>
    </w:p>
    <w:p>
      <w:pPr>
        <w:widowControl/>
        <w:spacing w:before="75" w:after="75"/>
        <w:ind w:firstLine="2880"/>
        <w:jc w:val="left"/>
        <w:rPr>
          <w:rFonts w:hint="eastAsia" w:ascii="宋体" w:hAnsi="宋体" w:cs="宋体"/>
          <w:b/>
          <w:bCs/>
          <w:kern w:val="0"/>
          <w:sz w:val="24"/>
        </w:rPr>
      </w:pPr>
      <w:r>
        <w:rPr>
          <w:rFonts w:hint="eastAsia" w:ascii="宋体" w:hAnsi="宋体" w:cs="宋体"/>
          <w:b/>
          <w:bCs/>
          <w:kern w:val="0"/>
          <w:sz w:val="24"/>
        </w:rPr>
        <w:br w:type="page"/>
      </w:r>
    </w:p>
    <w:p>
      <w:pPr>
        <w:widowControl/>
        <w:spacing w:before="75" w:after="75"/>
        <w:ind w:firstLine="2880"/>
        <w:jc w:val="left"/>
        <w:rPr>
          <w:rFonts w:hint="eastAsia" w:ascii="宋体" w:hAnsi="宋体" w:cs="宋体"/>
          <w:b/>
          <w:bCs/>
          <w:kern w:val="0"/>
          <w:sz w:val="24"/>
        </w:rPr>
      </w:pPr>
    </w:p>
    <w:p>
      <w:pPr>
        <w:widowControl/>
        <w:spacing w:before="75" w:after="75"/>
        <w:ind w:firstLine="2880"/>
        <w:jc w:val="left"/>
        <w:rPr>
          <w:rFonts w:hint="eastAsia" w:ascii="宋体" w:hAnsi="宋体" w:cs="宋体"/>
          <w:b/>
          <w:bCs/>
          <w:kern w:val="0"/>
          <w:szCs w:val="21"/>
        </w:rPr>
      </w:pPr>
      <w:r>
        <w:rPr>
          <w:rFonts w:hint="eastAsia" w:ascii="宋体" w:hAnsi="宋体" w:cs="宋体"/>
          <w:b/>
          <w:bCs/>
          <w:kern w:val="0"/>
          <w:szCs w:val="21"/>
        </w:rPr>
        <w:t>中小企业声明函（工程、服务）</w:t>
      </w:r>
    </w:p>
    <w:p>
      <w:pPr>
        <w:widowControl/>
        <w:spacing w:before="75" w:after="75"/>
        <w:ind w:firstLine="2880"/>
        <w:jc w:val="left"/>
        <w:rPr>
          <w:rFonts w:hint="eastAsia" w:ascii="宋体" w:hAnsi="宋体" w:cs="宋体"/>
          <w:kern w:val="0"/>
          <w:sz w:val="24"/>
        </w:rPr>
      </w:pPr>
      <w:r>
        <w:rPr>
          <w:rFonts w:hint="eastAsia" w:ascii="宋体" w:hAnsi="宋体" w:cs="宋体"/>
          <w:b/>
          <w:bCs/>
          <w:kern w:val="0"/>
          <w:szCs w:val="21"/>
        </w:rPr>
        <w:br w:type="textWrapping"/>
      </w:r>
      <w:r>
        <w:rPr>
          <w:rFonts w:hint="eastAsia" w:ascii="宋体" w:hAnsi="宋体" w:cs="宋体"/>
          <w:kern w:val="0"/>
          <w:szCs w:val="21"/>
        </w:rPr>
        <w:t>    本公司（联合体）郑重声明，根据《政府采购促进中小企业发展管理办法》（财库﹝2020﹞46 号）的规定，本公司（联合体）参加</w:t>
      </w:r>
      <w:r>
        <w:rPr>
          <w:rFonts w:hint="eastAsia" w:ascii="宋体" w:hAnsi="宋体" w:cs="宋体"/>
          <w:kern w:val="0"/>
          <w:szCs w:val="21"/>
          <w:u w:val="single"/>
        </w:rPr>
        <w:t>（单位名称）</w:t>
      </w:r>
      <w:r>
        <w:rPr>
          <w:rFonts w:hint="eastAsia" w:ascii="宋体" w:hAnsi="宋体" w:cs="宋体"/>
          <w:kern w:val="0"/>
          <w:szCs w:val="21"/>
        </w:rPr>
        <w:t>的</w:t>
      </w:r>
      <w:r>
        <w:rPr>
          <w:rFonts w:hint="eastAsia" w:ascii="宋体" w:hAnsi="宋体" w:cs="宋体"/>
          <w:kern w:val="0"/>
          <w:szCs w:val="21"/>
          <w:u w:val="single"/>
        </w:rPr>
        <w:t>（项目名称）</w:t>
      </w:r>
      <w:r>
        <w:rPr>
          <w:rFonts w:hint="eastAsia" w:ascii="宋体" w:hAnsi="宋体" w:cs="宋体"/>
          <w:kern w:val="0"/>
          <w:szCs w:val="21"/>
        </w:rPr>
        <w:t>采购活动，</w:t>
      </w:r>
      <w:r>
        <w:rPr>
          <w:rFonts w:hint="eastAsia" w:ascii="宋体" w:hAnsi="宋体" w:cs="宋体"/>
          <w:b/>
          <w:bCs/>
          <w:kern w:val="0"/>
          <w:szCs w:val="21"/>
        </w:rPr>
        <w:t>工程的施工单位全部为符合政策要求的中小企业</w:t>
      </w:r>
      <w:r>
        <w:rPr>
          <w:rFonts w:hint="eastAsia" w:ascii="宋体" w:hAnsi="宋体" w:cs="宋体"/>
          <w:kern w:val="0"/>
          <w:szCs w:val="21"/>
        </w:rPr>
        <w:t>（或者：</w:t>
      </w:r>
      <w:r>
        <w:rPr>
          <w:rFonts w:hint="eastAsia" w:ascii="宋体" w:hAnsi="宋体" w:cs="宋体"/>
          <w:b/>
          <w:bCs/>
          <w:kern w:val="0"/>
          <w:szCs w:val="21"/>
        </w:rPr>
        <w:t>服务全部由符合政策要求的中小企业承接</w:t>
      </w:r>
      <w:r>
        <w:rPr>
          <w:rFonts w:hint="eastAsia" w:ascii="宋体" w:hAnsi="宋体" w:cs="宋体"/>
          <w:kern w:val="0"/>
          <w:szCs w:val="21"/>
        </w:rPr>
        <w:t>）。相关企业（含联合体中的中小企业、签订分包意向协议的中小企业）的具体情况如下：</w:t>
      </w:r>
      <w:r>
        <w:rPr>
          <w:rFonts w:hint="eastAsia" w:ascii="宋体" w:hAnsi="宋体" w:cs="宋体"/>
          <w:kern w:val="0"/>
          <w:szCs w:val="21"/>
        </w:rPr>
        <w:br w:type="textWrapping"/>
      </w:r>
      <w:r>
        <w:rPr>
          <w:rFonts w:hint="eastAsia" w:ascii="宋体" w:hAnsi="宋体" w:cs="宋体"/>
          <w:kern w:val="0"/>
          <w:szCs w:val="21"/>
        </w:rPr>
        <w:t>    1.</w:t>
      </w:r>
      <w:r>
        <w:rPr>
          <w:rFonts w:hint="eastAsia" w:ascii="宋体" w:hAnsi="宋体" w:cs="宋体"/>
          <w:kern w:val="0"/>
          <w:szCs w:val="21"/>
          <w:u w:val="single"/>
        </w:rPr>
        <w:t>（标的名称）</w:t>
      </w:r>
      <w:r>
        <w:rPr>
          <w:rFonts w:hint="eastAsia" w:ascii="宋体" w:hAnsi="宋体" w:cs="宋体"/>
          <w:kern w:val="0"/>
          <w:szCs w:val="21"/>
        </w:rPr>
        <w:t>，属于</w:t>
      </w:r>
      <w:r>
        <w:rPr>
          <w:rFonts w:hint="eastAsia" w:ascii="宋体" w:hAnsi="宋体" w:cs="宋体"/>
          <w:kern w:val="0"/>
          <w:szCs w:val="21"/>
          <w:u w:val="single"/>
        </w:rPr>
        <w:t>（采购文件中明确的所属行业）</w:t>
      </w:r>
      <w:r>
        <w:rPr>
          <w:rFonts w:hint="eastAsia" w:ascii="宋体" w:hAnsi="宋体" w:cs="宋体"/>
          <w:kern w:val="0"/>
          <w:szCs w:val="21"/>
        </w:rPr>
        <w:t>；承建（承接）企业为</w:t>
      </w:r>
      <w:r>
        <w:rPr>
          <w:rFonts w:hint="eastAsia" w:ascii="宋体" w:hAnsi="宋体" w:cs="宋体"/>
          <w:kern w:val="0"/>
          <w:szCs w:val="21"/>
          <w:u w:val="single"/>
        </w:rPr>
        <w:t>（企业名称）</w:t>
      </w:r>
      <w:r>
        <w:rPr>
          <w:rFonts w:hint="eastAsia" w:ascii="宋体" w:hAnsi="宋体" w:cs="宋体"/>
          <w:kern w:val="0"/>
          <w:szCs w:val="21"/>
        </w:rPr>
        <w:t>，从业人员</w:t>
      </w:r>
      <w:r>
        <w:rPr>
          <w:rFonts w:hint="eastAsia" w:ascii="宋体" w:hAnsi="宋体" w:cs="宋体"/>
          <w:kern w:val="0"/>
          <w:szCs w:val="21"/>
          <w:u w:val="single"/>
        </w:rPr>
        <w:t>  </w:t>
      </w:r>
      <w:r>
        <w:rPr>
          <w:rFonts w:hint="eastAsia" w:ascii="宋体" w:hAnsi="宋体" w:cs="宋体"/>
          <w:kern w:val="0"/>
          <w:szCs w:val="21"/>
        </w:rPr>
        <w:t>人，营业收入为</w:t>
      </w:r>
      <w:r>
        <w:rPr>
          <w:rFonts w:hint="eastAsia" w:ascii="宋体" w:hAnsi="宋体" w:cs="宋体"/>
          <w:kern w:val="0"/>
          <w:szCs w:val="21"/>
          <w:u w:val="single"/>
        </w:rPr>
        <w:t>  </w:t>
      </w:r>
      <w:r>
        <w:rPr>
          <w:rFonts w:hint="eastAsia" w:ascii="宋体" w:hAnsi="宋体" w:cs="宋体"/>
          <w:kern w:val="0"/>
          <w:szCs w:val="21"/>
        </w:rPr>
        <w:t>万元，资产总额为</w:t>
      </w:r>
      <w:r>
        <w:rPr>
          <w:rFonts w:hint="eastAsia" w:ascii="宋体" w:hAnsi="宋体" w:cs="宋体"/>
          <w:kern w:val="0"/>
          <w:szCs w:val="21"/>
          <w:u w:val="single"/>
        </w:rPr>
        <w:t>  </w:t>
      </w:r>
      <w:r>
        <w:rPr>
          <w:rFonts w:hint="eastAsia" w:ascii="宋体" w:hAnsi="宋体" w:cs="宋体"/>
          <w:kern w:val="0"/>
          <w:szCs w:val="21"/>
        </w:rPr>
        <w:t>万元</w:t>
      </w:r>
      <w:r>
        <w:rPr>
          <w:rFonts w:hint="eastAsia" w:ascii="宋体" w:hAnsi="宋体" w:cs="宋体"/>
          <w:kern w:val="0"/>
          <w:szCs w:val="21"/>
          <w:vertAlign w:val="superscript"/>
        </w:rPr>
        <w:t>1</w:t>
      </w:r>
      <w:r>
        <w:rPr>
          <w:rFonts w:hint="eastAsia" w:ascii="宋体" w:hAnsi="宋体" w:cs="宋体"/>
          <w:kern w:val="0"/>
          <w:szCs w:val="21"/>
        </w:rPr>
        <w:t>，属于</w:t>
      </w:r>
      <w:r>
        <w:rPr>
          <w:rFonts w:hint="eastAsia" w:ascii="宋体" w:hAnsi="宋体" w:cs="宋体"/>
          <w:kern w:val="0"/>
          <w:szCs w:val="21"/>
          <w:u w:val="single"/>
        </w:rPr>
        <w:t>（中型企业、小型企业、微型企业</w:t>
      </w:r>
      <w:r>
        <w:rPr>
          <w:rFonts w:hint="eastAsia" w:ascii="宋体" w:hAnsi="宋体" w:cs="宋体"/>
          <w:kern w:val="0"/>
          <w:szCs w:val="21"/>
        </w:rPr>
        <w:t>）；</w:t>
      </w:r>
    </w:p>
    <w:p>
      <w:pPr>
        <w:pStyle w:val="2"/>
        <w:rPr>
          <w:rFonts w:hint="eastAsia" w:ascii="宋体" w:hAnsi="宋体" w:cs="宋体"/>
        </w:rPr>
      </w:pPr>
      <w:bookmarkStart w:id="31" w:name="_Toc27474"/>
      <w:r>
        <w:rPr>
          <w:rFonts w:hint="eastAsia" w:ascii="宋体" w:hAnsi="宋体" w:cs="宋体"/>
          <w:kern w:val="0"/>
          <w:sz w:val="21"/>
          <w:szCs w:val="21"/>
          <w:u w:val="single"/>
        </w:rPr>
        <w:t>2.（标的名称）</w:t>
      </w:r>
      <w:r>
        <w:rPr>
          <w:rFonts w:hint="eastAsia" w:ascii="宋体" w:hAnsi="宋体" w:cs="宋体"/>
          <w:kern w:val="0"/>
          <w:sz w:val="21"/>
          <w:szCs w:val="21"/>
        </w:rPr>
        <w:t>，属于</w:t>
      </w:r>
      <w:r>
        <w:rPr>
          <w:rFonts w:hint="eastAsia" w:ascii="宋体" w:hAnsi="宋体" w:cs="宋体"/>
          <w:kern w:val="0"/>
          <w:sz w:val="21"/>
          <w:szCs w:val="21"/>
          <w:u w:val="single"/>
        </w:rPr>
        <w:t>（采购文件中明确的所属行业）</w:t>
      </w:r>
      <w:r>
        <w:rPr>
          <w:rFonts w:hint="eastAsia" w:ascii="宋体" w:hAnsi="宋体" w:cs="宋体"/>
          <w:kern w:val="0"/>
          <w:sz w:val="21"/>
          <w:szCs w:val="21"/>
        </w:rPr>
        <w:t>；承建（承接）企业为</w:t>
      </w:r>
      <w:r>
        <w:rPr>
          <w:rFonts w:hint="eastAsia" w:ascii="宋体" w:hAnsi="宋体" w:cs="宋体"/>
          <w:kern w:val="0"/>
          <w:sz w:val="21"/>
          <w:szCs w:val="21"/>
          <w:u w:val="single"/>
        </w:rPr>
        <w:t>（企业名称）</w:t>
      </w:r>
      <w:r>
        <w:rPr>
          <w:rFonts w:hint="eastAsia" w:ascii="宋体" w:hAnsi="宋体" w:cs="宋体"/>
          <w:kern w:val="0"/>
          <w:sz w:val="21"/>
          <w:szCs w:val="21"/>
        </w:rPr>
        <w:t>，从业人员</w:t>
      </w:r>
      <w:r>
        <w:rPr>
          <w:rFonts w:hint="eastAsia" w:ascii="宋体" w:hAnsi="宋体" w:cs="宋体"/>
          <w:kern w:val="0"/>
          <w:sz w:val="21"/>
          <w:szCs w:val="21"/>
          <w:u w:val="single"/>
        </w:rPr>
        <w:t>  </w:t>
      </w:r>
      <w:r>
        <w:rPr>
          <w:rFonts w:hint="eastAsia" w:ascii="宋体" w:hAnsi="宋体" w:cs="宋体"/>
          <w:kern w:val="0"/>
          <w:sz w:val="21"/>
          <w:szCs w:val="21"/>
        </w:rPr>
        <w:t>人，营业收入为</w:t>
      </w:r>
      <w:r>
        <w:rPr>
          <w:rFonts w:hint="eastAsia" w:ascii="宋体" w:hAnsi="宋体" w:cs="宋体"/>
          <w:kern w:val="0"/>
          <w:sz w:val="21"/>
          <w:szCs w:val="21"/>
          <w:u w:val="single"/>
        </w:rPr>
        <w:t>  </w:t>
      </w:r>
      <w:r>
        <w:rPr>
          <w:rFonts w:hint="eastAsia" w:ascii="宋体" w:hAnsi="宋体" w:cs="宋体"/>
          <w:kern w:val="0"/>
          <w:sz w:val="21"/>
          <w:szCs w:val="21"/>
        </w:rPr>
        <w:t>万元，资产总额为</w:t>
      </w:r>
      <w:r>
        <w:rPr>
          <w:rFonts w:hint="eastAsia" w:ascii="宋体" w:hAnsi="宋体" w:cs="宋体"/>
          <w:kern w:val="0"/>
          <w:sz w:val="21"/>
          <w:szCs w:val="21"/>
          <w:u w:val="single"/>
        </w:rPr>
        <w:t>  </w:t>
      </w:r>
      <w:r>
        <w:rPr>
          <w:rFonts w:hint="eastAsia" w:ascii="宋体" w:hAnsi="宋体" w:cs="宋体"/>
          <w:kern w:val="0"/>
          <w:sz w:val="21"/>
          <w:szCs w:val="21"/>
        </w:rPr>
        <w:t>万元</w:t>
      </w:r>
      <w:r>
        <w:rPr>
          <w:rFonts w:hint="eastAsia" w:ascii="宋体" w:hAnsi="宋体" w:cs="宋体"/>
          <w:kern w:val="0"/>
          <w:sz w:val="21"/>
          <w:szCs w:val="21"/>
          <w:vertAlign w:val="superscript"/>
        </w:rPr>
        <w:t>1</w:t>
      </w:r>
      <w:r>
        <w:rPr>
          <w:rFonts w:hint="eastAsia" w:ascii="宋体" w:hAnsi="宋体" w:cs="宋体"/>
          <w:kern w:val="0"/>
          <w:sz w:val="21"/>
          <w:szCs w:val="21"/>
        </w:rPr>
        <w:t>，属于</w:t>
      </w:r>
      <w:r>
        <w:rPr>
          <w:rFonts w:hint="eastAsia" w:ascii="宋体" w:hAnsi="宋体" w:cs="宋体"/>
          <w:kern w:val="0"/>
          <w:sz w:val="21"/>
          <w:szCs w:val="21"/>
          <w:u w:val="single"/>
        </w:rPr>
        <w:t>（中型企业、小型企业、微型企业</w:t>
      </w:r>
      <w:r>
        <w:rPr>
          <w:rFonts w:hint="eastAsia" w:ascii="宋体" w:hAnsi="宋体" w:cs="宋体"/>
          <w:kern w:val="0"/>
          <w:sz w:val="21"/>
          <w:szCs w:val="21"/>
        </w:rPr>
        <w:t>）；</w:t>
      </w:r>
      <w:r>
        <w:rPr>
          <w:rFonts w:hint="eastAsia" w:ascii="宋体" w:hAnsi="宋体" w:cs="宋体"/>
          <w:kern w:val="0"/>
          <w:sz w:val="21"/>
          <w:szCs w:val="21"/>
        </w:rPr>
        <w:br w:type="textWrapping"/>
      </w:r>
      <w:r>
        <w:rPr>
          <w:rFonts w:hint="eastAsia" w:ascii="宋体" w:hAnsi="宋体" w:cs="宋体"/>
          <w:kern w:val="0"/>
          <w:sz w:val="21"/>
          <w:szCs w:val="21"/>
        </w:rPr>
        <w:br w:type="textWrapping"/>
      </w:r>
      <w:r>
        <w:rPr>
          <w:rFonts w:hint="eastAsia" w:ascii="宋体" w:hAnsi="宋体" w:cs="宋体"/>
          <w:kern w:val="0"/>
          <w:sz w:val="21"/>
          <w:szCs w:val="21"/>
        </w:rPr>
        <w:t>……</w:t>
      </w:r>
      <w:r>
        <w:rPr>
          <w:rFonts w:hint="eastAsia" w:ascii="宋体" w:hAnsi="宋体" w:cs="宋体"/>
          <w:kern w:val="0"/>
          <w:sz w:val="21"/>
          <w:szCs w:val="21"/>
        </w:rPr>
        <w:br w:type="textWrapping"/>
      </w:r>
      <w:r>
        <w:rPr>
          <w:rFonts w:hint="eastAsia" w:ascii="宋体" w:hAnsi="宋体" w:cs="宋体"/>
          <w:kern w:val="0"/>
          <w:sz w:val="21"/>
          <w:szCs w:val="21"/>
        </w:rPr>
        <w:br w:type="textWrapping"/>
      </w:r>
      <w:r>
        <w:rPr>
          <w:rFonts w:hint="eastAsia" w:ascii="宋体" w:hAnsi="宋体" w:cs="宋体"/>
          <w:kern w:val="0"/>
          <w:sz w:val="21"/>
          <w:szCs w:val="21"/>
        </w:rPr>
        <w:t>      以上企业，不属于大企业的分支机构，不存在控股股东为大企业的情形，也不存在与大企业的负责人为同一人的情形。</w:t>
      </w:r>
      <w:r>
        <w:rPr>
          <w:rFonts w:hint="eastAsia" w:ascii="宋体" w:hAnsi="宋体" w:cs="宋体"/>
          <w:kern w:val="0"/>
          <w:sz w:val="21"/>
          <w:szCs w:val="21"/>
        </w:rPr>
        <w:br w:type="textWrapping"/>
      </w:r>
      <w:r>
        <w:rPr>
          <w:rFonts w:hint="eastAsia" w:ascii="宋体" w:hAnsi="宋体" w:cs="宋体"/>
          <w:kern w:val="0"/>
          <w:sz w:val="21"/>
          <w:szCs w:val="21"/>
        </w:rPr>
        <w:br w:type="textWrapping"/>
      </w:r>
      <w:r>
        <w:rPr>
          <w:rFonts w:hint="eastAsia" w:ascii="宋体" w:hAnsi="宋体" w:cs="宋体"/>
          <w:kern w:val="0"/>
          <w:sz w:val="21"/>
          <w:szCs w:val="21"/>
        </w:rPr>
        <w:t>     本企业对上述声明内容的真实性负责。如有虚假，将依法承担相应责任。</w:t>
      </w:r>
      <w:r>
        <w:rPr>
          <w:rFonts w:hint="eastAsia" w:ascii="宋体" w:hAnsi="宋体" w:cs="宋体"/>
          <w:kern w:val="0"/>
          <w:sz w:val="21"/>
          <w:szCs w:val="21"/>
        </w:rPr>
        <w:br w:type="textWrapping"/>
      </w:r>
      <w:bookmarkEnd w:id="31"/>
    </w:p>
    <w:p>
      <w:pPr>
        <w:pStyle w:val="2"/>
        <w:jc w:val="both"/>
        <w:rPr>
          <w:rFonts w:hint="eastAsia" w:ascii="宋体" w:hAnsi="宋体" w:cs="宋体"/>
        </w:rPr>
      </w:pPr>
      <w:bookmarkStart w:id="32" w:name="_Toc20053"/>
      <w:r>
        <w:rPr>
          <w:rFonts w:hint="eastAsia" w:ascii="宋体" w:hAnsi="宋体" w:cs="宋体"/>
          <w:kern w:val="0"/>
          <w:sz w:val="21"/>
          <w:szCs w:val="21"/>
        </w:rPr>
        <w:br w:type="textWrapping"/>
      </w:r>
      <w:r>
        <w:rPr>
          <w:rFonts w:hint="eastAsia" w:ascii="宋体" w:hAnsi="宋体" w:cs="宋体"/>
          <w:kern w:val="0"/>
          <w:sz w:val="21"/>
          <w:szCs w:val="21"/>
        </w:rPr>
        <w:t>                                                                                 企业名称（盖章）：                     </w:t>
      </w:r>
      <w:r>
        <w:rPr>
          <w:rFonts w:hint="eastAsia" w:ascii="宋体" w:hAnsi="宋体" w:cs="宋体"/>
          <w:kern w:val="0"/>
          <w:sz w:val="21"/>
          <w:szCs w:val="21"/>
        </w:rPr>
        <w:br w:type="textWrapping"/>
      </w:r>
      <w:r>
        <w:rPr>
          <w:rFonts w:hint="eastAsia" w:ascii="宋体" w:hAnsi="宋体" w:cs="宋体"/>
          <w:kern w:val="0"/>
          <w:sz w:val="21"/>
          <w:szCs w:val="21"/>
        </w:rPr>
        <w:t>                       日期：</w:t>
      </w:r>
      <w:r>
        <w:rPr>
          <w:rFonts w:hint="eastAsia" w:ascii="宋体" w:hAnsi="宋体" w:cs="宋体"/>
          <w:kern w:val="0"/>
          <w:sz w:val="21"/>
          <w:szCs w:val="21"/>
        </w:rPr>
        <w:br w:type="textWrapping"/>
      </w:r>
      <w:bookmarkEnd w:id="32"/>
    </w:p>
    <w:p>
      <w:pPr>
        <w:widowControl/>
        <w:spacing w:before="75" w:after="75"/>
        <w:ind w:left="480"/>
        <w:jc w:val="left"/>
        <w:rPr>
          <w:rFonts w:hint="eastAsia" w:ascii="宋体" w:hAnsi="宋体" w:cs="宋体"/>
          <w:kern w:val="0"/>
          <w:sz w:val="24"/>
        </w:rPr>
      </w:pPr>
      <w:r>
        <w:rPr>
          <w:rFonts w:hint="eastAsia" w:ascii="宋体" w:hAnsi="宋体" w:cs="宋体"/>
          <w:kern w:val="0"/>
          <w:szCs w:val="21"/>
        </w:rPr>
        <w:br w:type="textWrapping"/>
      </w:r>
      <w:r>
        <w:rPr>
          <w:rFonts w:hint="eastAsia" w:ascii="宋体" w:hAnsi="宋体" w:cs="宋体"/>
          <w:kern w:val="0"/>
          <w:szCs w:val="21"/>
        </w:rPr>
        <w:t>   从业人员、营业收入、资产总额填报上一年度数据，无上一年度数据的新成立企业可不填报。</w:t>
      </w:r>
    </w:p>
    <w:p>
      <w:pPr>
        <w:widowControl/>
        <w:jc w:val="center"/>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r>
        <w:rPr>
          <w:rFonts w:hint="eastAsia" w:ascii="宋体" w:hAnsi="宋体" w:cs="宋体"/>
          <w:b/>
          <w:kern w:val="0"/>
          <w:szCs w:val="21"/>
        </w:rPr>
        <w:br w:type="page"/>
      </w:r>
      <w:r>
        <w:rPr>
          <w:rFonts w:hint="eastAsia" w:ascii="宋体" w:hAnsi="宋体" w:cs="宋体"/>
          <w:b/>
          <w:kern w:val="0"/>
          <w:szCs w:val="21"/>
        </w:rPr>
        <w:t xml:space="preserve">附件7-1-2   </w:t>
      </w:r>
      <w:r>
        <w:rPr>
          <w:rFonts w:hint="eastAsia" w:ascii="宋体" w:hAnsi="宋体" w:cs="宋体"/>
          <w:b/>
          <w:bCs/>
          <w:kern w:val="0"/>
          <w:szCs w:val="21"/>
        </w:rPr>
        <w:t>残疾人福利性单位声明函（如果有的话）</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本供应商郑重声明，根据《财政部民政部中国残疾人联合会关于促进残疾人就业政府采购政策的通知》（财库[2017]141号）的规定，本供应商为符合条件的残疾人福利性单位，且本供应商参加贵单位的（填写“项目名称”）项目采购活动：</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（）提供本供应商制造的（填写“所投合同包、品目号”）货物，</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（）由本供应商承担的（填写“所投合同包、品目号”）工程，</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（）由本供应商提供的（填写“所投合同包、品目号”）服务；或</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（）提供其他残疾人福利性单位制造的（填写“所投合同包、品目号”）货物（不包括使用非残疾人福利性单位注册商标的货物）。</w:t>
      </w:r>
    </w:p>
    <w:p>
      <w:pPr>
        <w:widowControl/>
        <w:spacing w:line="435" w:lineRule="atLeast"/>
        <w:ind w:firstLine="420"/>
        <w:rPr>
          <w:rFonts w:hint="eastAsia" w:ascii="宋体" w:hAnsi="宋体" w:cs="宋体"/>
          <w:kern w:val="0"/>
          <w:szCs w:val="21"/>
        </w:rPr>
      </w:pPr>
      <w:r>
        <w:rPr>
          <w:rFonts w:hint="eastAsia" w:ascii="宋体" w:hAnsi="宋体" w:cs="宋体"/>
          <w:kern w:val="0"/>
          <w:szCs w:val="21"/>
        </w:rPr>
        <w:t>本供应商对上述声明的真实性负责。如有虚假，将依法承担相应责任。</w:t>
      </w:r>
    </w:p>
    <w:p>
      <w:pPr>
        <w:widowControl/>
        <w:spacing w:line="435" w:lineRule="atLeast"/>
        <w:ind w:firstLine="420"/>
        <w:rPr>
          <w:rFonts w:hint="eastAsia" w:ascii="宋体" w:hAnsi="宋体" w:cs="宋体"/>
          <w:kern w:val="0"/>
          <w:szCs w:val="21"/>
        </w:rPr>
      </w:pPr>
    </w:p>
    <w:p>
      <w:pPr>
        <w:widowControl/>
        <w:spacing w:line="435" w:lineRule="atLeas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spacing w:line="420" w:lineRule="atLeast"/>
        <w:ind w:firstLine="480"/>
        <w:jc w:val="left"/>
        <w:rPr>
          <w:rFonts w:hint="eastAsia" w:ascii="宋体" w:hAnsi="宋体" w:cs="宋体"/>
          <w:kern w:val="0"/>
          <w:szCs w:val="21"/>
        </w:rPr>
      </w:pPr>
      <w:r>
        <w:rPr>
          <w:rFonts w:hint="eastAsia" w:ascii="宋体" w:hAnsi="宋体" w:cs="宋体"/>
          <w:kern w:val="0"/>
          <w:szCs w:val="21"/>
        </w:rPr>
        <w:t>备注：（1）若供应商不符合残疾人福利性单位，不用提供本声明函，否则视为提供虚假材料。</w:t>
      </w:r>
      <w:r>
        <w:rPr>
          <w:rFonts w:hint="eastAsia" w:ascii="宋体" w:hAnsi="宋体" w:cs="宋体"/>
          <w:b/>
          <w:bCs/>
          <w:kern w:val="0"/>
          <w:szCs w:val="21"/>
        </w:rPr>
        <w:t>供应商在提交最后报价时，如果没有同时向谈判小组提交上述声明函，视同为供应商不符合残疾人福利性单位，不享受价格扣除的优惠政策。</w:t>
      </w:r>
    </w:p>
    <w:p>
      <w:pPr>
        <w:widowControl/>
        <w:spacing w:line="420" w:lineRule="atLeast"/>
        <w:ind w:firstLine="480"/>
        <w:jc w:val="left"/>
        <w:rPr>
          <w:rFonts w:hint="eastAsia" w:ascii="宋体" w:hAnsi="宋体" w:cs="宋体"/>
          <w:kern w:val="0"/>
          <w:szCs w:val="21"/>
        </w:rPr>
      </w:pPr>
      <w:r>
        <w:rPr>
          <w:rFonts w:hint="eastAsia" w:ascii="宋体" w:hAnsi="宋体" w:cs="宋体"/>
          <w:kern w:val="0"/>
          <w:szCs w:val="21"/>
        </w:rPr>
        <w:t>（2）请供应商按照实际情况编制填写本声明函，并在相应的（）中打“√”。</w:t>
      </w:r>
    </w:p>
    <w:p>
      <w:pPr>
        <w:widowControl/>
        <w:spacing w:line="420" w:lineRule="atLeast"/>
        <w:ind w:firstLine="480"/>
        <w:jc w:val="left"/>
        <w:rPr>
          <w:rFonts w:hint="eastAsia" w:ascii="宋体" w:hAnsi="宋体" w:cs="宋体"/>
          <w:kern w:val="0"/>
          <w:szCs w:val="21"/>
        </w:rPr>
      </w:pPr>
      <w:r>
        <w:rPr>
          <w:rFonts w:hint="eastAsia" w:ascii="宋体" w:hAnsi="宋体" w:cs="宋体"/>
          <w:kern w:val="0"/>
          <w:szCs w:val="21"/>
        </w:rPr>
        <w:t>（3）纸质响应文件正本中的本声明函（若有）应为原件。</w:t>
      </w:r>
    </w:p>
    <w:p>
      <w:pPr>
        <w:widowControl/>
        <w:spacing w:line="420" w:lineRule="atLeast"/>
        <w:ind w:firstLine="480"/>
        <w:jc w:val="left"/>
        <w:rPr>
          <w:rFonts w:hint="eastAsia" w:ascii="宋体" w:hAnsi="宋体" w:cs="宋体"/>
          <w:kern w:val="0"/>
          <w:szCs w:val="21"/>
        </w:rPr>
      </w:pPr>
      <w:r>
        <w:rPr>
          <w:rFonts w:hint="eastAsia" w:ascii="宋体" w:hAnsi="宋体" w:cs="宋体"/>
          <w:kern w:val="0"/>
          <w:szCs w:val="21"/>
        </w:rPr>
        <w:t>（4）若《残疾人福利性单位声明函》内容不真实，视为提供虚假材料。</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widowControl/>
        <w:jc w:val="center"/>
        <w:rPr>
          <w:rFonts w:hint="eastAsia" w:ascii="宋体" w:hAnsi="宋体" w:cs="宋体"/>
          <w:kern w:val="0"/>
          <w:szCs w:val="21"/>
        </w:rPr>
      </w:pPr>
    </w:p>
    <w:p>
      <w:pPr>
        <w:pStyle w:val="2"/>
        <w:rPr>
          <w:rFonts w:hint="eastAsia" w:ascii="宋体" w:hAnsi="宋体" w:cs="宋体"/>
        </w:rPr>
      </w:pPr>
    </w:p>
    <w:p>
      <w:pPr>
        <w:widowControl/>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附件7-2   </w:t>
      </w:r>
      <w:r>
        <w:rPr>
          <w:rFonts w:hint="eastAsia" w:ascii="宋体" w:hAnsi="宋体" w:cs="宋体"/>
          <w:b/>
          <w:bCs/>
          <w:kern w:val="0"/>
          <w:szCs w:val="21"/>
        </w:rPr>
        <w:t>优先类节能产品、环境标志产品价格扣除证明材料（如果有的话）</w:t>
      </w:r>
    </w:p>
    <w:p>
      <w:pPr>
        <w:widowControl/>
        <w:rPr>
          <w:rFonts w:hint="eastAsia" w:ascii="宋体" w:hAnsi="宋体" w:cs="宋体"/>
          <w:kern w:val="0"/>
          <w:szCs w:val="21"/>
        </w:rPr>
      </w:pPr>
    </w:p>
    <w:tbl>
      <w:tblPr>
        <w:tblStyle w:val="20"/>
        <w:tblW w:w="0" w:type="auto"/>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224"/>
        <w:gridCol w:w="1211"/>
        <w:gridCol w:w="1207"/>
        <w:gridCol w:w="1217"/>
        <w:gridCol w:w="1207"/>
        <w:gridCol w:w="1217"/>
        <w:gridCol w:w="123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7251" w:type="dxa"/>
            <w:gridSpan w:val="6"/>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本合同包内属于节能、环境标志产品的情况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合同包</w:t>
            </w:r>
          </w:p>
        </w:tc>
        <w:tc>
          <w:tcPr>
            <w:tcW w:w="118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品目号</w:t>
            </w:r>
          </w:p>
        </w:tc>
        <w:tc>
          <w:tcPr>
            <w:tcW w:w="1177"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产品名称</w:t>
            </w:r>
          </w:p>
        </w:tc>
        <w:tc>
          <w:tcPr>
            <w:tcW w:w="1187"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最后报价单价</w:t>
            </w:r>
          </w:p>
          <w:p>
            <w:pPr>
              <w:widowControl/>
              <w:jc w:val="center"/>
              <w:rPr>
                <w:rFonts w:hint="eastAsia" w:ascii="宋体" w:hAnsi="宋体" w:cs="宋体"/>
                <w:kern w:val="0"/>
                <w:szCs w:val="21"/>
              </w:rPr>
            </w:pPr>
            <w:r>
              <w:rPr>
                <w:rFonts w:hint="eastAsia" w:ascii="宋体" w:hAnsi="宋体" w:cs="宋体"/>
                <w:kern w:val="0"/>
                <w:szCs w:val="21"/>
              </w:rPr>
              <w:t>（现场）</w:t>
            </w:r>
          </w:p>
        </w:tc>
        <w:tc>
          <w:tcPr>
            <w:tcW w:w="1177"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数量</w:t>
            </w:r>
          </w:p>
        </w:tc>
        <w:tc>
          <w:tcPr>
            <w:tcW w:w="1187"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最后报价总价</w:t>
            </w:r>
          </w:p>
          <w:p>
            <w:pPr>
              <w:widowControl/>
              <w:jc w:val="center"/>
              <w:rPr>
                <w:rFonts w:hint="eastAsia" w:ascii="宋体" w:hAnsi="宋体" w:cs="宋体"/>
                <w:kern w:val="0"/>
                <w:szCs w:val="21"/>
              </w:rPr>
            </w:pPr>
            <w:r>
              <w:rPr>
                <w:rFonts w:hint="eastAsia" w:ascii="宋体" w:hAnsi="宋体" w:cs="宋体"/>
                <w:kern w:val="0"/>
                <w:szCs w:val="21"/>
              </w:rPr>
              <w:t>（现场）</w:t>
            </w:r>
          </w:p>
        </w:tc>
        <w:tc>
          <w:tcPr>
            <w:tcW w:w="1192"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认证种类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vMerge w:val="restart"/>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w:t>
            </w:r>
          </w:p>
        </w:tc>
        <w:tc>
          <w:tcPr>
            <w:tcW w:w="118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*-1</w:t>
            </w:r>
          </w:p>
        </w:tc>
        <w:tc>
          <w:tcPr>
            <w:tcW w:w="117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8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8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9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vMerge w:val="continue"/>
            <w:tcBorders>
              <w:top w:val="single" w:color="auto" w:sz="0" w:space="0"/>
              <w:left w:val="outset" w:color="auto" w:sz="6" w:space="0"/>
              <w:bottom w:val="outset" w:color="auto" w:sz="6" w:space="0"/>
              <w:right w:val="outset" w:color="auto" w:sz="6" w:space="0"/>
            </w:tcBorders>
            <w:vAlign w:val="center"/>
          </w:tcPr>
          <w:p>
            <w:pPr>
              <w:widowControl/>
              <w:jc w:val="left"/>
              <w:rPr>
                <w:rFonts w:hint="eastAsia" w:ascii="宋体" w:hAnsi="宋体" w:cs="宋体"/>
                <w:kern w:val="0"/>
                <w:szCs w:val="21"/>
              </w:rPr>
            </w:pPr>
          </w:p>
        </w:tc>
        <w:tc>
          <w:tcPr>
            <w:tcW w:w="1181"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w:t>
            </w:r>
          </w:p>
        </w:tc>
        <w:tc>
          <w:tcPr>
            <w:tcW w:w="117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8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7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8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c>
          <w:tcPr>
            <w:tcW w:w="119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hint="eastAsia" w:ascii="宋体" w:hAnsi="宋体" w:cs="宋体"/>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jc w:val="center"/>
              <w:rPr>
                <w:rFonts w:hint="eastAsia" w:ascii="宋体" w:hAnsi="宋体" w:cs="宋体"/>
                <w:kern w:val="0"/>
                <w:szCs w:val="21"/>
              </w:rPr>
            </w:pPr>
            <w:r>
              <w:rPr>
                <w:rFonts w:hint="eastAsia" w:ascii="宋体" w:hAnsi="宋体" w:cs="宋体"/>
                <w:kern w:val="0"/>
                <w:szCs w:val="21"/>
              </w:rPr>
              <w:t>备注</w:t>
            </w:r>
          </w:p>
        </w:tc>
        <w:tc>
          <w:tcPr>
            <w:tcW w:w="7251" w:type="dxa"/>
            <w:gridSpan w:val="6"/>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hint="eastAsia" w:ascii="宋体" w:hAnsi="宋体" w:cs="宋体"/>
                <w:kern w:val="0"/>
                <w:szCs w:val="21"/>
              </w:rPr>
            </w:pPr>
            <w:r>
              <w:rPr>
                <w:rFonts w:hint="eastAsia" w:ascii="宋体" w:hAnsi="宋体" w:cs="宋体"/>
                <w:kern w:val="0"/>
                <w:szCs w:val="21"/>
              </w:rPr>
              <w:t>a 本合同包内属于节能、环境标志产品的合计最后报价总金额：    ；</w:t>
            </w:r>
          </w:p>
          <w:p>
            <w:pPr>
              <w:widowControl/>
              <w:jc w:val="left"/>
              <w:rPr>
                <w:rFonts w:hint="eastAsia" w:ascii="宋体" w:hAnsi="宋体" w:cs="宋体"/>
                <w:kern w:val="0"/>
                <w:szCs w:val="21"/>
              </w:rPr>
            </w:pPr>
            <w:r>
              <w:rPr>
                <w:rFonts w:hint="eastAsia" w:ascii="宋体" w:hAnsi="宋体" w:cs="宋体"/>
                <w:kern w:val="0"/>
                <w:szCs w:val="21"/>
              </w:rPr>
              <w:t>b 本合同包最后报价总价：    ；</w:t>
            </w:r>
          </w:p>
          <w:p>
            <w:pPr>
              <w:widowControl/>
              <w:jc w:val="left"/>
              <w:rPr>
                <w:rFonts w:hint="eastAsia" w:ascii="宋体" w:hAnsi="宋体" w:cs="宋体"/>
                <w:kern w:val="0"/>
                <w:szCs w:val="21"/>
              </w:rPr>
            </w:pPr>
            <w:r>
              <w:rPr>
                <w:rFonts w:hint="eastAsia" w:ascii="宋体" w:hAnsi="宋体" w:cs="宋体"/>
                <w:kern w:val="0"/>
                <w:szCs w:val="21"/>
              </w:rPr>
              <w:t>c 本合同包内属于节能、环境标志产品的合计最后报价总金额占本合同包最后报价总价的比例（以%列示）：     。</w:t>
            </w:r>
          </w:p>
        </w:tc>
      </w:tr>
    </w:tbl>
    <w:p>
      <w:pPr>
        <w:widowControl/>
        <w:spacing w:line="360" w:lineRule="atLeast"/>
        <w:jc w:val="left"/>
        <w:rPr>
          <w:rFonts w:hint="eastAsia" w:ascii="宋体" w:hAnsi="宋体" w:cs="宋体"/>
          <w:kern w:val="0"/>
          <w:szCs w:val="21"/>
        </w:rPr>
      </w:pPr>
      <w:r>
        <w:rPr>
          <w:rFonts w:hint="eastAsia" w:ascii="宋体" w:hAnsi="宋体" w:cs="宋体"/>
          <w:kern w:val="0"/>
          <w:szCs w:val="21"/>
        </w:rPr>
        <w:t>★注意：</w:t>
      </w:r>
    </w:p>
    <w:p>
      <w:pPr>
        <w:widowControl/>
        <w:spacing w:line="360" w:lineRule="atLeast"/>
        <w:jc w:val="left"/>
        <w:rPr>
          <w:rFonts w:hint="eastAsia" w:ascii="宋体" w:hAnsi="宋体" w:cs="宋体"/>
          <w:kern w:val="0"/>
          <w:szCs w:val="21"/>
        </w:rPr>
      </w:pPr>
      <w:r>
        <w:rPr>
          <w:rFonts w:hint="eastAsia" w:ascii="宋体" w:hAnsi="宋体" w:cs="宋体"/>
          <w:kern w:val="0"/>
          <w:szCs w:val="21"/>
        </w:rPr>
        <w:t>1.对“节能、环境标志产品”计算价格扣除时，只依据响应文件提交的依据国家确定的认证机构出具的、处于有效期之内的节能产品、环境标志产品认证证书复印件。未按要求提供证明资料，不享受价格扣除的优惠政策。</w:t>
      </w:r>
    </w:p>
    <w:p>
      <w:pPr>
        <w:widowControl/>
        <w:spacing w:line="360" w:lineRule="atLeast"/>
        <w:jc w:val="left"/>
        <w:rPr>
          <w:rFonts w:hint="eastAsia" w:ascii="宋体" w:hAnsi="宋体" w:cs="宋体"/>
          <w:kern w:val="0"/>
          <w:szCs w:val="21"/>
        </w:rPr>
      </w:pPr>
      <w:r>
        <w:rPr>
          <w:rFonts w:hint="eastAsia" w:ascii="宋体" w:hAnsi="宋体" w:cs="宋体"/>
          <w:kern w:val="0"/>
          <w:szCs w:val="21"/>
        </w:rPr>
        <w:t>2、具体统计、计算：</w:t>
      </w:r>
    </w:p>
    <w:p>
      <w:pPr>
        <w:widowControl/>
        <w:spacing w:line="360" w:lineRule="atLeast"/>
        <w:jc w:val="left"/>
        <w:rPr>
          <w:rFonts w:hint="eastAsia" w:ascii="宋体" w:hAnsi="宋体" w:cs="宋体"/>
          <w:kern w:val="0"/>
          <w:szCs w:val="21"/>
        </w:rPr>
      </w:pPr>
      <w:r>
        <w:rPr>
          <w:rFonts w:hint="eastAsia" w:ascii="宋体" w:hAnsi="宋体" w:cs="宋体"/>
          <w:kern w:val="0"/>
          <w:szCs w:val="21"/>
        </w:rPr>
        <w:t>2.1若同一合同包内的单个或多个货物取得或同时取得节能、环境标志产品等两项或多项认证的，均按照单个货物对应一项认证的原则统计、计算1次。</w:t>
      </w:r>
    </w:p>
    <w:p>
      <w:pPr>
        <w:widowControl/>
        <w:spacing w:line="360" w:lineRule="atLeast"/>
        <w:jc w:val="left"/>
        <w:rPr>
          <w:rFonts w:hint="eastAsia" w:ascii="宋体" w:hAnsi="宋体" w:cs="宋体"/>
          <w:kern w:val="0"/>
          <w:szCs w:val="21"/>
        </w:rPr>
      </w:pPr>
      <w:r>
        <w:rPr>
          <w:rFonts w:hint="eastAsia" w:ascii="宋体" w:hAnsi="宋体" w:cs="宋体"/>
          <w:kern w:val="0"/>
          <w:szCs w:val="21"/>
        </w:rPr>
        <w:t>2.2计算结果若除不尽，可四舍五入保留到小数点后两位。</w:t>
      </w:r>
    </w:p>
    <w:p>
      <w:pPr>
        <w:widowControl/>
        <w:spacing w:line="360" w:lineRule="atLeast"/>
        <w:jc w:val="left"/>
        <w:rPr>
          <w:rFonts w:hint="eastAsia" w:ascii="宋体" w:hAnsi="宋体" w:cs="宋体"/>
          <w:kern w:val="0"/>
          <w:szCs w:val="21"/>
        </w:rPr>
      </w:pPr>
      <w:r>
        <w:rPr>
          <w:rFonts w:hint="eastAsia" w:ascii="宋体" w:hAnsi="宋体" w:cs="宋体"/>
          <w:kern w:val="0"/>
          <w:szCs w:val="21"/>
        </w:rPr>
        <w:t>2.3供应商应按照谈判文件上表要求认真统计、计算，否则谈判小组可不予认定。</w:t>
      </w:r>
    </w:p>
    <w:p>
      <w:pPr>
        <w:widowControl/>
        <w:spacing w:line="360" w:lineRule="atLeast"/>
        <w:jc w:val="left"/>
        <w:rPr>
          <w:rFonts w:hint="eastAsia" w:ascii="宋体" w:hAnsi="宋体" w:cs="宋体"/>
          <w:kern w:val="0"/>
          <w:szCs w:val="21"/>
        </w:rPr>
      </w:pPr>
      <w:r>
        <w:rPr>
          <w:rFonts w:hint="eastAsia" w:ascii="宋体" w:hAnsi="宋体" w:cs="宋体"/>
          <w:kern w:val="0"/>
          <w:szCs w:val="21"/>
        </w:rPr>
        <w:t>2.4若无节能、环境标志产品，不填写本表，否则，视为提供虚假材料。</w:t>
      </w:r>
    </w:p>
    <w:p>
      <w:pPr>
        <w:widowControl/>
        <w:spacing w:line="360" w:lineRule="atLeast"/>
        <w:jc w:val="left"/>
        <w:rPr>
          <w:rFonts w:hint="eastAsia" w:ascii="宋体" w:hAnsi="宋体" w:cs="宋体"/>
          <w:kern w:val="0"/>
          <w:szCs w:val="21"/>
        </w:rPr>
      </w:pPr>
      <w:r>
        <w:rPr>
          <w:rFonts w:hint="eastAsia" w:ascii="宋体" w:hAnsi="宋体" w:cs="宋体"/>
          <w:kern w:val="0"/>
          <w:szCs w:val="21"/>
        </w:rPr>
        <w:t>2.5强制类节能产品不享受价格扣除。</w:t>
      </w:r>
    </w:p>
    <w:p>
      <w:pPr>
        <w:widowControl/>
        <w:spacing w:line="360" w:lineRule="atLeast"/>
        <w:jc w:val="left"/>
        <w:rPr>
          <w:rFonts w:hint="eastAsia" w:ascii="宋体" w:hAnsi="宋体" w:cs="宋体"/>
          <w:kern w:val="0"/>
          <w:szCs w:val="21"/>
        </w:rPr>
      </w:pPr>
      <w:r>
        <w:rPr>
          <w:rFonts w:hint="eastAsia" w:ascii="宋体" w:hAnsi="宋体" w:cs="宋体"/>
          <w:kern w:val="0"/>
          <w:szCs w:val="21"/>
        </w:rPr>
        <w:t>3、本表以合同包为单位，不同合同包请分别填写；同一合同包请按照顺序分别填写，以方便谈判小组审阅。</w:t>
      </w:r>
      <w:r>
        <w:rPr>
          <w:rFonts w:hint="eastAsia" w:ascii="宋体" w:hAnsi="宋体" w:cs="宋体"/>
          <w:b/>
          <w:bCs/>
          <w:kern w:val="0"/>
          <w:szCs w:val="21"/>
        </w:rPr>
        <w:t>供应商在提交最后报价时，如果没有同时向谈判小组提交上表内容并附相应证明资料，视同为供应商的产品不属于节能、环境标志产品，不享受价格扣除的优惠政策。</w:t>
      </w:r>
    </w:p>
    <w:p>
      <w:pPr>
        <w:widowControl/>
        <w:spacing w:line="360" w:lineRule="atLeast"/>
        <w:jc w:val="left"/>
        <w:rPr>
          <w:rFonts w:hint="eastAsia" w:ascii="宋体" w:hAnsi="宋体" w:cs="宋体"/>
          <w:kern w:val="0"/>
          <w:szCs w:val="21"/>
        </w:rPr>
      </w:pPr>
      <w:r>
        <w:rPr>
          <w:rFonts w:hint="eastAsia" w:ascii="宋体" w:hAnsi="宋体" w:cs="宋体"/>
          <w:kern w:val="0"/>
          <w:szCs w:val="21"/>
        </w:rPr>
        <w:t>4、纸质响应文件正本中的本表（若有）应为原件。</w:t>
      </w:r>
    </w:p>
    <w:p>
      <w:pPr>
        <w:widowControl/>
        <w:spacing w:line="420"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left"/>
        <w:rPr>
          <w:rFonts w:hint="eastAsia" w:ascii="宋体" w:hAnsi="宋体" w:cs="宋体"/>
          <w:kern w:val="0"/>
          <w:szCs w:val="21"/>
        </w:rPr>
      </w:pPr>
    </w:p>
    <w:p>
      <w:pPr>
        <w:widowControl/>
        <w:jc w:val="center"/>
        <w:rPr>
          <w:rFonts w:hint="eastAsia" w:ascii="宋体" w:hAnsi="宋体" w:cs="宋体"/>
          <w:kern w:val="0"/>
          <w:szCs w:val="21"/>
        </w:rPr>
      </w:pPr>
    </w:p>
    <w:p>
      <w:pPr>
        <w:pStyle w:val="2"/>
        <w:rPr>
          <w:rFonts w:hint="eastAsia" w:ascii="宋体" w:hAnsi="宋体" w:cs="宋体"/>
        </w:rPr>
      </w:pPr>
    </w:p>
    <w:p>
      <w:pPr>
        <w:widowControl/>
        <w:jc w:val="center"/>
        <w:rPr>
          <w:rFonts w:hint="eastAsia" w:ascii="宋体" w:hAnsi="宋体" w:cs="宋体"/>
          <w:b/>
          <w:kern w:val="0"/>
          <w:szCs w:val="21"/>
        </w:rPr>
      </w:pPr>
      <w:r>
        <w:rPr>
          <w:rFonts w:hint="eastAsia" w:ascii="宋体" w:hAnsi="宋体" w:cs="宋体"/>
          <w:kern w:val="0"/>
          <w:szCs w:val="21"/>
        </w:rPr>
        <w:br w:type="page"/>
      </w:r>
      <w:r>
        <w:rPr>
          <w:rFonts w:hint="eastAsia" w:ascii="宋体" w:hAnsi="宋体" w:cs="宋体"/>
          <w:b/>
          <w:kern w:val="0"/>
          <w:szCs w:val="21"/>
        </w:rPr>
        <w:t xml:space="preserve">附件8    </w:t>
      </w:r>
      <w:r>
        <w:rPr>
          <w:rFonts w:hint="eastAsia" w:ascii="宋体" w:hAnsi="宋体" w:cs="宋体"/>
          <w:b/>
          <w:bCs/>
          <w:kern w:val="0"/>
          <w:szCs w:val="21"/>
        </w:rPr>
        <w:t>要求作为响应文件组成部分的其他内容（若有）</w:t>
      </w:r>
    </w:p>
    <w:p>
      <w:pPr>
        <w:widowControl/>
        <w:spacing w:line="435" w:lineRule="atLeast"/>
        <w:jc w:val="left"/>
        <w:rPr>
          <w:rFonts w:hint="eastAsia" w:ascii="宋体" w:hAnsi="宋体" w:cs="宋体"/>
          <w:kern w:val="0"/>
          <w:szCs w:val="21"/>
        </w:rPr>
      </w:pPr>
      <w:r>
        <w:rPr>
          <w:rFonts w:hint="eastAsia" w:ascii="宋体" w:hAnsi="宋体" w:cs="宋体"/>
          <w:kern w:val="0"/>
          <w:szCs w:val="21"/>
        </w:rPr>
        <w:t>说明：</w:t>
      </w:r>
    </w:p>
    <w:p>
      <w:pPr>
        <w:widowControl/>
        <w:spacing w:line="435" w:lineRule="atLeast"/>
        <w:ind w:firstLine="480"/>
        <w:jc w:val="left"/>
        <w:rPr>
          <w:rFonts w:hint="eastAsia" w:ascii="宋体" w:hAnsi="宋体" w:cs="宋体"/>
          <w:kern w:val="0"/>
          <w:szCs w:val="21"/>
        </w:rPr>
      </w:pPr>
      <w:r>
        <w:rPr>
          <w:rFonts w:hint="eastAsia" w:ascii="宋体" w:hAnsi="宋体" w:cs="宋体"/>
          <w:kern w:val="0"/>
          <w:szCs w:val="21"/>
        </w:rPr>
        <w:t>1、供应商根据自身实际情况编写有关资料包括如供应商单位简介、竞争性谈判文件要求提供或供应商自已认为体现自身优势，需要补充说明的其它资料，格式自拟。</w:t>
      </w:r>
    </w:p>
    <w:p>
      <w:pPr>
        <w:widowControl/>
        <w:jc w:val="left"/>
        <w:rPr>
          <w:rFonts w:hint="eastAsia" w:ascii="宋体" w:hAnsi="宋体" w:cs="宋体"/>
          <w:kern w:val="0"/>
          <w:szCs w:val="21"/>
        </w:rPr>
      </w:pP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供应商代表：    （签字）</w:t>
      </w:r>
    </w:p>
    <w:p>
      <w:pPr>
        <w:widowControl/>
        <w:spacing w:line="435" w:lineRule="atLeast"/>
        <w:jc w:val="left"/>
        <w:rPr>
          <w:rFonts w:hint="eastAsia" w:ascii="宋体" w:hAnsi="宋体" w:cs="宋体"/>
          <w:kern w:val="0"/>
          <w:szCs w:val="21"/>
        </w:rPr>
      </w:pPr>
      <w:r>
        <w:rPr>
          <w:rFonts w:hint="eastAsia" w:ascii="宋体" w:hAnsi="宋体" w:cs="宋体"/>
          <w:kern w:val="0"/>
          <w:szCs w:val="21"/>
        </w:rPr>
        <w:t>供应商名称：    （全称并加盖公章）</w:t>
      </w:r>
    </w:p>
    <w:p>
      <w:pPr>
        <w:widowControl/>
        <w:spacing w:line="435" w:lineRule="atLeast"/>
        <w:jc w:val="left"/>
        <w:rPr>
          <w:rFonts w:hint="eastAsia" w:ascii="宋体" w:hAnsi="宋体" w:cs="宋体"/>
          <w:kern w:val="0"/>
          <w:szCs w:val="21"/>
        </w:rPr>
      </w:pPr>
      <w:r>
        <w:rPr>
          <w:rFonts w:hint="eastAsia" w:ascii="宋体" w:hAnsi="宋体" w:cs="宋体"/>
          <w:kern w:val="0"/>
          <w:szCs w:val="21"/>
        </w:rPr>
        <w:t>日期：    年    月    日</w:t>
      </w:r>
    </w:p>
    <w:p>
      <w:pPr>
        <w:widowControl/>
        <w:jc w:val="left"/>
        <w:rPr>
          <w:rFonts w:hint="eastAsia" w:ascii="宋体" w:hAnsi="宋体" w:cs="宋体"/>
          <w:kern w:val="0"/>
          <w:szCs w:val="21"/>
        </w:rPr>
      </w:pPr>
    </w:p>
    <w:p>
      <w:pPr>
        <w:spacing w:line="360" w:lineRule="auto"/>
        <w:rPr>
          <w:rFonts w:hint="eastAsia" w:ascii="宋体" w:hAnsi="宋体" w:cs="宋体"/>
          <w:szCs w:val="21"/>
        </w:rPr>
      </w:pPr>
    </w:p>
    <w:p>
      <w:pPr>
        <w:spacing w:line="360" w:lineRule="auto"/>
        <w:jc w:val="center"/>
        <w:rPr>
          <w:rFonts w:hint="eastAsia" w:ascii="宋体" w:hAnsi="宋体" w:cs="宋体"/>
          <w:b/>
          <w:bCs/>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rPr>
          <w:rFonts w:hint="eastAsia" w:ascii="宋体" w:hAnsi="宋体" w:cs="宋体"/>
          <w:szCs w:val="21"/>
        </w:rPr>
      </w:pPr>
    </w:p>
    <w:p>
      <w:pPr>
        <w:pStyle w:val="34"/>
        <w:spacing w:line="360" w:lineRule="auto"/>
        <w:jc w:val="both"/>
        <w:outlineLvl w:val="0"/>
        <w:rPr>
          <w:rFonts w:hint="eastAsia" w:hAnsi="宋体" w:cs="宋体"/>
          <w:b/>
          <w:color w:val="auto"/>
          <w:sz w:val="21"/>
          <w:szCs w:val="21"/>
        </w:rPr>
      </w:pPr>
    </w:p>
    <w:p>
      <w:pPr>
        <w:widowControl/>
        <w:jc w:val="left"/>
        <w:outlineLvl w:val="2"/>
        <w:rPr>
          <w:rFonts w:hint="eastAsia" w:ascii="宋体" w:hAnsi="宋体" w:cs="宋体"/>
          <w:b/>
          <w:bCs/>
          <w:kern w:val="0"/>
          <w:sz w:val="27"/>
          <w:szCs w:val="27"/>
        </w:rPr>
      </w:pPr>
      <w:bookmarkStart w:id="33" w:name="附件1：招标文件领取确认函"/>
      <w:bookmarkEnd w:id="33"/>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经典中圆繁">
    <w:altName w:val="宋体"/>
    <w:panose1 w:val="00000000000000000000"/>
    <w:charset w:val="86"/>
    <w:family w:val="modern"/>
    <w:pitch w:val="default"/>
    <w:sig w:usb0="00000000" w:usb1="00000000" w:usb2="0000001E"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t xml:space="preserve">第 </w:t>
                          </w:r>
                          <w:r>
                            <w:fldChar w:fldCharType="begin"/>
                          </w:r>
                          <w:r>
                            <w:instrText xml:space="preserve"> PAGE  \* MERGEFORMAT </w:instrText>
                          </w:r>
                          <w:r>
                            <w:fldChar w:fldCharType="separate"/>
                          </w:r>
                          <w:r>
                            <w:t>53</w:t>
                          </w:r>
                          <w:r>
                            <w:fldChar w:fldCharType="end"/>
                          </w:r>
                          <w:r>
                            <w:t xml:space="preserve"> 页 共 </w:t>
                          </w:r>
                          <w:r>
                            <w:fldChar w:fldCharType="begin"/>
                          </w:r>
                          <w:r>
                            <w:instrText xml:space="preserve"> NUMPAGES  \* MERGEFORMAT </w:instrText>
                          </w:r>
                          <w:r>
                            <w:fldChar w:fldCharType="separate"/>
                          </w:r>
                          <w:r>
                            <w:t>68</w:t>
                          </w:r>
                          <w:r>
                            <w:fldChar w:fldCharType="end"/>
                          </w:r>
                          <w:r>
                            <w:t xml:space="preserve"> 页</w:t>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&#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M6pebnPAAAABQEAAA8AAAAAAAAAAQAgAAAAIgAAAGRy&#10;cy9kb3ducmV2LnhtbFBLAQIUABQAAAAIAIdO4kC59cNB1QEAALIDAAAOAAAAAAAAAAEAIAAAAB4B&#10;AABkcnMvZTJvRG9jLnhtbFBLBQYAAAAABgAGAFkBAABlBQAAAAA=&#10;">
              <v:fill on="f" focussize="0,0"/>
              <v:stroke on="f"/>
              <v:imagedata o:title=""/>
              <o:lock v:ext="edit" aspectratio="f"/>
              <v:textbox inset="0mm,0mm,0mm,0mm" style="mso-fit-shape-to-text:t;">
                <w:txbxContent>
                  <w:p>
                    <w:pPr>
                      <w:pStyle w:val="15"/>
                    </w:pPr>
                    <w:r>
                      <w:t xml:space="preserve">第 </w:t>
                    </w:r>
                    <w:r>
                      <w:fldChar w:fldCharType="begin"/>
                    </w:r>
                    <w:r>
                      <w:instrText xml:space="preserve"> PAGE  \* MERGEFORMAT </w:instrText>
                    </w:r>
                    <w:r>
                      <w:fldChar w:fldCharType="separate"/>
                    </w:r>
                    <w:r>
                      <w:t>53</w:t>
                    </w:r>
                    <w:r>
                      <w:fldChar w:fldCharType="end"/>
                    </w:r>
                    <w:r>
                      <w:t xml:space="preserve"> 页 共 </w:t>
                    </w:r>
                    <w:r>
                      <w:fldChar w:fldCharType="begin"/>
                    </w:r>
                    <w:r>
                      <w:instrText xml:space="preserve"> NUMPAGES  \* MERGEFORMAT </w:instrText>
                    </w:r>
                    <w:r>
                      <w:fldChar w:fldCharType="separate"/>
                    </w:r>
                    <w:r>
                      <w:t>68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hd w:val="pct5" w:color="auto" w:fill="auto"/>
      <w:rPr>
        <w:rFonts w:ascii="宋体"/>
      </w:rPr>
    </w:pPr>
    <w:r>
      <w:rPr>
        <w:rFonts w:hint="eastAsia" w:ascii="宋体" w:hAnsi="宋体"/>
      </w:rPr>
      <w:t>宁德市有信产权交易服务有限公司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4E67C2"/>
    <w:multiLevelType w:val="singleLevel"/>
    <w:tmpl w:val="E04E67C2"/>
    <w:lvl w:ilvl="0" w:tentative="0">
      <w:start w:val="8"/>
      <w:numFmt w:val="decimal"/>
      <w:lvlText w:val="%1."/>
      <w:lvlJc w:val="left"/>
      <w:pPr>
        <w:tabs>
          <w:tab w:val="left" w:pos="312"/>
        </w:tabs>
      </w:pPr>
    </w:lvl>
  </w:abstractNum>
  <w:abstractNum w:abstractNumId="1">
    <w:nsid w:val="4389A4EE"/>
    <w:multiLevelType w:val="singleLevel"/>
    <w:tmpl w:val="4389A4EE"/>
    <w:lvl w:ilvl="0" w:tentative="0">
      <w:start w:val="2"/>
      <w:numFmt w:val="decimal"/>
      <w:suff w:val="nothing"/>
      <w:lvlText w:val="（%1）"/>
      <w:lvlJc w:val="left"/>
    </w:lvl>
  </w:abstractNum>
  <w:abstractNum w:abstractNumId="2">
    <w:nsid w:val="4DA7E145"/>
    <w:multiLevelType w:val="singleLevel"/>
    <w:tmpl w:val="4DA7E145"/>
    <w:lvl w:ilvl="0" w:tentative="0">
      <w:start w:val="1"/>
      <w:numFmt w:val="decimal"/>
      <w:suff w:val="nothing"/>
      <w:lvlText w:val="（%1）"/>
      <w:lvlJc w:val="left"/>
    </w:lvl>
  </w:abstractNum>
  <w:abstractNum w:abstractNumId="3">
    <w:nsid w:val="50335424"/>
    <w:multiLevelType w:val="singleLevel"/>
    <w:tmpl w:val="50335424"/>
    <w:lvl w:ilvl="0" w:tentative="0">
      <w:start w:val="1"/>
      <w:numFmt w:val="decimal"/>
      <w:suff w:val="nothing"/>
      <w:lvlText w:val="%1、"/>
      <w:lvlJc w:val="left"/>
    </w:lvl>
  </w:abstractNum>
  <w:abstractNum w:abstractNumId="4">
    <w:nsid w:val="57CDE4A7"/>
    <w:multiLevelType w:val="singleLevel"/>
    <w:tmpl w:val="57CDE4A7"/>
    <w:lvl w:ilvl="0" w:tentative="0">
      <w:start w:val="1"/>
      <w:numFmt w:val="chineseCounting"/>
      <w:suff w:val="nothing"/>
      <w:lvlText w:val="%1、"/>
      <w:lvlJc w:val="left"/>
      <w:rPr>
        <w:rFonts w:hint="eastAsia"/>
      </w:rPr>
    </w:lvl>
  </w:abstractNum>
  <w:abstractNum w:abstractNumId="5">
    <w:nsid w:val="6CA1064B"/>
    <w:multiLevelType w:val="singleLevel"/>
    <w:tmpl w:val="6CA1064B"/>
    <w:lvl w:ilvl="0" w:tentative="0">
      <w:start w:val="1"/>
      <w:numFmt w:val="decimal"/>
      <w:suff w:val="nothing"/>
      <w:lvlText w:val="（%1）"/>
      <w:lvlJc w:val="left"/>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MTI2MjJhOTRjN2ViZDJlNjEzYWI1ODQ3ZjkyMTgifQ=="/>
  </w:docVars>
  <w:rsids>
    <w:rsidRoot w:val="00172A27"/>
    <w:rsid w:val="00002F0E"/>
    <w:rsid w:val="00021F09"/>
    <w:rsid w:val="000244DB"/>
    <w:rsid w:val="00046020"/>
    <w:rsid w:val="000516C6"/>
    <w:rsid w:val="00054C48"/>
    <w:rsid w:val="00073C3D"/>
    <w:rsid w:val="00082196"/>
    <w:rsid w:val="00140876"/>
    <w:rsid w:val="001D7098"/>
    <w:rsid w:val="001E2BBF"/>
    <w:rsid w:val="001F36DD"/>
    <w:rsid w:val="0020008C"/>
    <w:rsid w:val="002037CC"/>
    <w:rsid w:val="0024173C"/>
    <w:rsid w:val="0025261F"/>
    <w:rsid w:val="00291CC4"/>
    <w:rsid w:val="00305C7F"/>
    <w:rsid w:val="00357DA7"/>
    <w:rsid w:val="0036234D"/>
    <w:rsid w:val="00363F71"/>
    <w:rsid w:val="00370BFB"/>
    <w:rsid w:val="003857B9"/>
    <w:rsid w:val="003B07CC"/>
    <w:rsid w:val="003B2909"/>
    <w:rsid w:val="003D18C0"/>
    <w:rsid w:val="003F7A52"/>
    <w:rsid w:val="0041390C"/>
    <w:rsid w:val="00496B6C"/>
    <w:rsid w:val="004A0E98"/>
    <w:rsid w:val="004B0132"/>
    <w:rsid w:val="004B27A2"/>
    <w:rsid w:val="004B3214"/>
    <w:rsid w:val="004C0FD7"/>
    <w:rsid w:val="004E6432"/>
    <w:rsid w:val="005176EF"/>
    <w:rsid w:val="005257AA"/>
    <w:rsid w:val="00615239"/>
    <w:rsid w:val="00620A7C"/>
    <w:rsid w:val="00666833"/>
    <w:rsid w:val="00713E7C"/>
    <w:rsid w:val="00723261"/>
    <w:rsid w:val="00770C17"/>
    <w:rsid w:val="007A7133"/>
    <w:rsid w:val="00830B85"/>
    <w:rsid w:val="00834292"/>
    <w:rsid w:val="008475E6"/>
    <w:rsid w:val="00871A8D"/>
    <w:rsid w:val="008C52A2"/>
    <w:rsid w:val="0091058E"/>
    <w:rsid w:val="009513DC"/>
    <w:rsid w:val="0098446C"/>
    <w:rsid w:val="009B70E5"/>
    <w:rsid w:val="009B7C27"/>
    <w:rsid w:val="009D63D1"/>
    <w:rsid w:val="00A27367"/>
    <w:rsid w:val="00A36FD9"/>
    <w:rsid w:val="00A819AA"/>
    <w:rsid w:val="00B337E7"/>
    <w:rsid w:val="00B73EED"/>
    <w:rsid w:val="00B749DA"/>
    <w:rsid w:val="00B90139"/>
    <w:rsid w:val="00B92161"/>
    <w:rsid w:val="00C318A3"/>
    <w:rsid w:val="00C32CBE"/>
    <w:rsid w:val="00C3723A"/>
    <w:rsid w:val="00C8038C"/>
    <w:rsid w:val="00D32282"/>
    <w:rsid w:val="00D43ED5"/>
    <w:rsid w:val="00DA0205"/>
    <w:rsid w:val="00DB4433"/>
    <w:rsid w:val="00E83EAB"/>
    <w:rsid w:val="00E87B29"/>
    <w:rsid w:val="00E92168"/>
    <w:rsid w:val="00EA39F1"/>
    <w:rsid w:val="00EB205B"/>
    <w:rsid w:val="00F10D21"/>
    <w:rsid w:val="00F55C5C"/>
    <w:rsid w:val="00F6638D"/>
    <w:rsid w:val="00F92809"/>
    <w:rsid w:val="00FE2E50"/>
    <w:rsid w:val="00FF4A1E"/>
    <w:rsid w:val="03062812"/>
    <w:rsid w:val="03C929B7"/>
    <w:rsid w:val="04767755"/>
    <w:rsid w:val="05545C3F"/>
    <w:rsid w:val="06AA53E9"/>
    <w:rsid w:val="06F7330F"/>
    <w:rsid w:val="073B78A6"/>
    <w:rsid w:val="07BF7CD7"/>
    <w:rsid w:val="08227D38"/>
    <w:rsid w:val="088A27F8"/>
    <w:rsid w:val="09914F90"/>
    <w:rsid w:val="0A9C6FBC"/>
    <w:rsid w:val="0AC16C76"/>
    <w:rsid w:val="0B94735D"/>
    <w:rsid w:val="0BA77754"/>
    <w:rsid w:val="0BB32B05"/>
    <w:rsid w:val="0C9A06AC"/>
    <w:rsid w:val="0D920FA8"/>
    <w:rsid w:val="0EA22797"/>
    <w:rsid w:val="0F3F3BAE"/>
    <w:rsid w:val="0F6A62FF"/>
    <w:rsid w:val="13332C18"/>
    <w:rsid w:val="13B2386D"/>
    <w:rsid w:val="1424305F"/>
    <w:rsid w:val="145A1E3D"/>
    <w:rsid w:val="15ED4901"/>
    <w:rsid w:val="15FE22A5"/>
    <w:rsid w:val="162B5549"/>
    <w:rsid w:val="16CD7843"/>
    <w:rsid w:val="1712247A"/>
    <w:rsid w:val="17CA5C3F"/>
    <w:rsid w:val="18103AD5"/>
    <w:rsid w:val="183437DA"/>
    <w:rsid w:val="186047C6"/>
    <w:rsid w:val="1B6F7C86"/>
    <w:rsid w:val="1B751D62"/>
    <w:rsid w:val="1C9C00D8"/>
    <w:rsid w:val="1D5D3933"/>
    <w:rsid w:val="1D5E49C4"/>
    <w:rsid w:val="1D647F5C"/>
    <w:rsid w:val="1DF52701"/>
    <w:rsid w:val="1E791A42"/>
    <w:rsid w:val="1EE279CA"/>
    <w:rsid w:val="1F113DE8"/>
    <w:rsid w:val="1F8671D6"/>
    <w:rsid w:val="20E45613"/>
    <w:rsid w:val="214445B4"/>
    <w:rsid w:val="233850DB"/>
    <w:rsid w:val="24494D4E"/>
    <w:rsid w:val="255928CE"/>
    <w:rsid w:val="25FA0F44"/>
    <w:rsid w:val="26DC3E77"/>
    <w:rsid w:val="28067366"/>
    <w:rsid w:val="284808D3"/>
    <w:rsid w:val="288D3FB4"/>
    <w:rsid w:val="28E41EA2"/>
    <w:rsid w:val="29681690"/>
    <w:rsid w:val="299B34A8"/>
    <w:rsid w:val="29CA3240"/>
    <w:rsid w:val="29CB1796"/>
    <w:rsid w:val="2B372839"/>
    <w:rsid w:val="2B584D23"/>
    <w:rsid w:val="2C655694"/>
    <w:rsid w:val="2C807C2C"/>
    <w:rsid w:val="2CAD5467"/>
    <w:rsid w:val="2D206088"/>
    <w:rsid w:val="2D560EA9"/>
    <w:rsid w:val="2DF10B69"/>
    <w:rsid w:val="2F176CAA"/>
    <w:rsid w:val="2F3922ED"/>
    <w:rsid w:val="2F54697C"/>
    <w:rsid w:val="2FE46C8B"/>
    <w:rsid w:val="338E71B6"/>
    <w:rsid w:val="33983C76"/>
    <w:rsid w:val="33AF2738"/>
    <w:rsid w:val="33ED4D8A"/>
    <w:rsid w:val="342C512A"/>
    <w:rsid w:val="343437F4"/>
    <w:rsid w:val="35A51A49"/>
    <w:rsid w:val="36CB3B24"/>
    <w:rsid w:val="373F3DC0"/>
    <w:rsid w:val="37D03F35"/>
    <w:rsid w:val="398001FE"/>
    <w:rsid w:val="3A220723"/>
    <w:rsid w:val="3A554D67"/>
    <w:rsid w:val="3A7365E9"/>
    <w:rsid w:val="3ADA3900"/>
    <w:rsid w:val="3C3D3B54"/>
    <w:rsid w:val="3DF97884"/>
    <w:rsid w:val="3FA358B3"/>
    <w:rsid w:val="40016210"/>
    <w:rsid w:val="42AB308F"/>
    <w:rsid w:val="436F045A"/>
    <w:rsid w:val="439A23D6"/>
    <w:rsid w:val="43E20D4E"/>
    <w:rsid w:val="44401B05"/>
    <w:rsid w:val="45F605D6"/>
    <w:rsid w:val="46A02E53"/>
    <w:rsid w:val="472800D2"/>
    <w:rsid w:val="47D46773"/>
    <w:rsid w:val="47D8769A"/>
    <w:rsid w:val="47FD2E01"/>
    <w:rsid w:val="49C55483"/>
    <w:rsid w:val="4A99399D"/>
    <w:rsid w:val="4C125EA9"/>
    <w:rsid w:val="4CAC51C8"/>
    <w:rsid w:val="4E726C8A"/>
    <w:rsid w:val="4F0472E2"/>
    <w:rsid w:val="4F180CEE"/>
    <w:rsid w:val="4F3953C0"/>
    <w:rsid w:val="4F61663F"/>
    <w:rsid w:val="4F7610C6"/>
    <w:rsid w:val="50A91C42"/>
    <w:rsid w:val="51D222F8"/>
    <w:rsid w:val="522B69F5"/>
    <w:rsid w:val="528D6F42"/>
    <w:rsid w:val="52B157BA"/>
    <w:rsid w:val="52E33BFB"/>
    <w:rsid w:val="52F56491"/>
    <w:rsid w:val="52FC440D"/>
    <w:rsid w:val="5320113A"/>
    <w:rsid w:val="534B7AAD"/>
    <w:rsid w:val="53FB75F5"/>
    <w:rsid w:val="54A773D0"/>
    <w:rsid w:val="55AB06CF"/>
    <w:rsid w:val="56447C4A"/>
    <w:rsid w:val="565F5E5C"/>
    <w:rsid w:val="56DD395F"/>
    <w:rsid w:val="57512096"/>
    <w:rsid w:val="577E1C77"/>
    <w:rsid w:val="57AD4454"/>
    <w:rsid w:val="597816B9"/>
    <w:rsid w:val="59E42157"/>
    <w:rsid w:val="59E64DC6"/>
    <w:rsid w:val="5A3269F0"/>
    <w:rsid w:val="5B33464B"/>
    <w:rsid w:val="5B7F15A7"/>
    <w:rsid w:val="5BA0543A"/>
    <w:rsid w:val="5C9C6B7D"/>
    <w:rsid w:val="5CBE780D"/>
    <w:rsid w:val="5CE55A1D"/>
    <w:rsid w:val="5E2A537D"/>
    <w:rsid w:val="5E580235"/>
    <w:rsid w:val="5EB73752"/>
    <w:rsid w:val="5F515F07"/>
    <w:rsid w:val="5FFF01E9"/>
    <w:rsid w:val="61FD4FCA"/>
    <w:rsid w:val="6274100F"/>
    <w:rsid w:val="639503B6"/>
    <w:rsid w:val="63FC5B6D"/>
    <w:rsid w:val="64BC6B38"/>
    <w:rsid w:val="669940C7"/>
    <w:rsid w:val="66B0318A"/>
    <w:rsid w:val="676441FC"/>
    <w:rsid w:val="677867DD"/>
    <w:rsid w:val="688D746C"/>
    <w:rsid w:val="6A2B39D4"/>
    <w:rsid w:val="6A8F1E96"/>
    <w:rsid w:val="6ACC54E4"/>
    <w:rsid w:val="6AD3343E"/>
    <w:rsid w:val="6B1F6B9D"/>
    <w:rsid w:val="6CE02CE9"/>
    <w:rsid w:val="6D7E61AA"/>
    <w:rsid w:val="6D972C38"/>
    <w:rsid w:val="6DB04853"/>
    <w:rsid w:val="6F0A5303"/>
    <w:rsid w:val="6FA945AA"/>
    <w:rsid w:val="6FDA0BF0"/>
    <w:rsid w:val="72C83B71"/>
    <w:rsid w:val="72E2497A"/>
    <w:rsid w:val="73F126D5"/>
    <w:rsid w:val="73FC59E9"/>
    <w:rsid w:val="74065D37"/>
    <w:rsid w:val="75113ED8"/>
    <w:rsid w:val="76011F10"/>
    <w:rsid w:val="767B2358"/>
    <w:rsid w:val="76986968"/>
    <w:rsid w:val="76D6249B"/>
    <w:rsid w:val="78AA635F"/>
    <w:rsid w:val="78B5372F"/>
    <w:rsid w:val="79627876"/>
    <w:rsid w:val="79770F32"/>
    <w:rsid w:val="79C9376C"/>
    <w:rsid w:val="7A667EDF"/>
    <w:rsid w:val="7A7C4681"/>
    <w:rsid w:val="7B0E6C01"/>
    <w:rsid w:val="7B820D29"/>
    <w:rsid w:val="7BC86C59"/>
    <w:rsid w:val="7C94303D"/>
    <w:rsid w:val="7E09225F"/>
    <w:rsid w:val="7EC44130"/>
    <w:rsid w:val="7FE9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22">
    <w:name w:val="Default Paragraph Font"/>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Title"/>
    <w:basedOn w:val="1"/>
    <w:next w:val="1"/>
    <w:link w:val="26"/>
    <w:qFormat/>
    <w:uiPriority w:val="0"/>
    <w:pPr>
      <w:spacing w:before="240" w:after="60"/>
      <w:jc w:val="center"/>
      <w:outlineLvl w:val="0"/>
    </w:pPr>
    <w:rPr>
      <w:rFonts w:ascii="Cambria" w:hAnsi="Cambria"/>
      <w:b/>
      <w:bCs/>
      <w:sz w:val="32"/>
      <w:szCs w:val="32"/>
    </w:rPr>
  </w:style>
  <w:style w:type="paragraph" w:styleId="6">
    <w:name w:val="annotation text"/>
    <w:basedOn w:val="1"/>
    <w:qFormat/>
    <w:uiPriority w:val="0"/>
    <w:pPr>
      <w:jc w:val="left"/>
    </w:pPr>
  </w:style>
  <w:style w:type="paragraph" w:styleId="7">
    <w:name w:val="Body Text 3"/>
    <w:basedOn w:val="1"/>
    <w:unhideWhenUsed/>
    <w:qFormat/>
    <w:uiPriority w:val="99"/>
    <w:pPr>
      <w:spacing w:after="120"/>
    </w:pPr>
    <w:rPr>
      <w:sz w:val="16"/>
      <w:szCs w:val="16"/>
    </w:rPr>
  </w:style>
  <w:style w:type="paragraph" w:styleId="8">
    <w:name w:val="Body Text"/>
    <w:basedOn w:val="1"/>
    <w:next w:val="1"/>
    <w:qFormat/>
    <w:uiPriority w:val="0"/>
    <w:rPr>
      <w:rFonts w:eastAsia="经典中圆繁"/>
      <w:sz w:val="28"/>
    </w:rPr>
  </w:style>
  <w:style w:type="paragraph" w:styleId="9">
    <w:name w:val="Body Text Indent"/>
    <w:basedOn w:val="1"/>
    <w:next w:val="1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0">
    <w:name w:val="Body Text First Indent 2"/>
    <w:basedOn w:val="9"/>
    <w:unhideWhenUsed/>
    <w:qFormat/>
    <w:uiPriority w:val="99"/>
    <w:pPr>
      <w:spacing w:after="0"/>
      <w:ind w:left="0" w:firstLine="420" w:firstLineChars="200"/>
    </w:pPr>
    <w:rPr>
      <w:rFonts w:ascii="宋体" w:hAnsi="宋体"/>
      <w:szCs w:val="28"/>
    </w:rPr>
  </w:style>
  <w:style w:type="paragraph" w:styleId="11">
    <w:name w:val="toc 3"/>
    <w:basedOn w:val="1"/>
    <w:next w:val="1"/>
    <w:qFormat/>
    <w:uiPriority w:val="39"/>
    <w:pPr>
      <w:ind w:left="840" w:leftChars="400"/>
    </w:pPr>
  </w:style>
  <w:style w:type="paragraph" w:styleId="12">
    <w:name w:val="Plain Text"/>
    <w:basedOn w:val="1"/>
    <w:link w:val="27"/>
    <w:qFormat/>
    <w:uiPriority w:val="0"/>
    <w:rPr>
      <w:rFonts w:ascii="宋体" w:hAnsi="Courier New"/>
      <w:szCs w:val="20"/>
    </w:rPr>
  </w:style>
  <w:style w:type="paragraph" w:styleId="13">
    <w:name w:val="Date"/>
    <w:basedOn w:val="1"/>
    <w:next w:val="1"/>
    <w:link w:val="28"/>
    <w:qFormat/>
    <w:uiPriority w:val="0"/>
    <w:pPr>
      <w:widowControl/>
    </w:pPr>
    <w:rPr>
      <w:rFonts w:ascii="宋体" w:hAnsi="Courier New"/>
      <w:sz w:val="28"/>
      <w:szCs w:val="20"/>
    </w:rPr>
  </w:style>
  <w:style w:type="paragraph" w:styleId="14">
    <w:name w:val="Balloon Text"/>
    <w:basedOn w:val="1"/>
    <w:link w:val="35"/>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29"/>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toc 2"/>
    <w:basedOn w:val="1"/>
    <w:next w:val="1"/>
    <w:qFormat/>
    <w:uiPriority w:val="39"/>
    <w:pPr>
      <w:ind w:left="420" w:leftChars="2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21">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3">
    <w:name w:val="Strong"/>
    <w:basedOn w:val="22"/>
    <w:qFormat/>
    <w:uiPriority w:val="0"/>
    <w:rPr>
      <w:b/>
      <w:bCs/>
    </w:rPr>
  </w:style>
  <w:style w:type="character" w:styleId="24">
    <w:name w:val="page number"/>
    <w:basedOn w:val="22"/>
    <w:qFormat/>
    <w:uiPriority w:val="0"/>
  </w:style>
  <w:style w:type="character" w:styleId="25">
    <w:name w:val="Hyperlink"/>
    <w:basedOn w:val="22"/>
    <w:qFormat/>
    <w:uiPriority w:val="99"/>
    <w:rPr>
      <w:color w:val="0000FF"/>
      <w:u w:val="single"/>
    </w:rPr>
  </w:style>
  <w:style w:type="character" w:customStyle="1" w:styleId="26">
    <w:name w:val="标题 Char"/>
    <w:basedOn w:val="22"/>
    <w:link w:val="2"/>
    <w:qFormat/>
    <w:uiPriority w:val="0"/>
    <w:rPr>
      <w:rFonts w:ascii="Cambria" w:hAnsi="Cambria" w:cs="Times New Roman"/>
      <w:b/>
      <w:bCs/>
      <w:kern w:val="2"/>
      <w:sz w:val="32"/>
      <w:szCs w:val="32"/>
    </w:rPr>
  </w:style>
  <w:style w:type="character" w:customStyle="1" w:styleId="27">
    <w:name w:val="纯文本 Char"/>
    <w:link w:val="12"/>
    <w:qFormat/>
    <w:locked/>
    <w:uiPriority w:val="0"/>
    <w:rPr>
      <w:rFonts w:ascii="宋体" w:hAnsi="Courier New" w:eastAsia="宋体"/>
      <w:kern w:val="2"/>
      <w:sz w:val="21"/>
      <w:lang w:val="en-US" w:eastAsia="zh-CN" w:bidi="ar-SA"/>
    </w:rPr>
  </w:style>
  <w:style w:type="character" w:customStyle="1" w:styleId="28">
    <w:name w:val="日期 Char"/>
    <w:basedOn w:val="22"/>
    <w:link w:val="13"/>
    <w:qFormat/>
    <w:uiPriority w:val="0"/>
    <w:rPr>
      <w:rFonts w:ascii="宋体" w:hAnsi="Courier New"/>
      <w:kern w:val="2"/>
      <w:sz w:val="28"/>
    </w:rPr>
  </w:style>
  <w:style w:type="character" w:customStyle="1" w:styleId="29">
    <w:name w:val="页眉 Char"/>
    <w:basedOn w:val="22"/>
    <w:link w:val="16"/>
    <w:qFormat/>
    <w:uiPriority w:val="99"/>
    <w:rPr>
      <w:kern w:val="2"/>
      <w:sz w:val="18"/>
      <w:szCs w:val="18"/>
    </w:rPr>
  </w:style>
  <w:style w:type="character" w:customStyle="1" w:styleId="30">
    <w:name w:val="edittexttarea"/>
    <w:basedOn w:val="22"/>
    <w:qFormat/>
    <w:uiPriority w:val="0"/>
  </w:style>
  <w:style w:type="character" w:customStyle="1" w:styleId="31">
    <w:name w:val="editinput"/>
    <w:basedOn w:val="22"/>
    <w:qFormat/>
    <w:uiPriority w:val="0"/>
  </w:style>
  <w:style w:type="paragraph" w:customStyle="1" w:styleId="32">
    <w:name w:val="TOC Heading"/>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3">
    <w:name w:val="样式3"/>
    <w:basedOn w:val="12"/>
    <w:qFormat/>
    <w:uiPriority w:val="0"/>
    <w:pPr>
      <w:spacing w:line="0" w:lineRule="atLeast"/>
      <w:outlineLvl w:val="0"/>
    </w:pPr>
    <w:rPr>
      <w:sz w:val="28"/>
    </w:rPr>
  </w:style>
  <w:style w:type="paragraph" w:customStyle="1" w:styleId="34">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5">
    <w:name w:val="批注框文本 Char"/>
    <w:basedOn w:val="22"/>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68</Pages>
  <Words>39410</Words>
  <Characters>41212</Characters>
  <Lines>318</Lines>
  <Paragraphs>89</Paragraphs>
  <TotalTime>3</TotalTime>
  <ScaleCrop>false</ScaleCrop>
  <LinksUpToDate>false</LinksUpToDate>
  <CharactersWithSpaces>43004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2022-06-23T10:13:00Z</dcterms:created>
  <dc:creator>Hp</dc:creator>
  <cp:lastModifiedBy>栗弋。</cp:lastModifiedBy>
  <cp:lastPrinted>2019-03-21T01:42:00Z</cp:lastPrinted>
  <dcterms:modified xsi:type="dcterms:W3CDTF">2022-06-24T03:21:07Z</dcterms:modified>
  <dc:title>旅游车采购项目竞争性谈判文件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9BDACBE847F0441CB82B15D0EC966489</vt:lpwstr>
  </property>
  <property fmtid="{D5CDD505-2E9C-101B-9397-08002B2CF9AE}" pid="4" name="commondata">
    <vt:lpwstr>eyJoZGlkIjoiYmRhMzk1NDExZTE5ZmYzMTY4YWE4ZmM1YjM5Njc0MjEifQ==</vt:lpwstr>
  </property>
</Properties>
</file>