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8CF3C">
      <w:pPr>
        <w:widowControl/>
        <w:shd w:val="clear" w:color="auto" w:fill="FFFFFF"/>
        <w:spacing w:line="502" w:lineRule="atLeast"/>
        <w:jc w:val="center"/>
        <w:rPr>
          <w:rFonts w:cs="宋体" w:asciiTheme="majorEastAsia" w:hAnsiTheme="majorEastAsia" w:eastAsiaTheme="majorEastAsia"/>
          <w:kern w:val="0"/>
          <w:sz w:val="44"/>
          <w:szCs w:val="44"/>
        </w:rPr>
      </w:pPr>
    </w:p>
    <w:p w14:paraId="0F26239C">
      <w:pPr>
        <w:widowControl/>
        <w:shd w:val="clear" w:color="auto" w:fill="FFFFFF"/>
        <w:spacing w:line="502" w:lineRule="atLeast"/>
        <w:jc w:val="center"/>
        <w:rPr>
          <w:rFonts w:cs="宋体" w:asciiTheme="majorEastAsia" w:hAnsiTheme="majorEastAsia" w:eastAsiaTheme="majorEastAsia"/>
          <w:kern w:val="0"/>
          <w:sz w:val="44"/>
          <w:szCs w:val="44"/>
        </w:rPr>
      </w:pPr>
    </w:p>
    <w:p w14:paraId="597E8BC9">
      <w:pPr>
        <w:widowControl/>
        <w:shd w:val="clear" w:color="auto" w:fill="FFFFFF"/>
        <w:spacing w:line="502" w:lineRule="atLeast"/>
        <w:jc w:val="center"/>
        <w:rPr>
          <w:rFonts w:hint="eastAsia" w:cs="宋体" w:asciiTheme="majorEastAsia" w:hAnsiTheme="majorEastAsia" w:eastAsiaTheme="majorEastAsia"/>
          <w:kern w:val="0"/>
          <w:sz w:val="44"/>
          <w:szCs w:val="44"/>
          <w:lang w:val="en-US" w:eastAsia="zh-CN"/>
        </w:rPr>
      </w:pPr>
      <w:r>
        <w:rPr>
          <w:rFonts w:hint="eastAsia" w:cs="宋体" w:asciiTheme="majorEastAsia" w:hAnsiTheme="majorEastAsia" w:eastAsiaTheme="majorEastAsia"/>
          <w:kern w:val="0"/>
          <w:sz w:val="44"/>
          <w:szCs w:val="44"/>
          <w:lang w:eastAsia="zh-CN"/>
        </w:rPr>
        <w:t>福建省霞浦县田螺岗水库流域内</w:t>
      </w:r>
      <w:r>
        <w:rPr>
          <w:rFonts w:hint="eastAsia" w:cs="宋体" w:asciiTheme="majorEastAsia" w:hAnsiTheme="majorEastAsia" w:eastAsiaTheme="majorEastAsia"/>
          <w:kern w:val="0"/>
          <w:sz w:val="44"/>
          <w:szCs w:val="44"/>
          <w:lang w:val="en-US" w:eastAsia="zh-CN"/>
        </w:rPr>
        <w:t>污染源调查</w:t>
      </w:r>
    </w:p>
    <w:p w14:paraId="5E776CE3">
      <w:pPr>
        <w:widowControl/>
        <w:shd w:val="clear" w:color="auto" w:fill="FFFFFF"/>
        <w:spacing w:line="502" w:lineRule="atLeast"/>
        <w:jc w:val="center"/>
        <w:rPr>
          <w:rFonts w:cs="宋体" w:asciiTheme="majorEastAsia" w:hAnsiTheme="majorEastAsia" w:eastAsiaTheme="majorEastAsia"/>
          <w:kern w:val="0"/>
          <w:sz w:val="44"/>
          <w:szCs w:val="44"/>
        </w:rPr>
      </w:pPr>
      <w:r>
        <w:rPr>
          <w:rFonts w:hint="eastAsia" w:cs="宋体" w:asciiTheme="majorEastAsia" w:hAnsiTheme="majorEastAsia" w:eastAsiaTheme="majorEastAsia"/>
          <w:kern w:val="0"/>
          <w:sz w:val="44"/>
          <w:szCs w:val="44"/>
        </w:rPr>
        <w:t>服务采购项目</w:t>
      </w:r>
    </w:p>
    <w:p w14:paraId="3E7AF72B">
      <w:pPr>
        <w:jc w:val="center"/>
        <w:rPr>
          <w:rFonts w:ascii="Calibri" w:hAnsi="Calibri" w:eastAsia="黑体" w:cs="Times New Roman"/>
          <w:sz w:val="36"/>
        </w:rPr>
      </w:pPr>
    </w:p>
    <w:p w14:paraId="6649841B">
      <w:pPr>
        <w:jc w:val="center"/>
        <w:rPr>
          <w:rFonts w:ascii="Calibri" w:hAnsi="Calibri" w:eastAsia="华文彩云" w:cs="Times New Roman"/>
          <w:sz w:val="84"/>
        </w:rPr>
      </w:pPr>
    </w:p>
    <w:p w14:paraId="0BF60C73">
      <w:pPr>
        <w:jc w:val="center"/>
        <w:rPr>
          <w:rFonts w:ascii="黑体" w:hAnsi="Calibri" w:eastAsia="黑体" w:cs="Times New Roman"/>
          <w:sz w:val="84"/>
          <w:szCs w:val="84"/>
        </w:rPr>
      </w:pPr>
      <w:r>
        <w:rPr>
          <w:rFonts w:hint="eastAsia" w:ascii="黑体" w:hAnsi="Calibri" w:eastAsia="黑体" w:cs="Times New Roman"/>
          <w:sz w:val="84"/>
          <w:szCs w:val="84"/>
          <w:lang w:eastAsia="zh-CN"/>
        </w:rPr>
        <w:t>公开招选</w:t>
      </w:r>
      <w:r>
        <w:rPr>
          <w:rFonts w:hint="eastAsia" w:ascii="黑体" w:hAnsi="Calibri" w:eastAsia="黑体" w:cs="Times New Roman"/>
          <w:sz w:val="84"/>
          <w:szCs w:val="84"/>
        </w:rPr>
        <w:t>文件</w:t>
      </w:r>
    </w:p>
    <w:p w14:paraId="282C5FEE">
      <w:pPr>
        <w:rPr>
          <w:rFonts w:ascii="黑体" w:hAnsi="Calibri" w:eastAsia="黑体" w:cs="Times New Roman"/>
          <w:sz w:val="32"/>
        </w:rPr>
      </w:pPr>
    </w:p>
    <w:p w14:paraId="6397B7D0">
      <w:pPr>
        <w:rPr>
          <w:rFonts w:ascii="黑体" w:hAnsi="Calibri" w:eastAsia="黑体" w:cs="Times New Roman"/>
          <w:sz w:val="32"/>
        </w:rPr>
      </w:pPr>
    </w:p>
    <w:p w14:paraId="24C6FD32">
      <w:pPr>
        <w:ind w:firstLine="2880" w:firstLineChars="900"/>
        <w:rPr>
          <w:rFonts w:ascii="黑体" w:hAnsi="Calibri" w:eastAsia="黑体" w:cs="Times New Roman"/>
          <w:sz w:val="32"/>
        </w:rPr>
      </w:pPr>
    </w:p>
    <w:p w14:paraId="4430A497">
      <w:pPr>
        <w:ind w:firstLine="2880" w:firstLineChars="900"/>
        <w:rPr>
          <w:rFonts w:ascii="黑体" w:hAnsi="Calibri" w:eastAsia="黑体" w:cs="Times New Roman"/>
          <w:sz w:val="32"/>
        </w:rPr>
      </w:pPr>
    </w:p>
    <w:p w14:paraId="4A974866">
      <w:pPr>
        <w:ind w:firstLine="2880" w:firstLineChars="900"/>
        <w:rPr>
          <w:rFonts w:ascii="黑体" w:hAnsi="Calibri" w:eastAsia="黑体" w:cs="Times New Roman"/>
          <w:sz w:val="32"/>
        </w:rPr>
      </w:pPr>
    </w:p>
    <w:p w14:paraId="19D7B75C">
      <w:pPr>
        <w:jc w:val="center"/>
        <w:rPr>
          <w:rFonts w:ascii="黑体" w:hAnsi="Calibri" w:eastAsia="黑体" w:cs="Times New Roman"/>
          <w:sz w:val="32"/>
        </w:rPr>
      </w:pPr>
      <w:r>
        <w:rPr>
          <w:rFonts w:hint="eastAsia" w:ascii="黑体" w:hAnsi="Calibri" w:eastAsia="黑体" w:cs="Times New Roman"/>
          <w:sz w:val="32"/>
        </w:rPr>
        <w:t>采  购 人：宁德市溪南半岛开发有限公司</w:t>
      </w:r>
    </w:p>
    <w:p w14:paraId="10DD9B78">
      <w:pPr>
        <w:ind w:firstLine="2880" w:firstLineChars="900"/>
        <w:rPr>
          <w:rFonts w:ascii="黑体" w:hAnsi="Calibri" w:eastAsia="黑体" w:cs="Times New Roman"/>
          <w:sz w:val="32"/>
        </w:rPr>
      </w:pPr>
    </w:p>
    <w:p w14:paraId="6C64AFFD">
      <w:pPr>
        <w:rPr>
          <w:rFonts w:ascii="黑体" w:hAnsi="Calibri" w:eastAsia="黑体" w:cs="Times New Roman"/>
          <w:sz w:val="32"/>
        </w:rPr>
      </w:pPr>
    </w:p>
    <w:p w14:paraId="62ED50CA">
      <w:pPr>
        <w:rPr>
          <w:rFonts w:ascii="黑体" w:hAnsi="Calibri" w:eastAsia="黑体" w:cs="Times New Roman"/>
          <w:sz w:val="32"/>
        </w:rPr>
      </w:pPr>
    </w:p>
    <w:p w14:paraId="6E69E39F">
      <w:pPr>
        <w:spacing w:line="440" w:lineRule="exact"/>
        <w:jc w:val="center"/>
        <w:rPr>
          <w:rFonts w:ascii="黑体" w:hAnsi="Calibri" w:eastAsia="黑体" w:cs="Times New Roman"/>
          <w:sz w:val="32"/>
        </w:rPr>
      </w:pPr>
      <w:r>
        <w:rPr>
          <w:rFonts w:hint="eastAsia" w:ascii="黑体" w:hAnsi="Calibri" w:eastAsia="黑体" w:cs="Times New Roman"/>
          <w:sz w:val="32"/>
        </w:rPr>
        <w:t>日期：二〇二</w:t>
      </w:r>
      <w:r>
        <w:rPr>
          <w:rFonts w:hint="eastAsia" w:ascii="黑体" w:hAnsi="Calibri" w:eastAsia="黑体" w:cs="Times New Roman"/>
          <w:sz w:val="32"/>
          <w:lang w:val="en-US" w:eastAsia="zh-CN"/>
        </w:rPr>
        <w:t>六</w:t>
      </w:r>
      <w:r>
        <w:rPr>
          <w:rFonts w:hint="eastAsia" w:ascii="黑体" w:hAnsi="Calibri" w:eastAsia="黑体" w:cs="Times New Roman"/>
          <w:sz w:val="32"/>
        </w:rPr>
        <w:t>年</w:t>
      </w:r>
      <w:r>
        <w:rPr>
          <w:rFonts w:hint="eastAsia" w:ascii="黑体" w:hAnsi="Calibri" w:eastAsia="黑体" w:cs="Times New Roman"/>
          <w:sz w:val="32"/>
          <w:lang w:val="en-US" w:eastAsia="zh-CN"/>
        </w:rPr>
        <w:t>六</w:t>
      </w:r>
      <w:r>
        <w:rPr>
          <w:rFonts w:hint="eastAsia" w:ascii="黑体" w:hAnsi="Calibri" w:eastAsia="黑体" w:cs="Times New Roman"/>
          <w:sz w:val="32"/>
        </w:rPr>
        <w:t>月</w:t>
      </w:r>
      <w:r>
        <w:rPr>
          <w:rFonts w:hint="eastAsia" w:ascii="黑体" w:hAnsi="Calibri" w:eastAsia="黑体" w:cs="Times New Roman"/>
          <w:sz w:val="32"/>
          <w:lang w:val="en-US" w:eastAsia="zh-CN"/>
        </w:rPr>
        <w:t>三</w:t>
      </w:r>
      <w:r>
        <w:rPr>
          <w:rFonts w:hint="eastAsia" w:ascii="黑体" w:hAnsi="Calibri" w:eastAsia="黑体" w:cs="Times New Roman"/>
          <w:sz w:val="32"/>
        </w:rPr>
        <w:t>日</w:t>
      </w:r>
    </w:p>
    <w:p w14:paraId="55FB7A63">
      <w:pPr>
        <w:spacing w:line="440" w:lineRule="exact"/>
        <w:jc w:val="center"/>
        <w:rPr>
          <w:rFonts w:ascii="黑体" w:hAnsi="Calibri" w:eastAsia="黑体" w:cs="Times New Roman"/>
          <w:sz w:val="32"/>
        </w:rPr>
      </w:pPr>
    </w:p>
    <w:p w14:paraId="28CA884F">
      <w:pPr>
        <w:spacing w:line="440" w:lineRule="exact"/>
        <w:jc w:val="center"/>
        <w:rPr>
          <w:rFonts w:ascii="黑体" w:hAnsi="Calibri" w:eastAsia="黑体" w:cs="Times New Roman"/>
          <w:sz w:val="32"/>
        </w:rPr>
      </w:pPr>
    </w:p>
    <w:p w14:paraId="7AC0D428">
      <w:pPr>
        <w:spacing w:line="440" w:lineRule="exact"/>
        <w:jc w:val="center"/>
        <w:rPr>
          <w:rFonts w:ascii="黑体" w:hAnsi="Calibri" w:eastAsia="黑体" w:cs="Times New Roman"/>
          <w:sz w:val="32"/>
        </w:rPr>
      </w:pPr>
    </w:p>
    <w:p w14:paraId="68E14552">
      <w:pPr>
        <w:spacing w:line="440" w:lineRule="exact"/>
        <w:jc w:val="center"/>
        <w:rPr>
          <w:rFonts w:ascii="黑体" w:hAnsi="Calibri" w:eastAsia="黑体" w:cs="Times New Roman"/>
          <w:sz w:val="32"/>
        </w:rPr>
      </w:pPr>
    </w:p>
    <w:p w14:paraId="1DBB2528">
      <w:pPr>
        <w:widowControl/>
        <w:shd w:val="clear" w:color="auto" w:fill="FFFFFF"/>
        <w:spacing w:line="502" w:lineRule="atLeast"/>
        <w:jc w:val="left"/>
        <w:rPr>
          <w:rFonts w:cs="宋体" w:asciiTheme="majorEastAsia" w:hAnsiTheme="majorEastAsia" w:eastAsiaTheme="majorEastAsia"/>
          <w:kern w:val="0"/>
          <w:sz w:val="24"/>
          <w:szCs w:val="24"/>
        </w:rPr>
      </w:pPr>
    </w:p>
    <w:p w14:paraId="4F155FED">
      <w:pPr>
        <w:widowControl/>
        <w:shd w:val="clear" w:color="auto" w:fill="FFFFFF"/>
        <w:snapToGrid w:val="0"/>
        <w:spacing w:line="288" w:lineRule="auto"/>
        <w:ind w:firstLine="482" w:firstLineChars="200"/>
        <w:jc w:val="left"/>
        <w:rPr>
          <w:rFonts w:cs="宋体" w:asciiTheme="majorEastAsia" w:hAnsiTheme="majorEastAsia" w:eastAsiaTheme="majorEastAsia"/>
          <w:b/>
          <w:bCs/>
          <w:kern w:val="0"/>
          <w:sz w:val="24"/>
          <w:szCs w:val="24"/>
        </w:rPr>
      </w:pPr>
    </w:p>
    <w:p w14:paraId="64A789DE">
      <w:pPr>
        <w:widowControl/>
        <w:shd w:val="clear" w:color="auto" w:fill="FFFFFF"/>
        <w:snapToGrid w:val="0"/>
        <w:spacing w:line="288" w:lineRule="auto"/>
        <w:ind w:firstLine="700" w:firstLineChars="249"/>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br w:type="page"/>
      </w:r>
    </w:p>
    <w:p w14:paraId="54E22C4F">
      <w:pPr>
        <w:widowControl/>
        <w:shd w:val="clear" w:color="auto" w:fill="FFFFFF"/>
        <w:snapToGrid w:val="0"/>
        <w:spacing w:line="288" w:lineRule="auto"/>
        <w:ind w:firstLine="700" w:firstLineChars="249"/>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8"/>
          <w:szCs w:val="28"/>
          <w:lang w:eastAsia="zh-CN"/>
        </w:rPr>
        <w:t>福建省霞浦县田螺岗水库流域内污染源调查</w:t>
      </w:r>
      <w:r>
        <w:rPr>
          <w:rFonts w:hint="eastAsia" w:ascii="宋体" w:hAnsi="宋体" w:eastAsia="宋体" w:cs="宋体"/>
          <w:b/>
          <w:bCs/>
          <w:color w:val="auto"/>
          <w:kern w:val="0"/>
          <w:sz w:val="28"/>
          <w:szCs w:val="28"/>
        </w:rPr>
        <w:t>服务采购</w:t>
      </w:r>
      <w:r>
        <w:rPr>
          <w:rFonts w:hint="eastAsia" w:ascii="宋体" w:hAnsi="宋体" w:eastAsia="宋体" w:cs="宋体"/>
          <w:b/>
          <w:bCs/>
          <w:color w:val="auto"/>
          <w:kern w:val="0"/>
          <w:sz w:val="28"/>
          <w:szCs w:val="28"/>
          <w:lang w:eastAsia="zh-CN"/>
        </w:rPr>
        <w:t>招选公告</w:t>
      </w:r>
    </w:p>
    <w:p w14:paraId="5432BB14">
      <w:pPr>
        <w:widowControl/>
        <w:shd w:val="clear" w:color="auto" w:fill="FFFFFF"/>
        <w:snapToGrid w:val="0"/>
        <w:spacing w:line="480" w:lineRule="exact"/>
        <w:ind w:firstLine="562" w:firstLineChars="200"/>
        <w:jc w:val="left"/>
        <w:rPr>
          <w:rFonts w:hint="eastAsia" w:ascii="宋体" w:hAnsi="宋体" w:eastAsia="宋体" w:cs="宋体"/>
          <w:b/>
          <w:bCs/>
          <w:color w:val="auto"/>
          <w:kern w:val="0"/>
          <w:sz w:val="28"/>
          <w:szCs w:val="28"/>
        </w:rPr>
      </w:pPr>
    </w:p>
    <w:p w14:paraId="5CBDCC27">
      <w:pPr>
        <w:widowControl/>
        <w:shd w:val="clear" w:color="auto" w:fill="FFFFFF"/>
        <w:snapToGrid w:val="0"/>
        <w:spacing w:line="480" w:lineRule="exact"/>
        <w:ind w:firstLine="562" w:firstLineChars="200"/>
        <w:jc w:val="left"/>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一、项目概况</w:t>
      </w:r>
    </w:p>
    <w:p w14:paraId="0FD504D2">
      <w:pPr>
        <w:widowControl/>
        <w:shd w:val="clear" w:color="auto" w:fill="FFFFFF"/>
        <w:snapToGrid w:val="0"/>
        <w:spacing w:line="48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1、项目名称：</w:t>
      </w:r>
      <w:r>
        <w:rPr>
          <w:rFonts w:hint="eastAsia" w:ascii="宋体" w:hAnsi="宋体" w:eastAsia="宋体" w:cs="宋体"/>
          <w:b/>
          <w:bCs/>
          <w:color w:val="auto"/>
          <w:kern w:val="0"/>
          <w:sz w:val="28"/>
          <w:szCs w:val="28"/>
          <w:lang w:eastAsia="zh-CN"/>
        </w:rPr>
        <w:t>福建省霞浦县田螺岗水库流域内污染源调查</w:t>
      </w:r>
      <w:r>
        <w:rPr>
          <w:rFonts w:hint="eastAsia" w:ascii="宋体" w:hAnsi="宋体" w:eastAsia="宋体" w:cs="宋体"/>
          <w:color w:val="auto"/>
          <w:kern w:val="0"/>
          <w:sz w:val="28"/>
          <w:szCs w:val="28"/>
        </w:rPr>
        <w:t>。</w:t>
      </w:r>
    </w:p>
    <w:p w14:paraId="058E3585">
      <w:pPr>
        <w:widowControl/>
        <w:shd w:val="clear" w:color="auto" w:fill="FFFFFF"/>
        <w:snapToGrid w:val="0"/>
        <w:spacing w:line="48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2、项目地点：</w:t>
      </w:r>
      <w:r>
        <w:rPr>
          <w:rFonts w:hint="eastAsia" w:ascii="宋体" w:hAnsi="宋体" w:eastAsia="宋体" w:cs="宋体"/>
          <w:color w:val="auto"/>
          <w:kern w:val="0"/>
          <w:sz w:val="28"/>
          <w:szCs w:val="28"/>
          <w:lang w:eastAsia="zh-CN"/>
        </w:rPr>
        <w:t>霞浦县境内</w:t>
      </w:r>
      <w:r>
        <w:rPr>
          <w:rFonts w:hint="eastAsia" w:ascii="宋体" w:hAnsi="宋体" w:eastAsia="宋体" w:cs="宋体"/>
          <w:color w:val="auto"/>
          <w:kern w:val="0"/>
          <w:sz w:val="28"/>
          <w:szCs w:val="28"/>
          <w:lang w:val="en-US" w:eastAsia="zh-CN"/>
        </w:rPr>
        <w:t>3个乡镇：</w:t>
      </w:r>
      <w:r>
        <w:rPr>
          <w:rFonts w:hint="eastAsia" w:ascii="宋体" w:hAnsi="宋体" w:eastAsia="宋体" w:cs="宋体"/>
          <w:color w:val="auto"/>
          <w:kern w:val="0"/>
          <w:sz w:val="28"/>
          <w:szCs w:val="28"/>
          <w:lang w:eastAsia="zh-CN"/>
        </w:rPr>
        <w:t>盐田乡、柏洋乡、崇儒乡，以及福安市境内松罗乡</w:t>
      </w:r>
      <w:r>
        <w:rPr>
          <w:rFonts w:hint="eastAsia" w:ascii="宋体" w:hAnsi="宋体" w:eastAsia="宋体" w:cs="宋体"/>
          <w:color w:val="auto"/>
          <w:kern w:val="0"/>
          <w:sz w:val="28"/>
          <w:szCs w:val="28"/>
        </w:rPr>
        <w:t>。</w:t>
      </w:r>
    </w:p>
    <w:p w14:paraId="5634BD79">
      <w:pPr>
        <w:widowControl/>
        <w:shd w:val="clear" w:color="auto" w:fill="FFFFFF"/>
        <w:snapToGrid w:val="0"/>
        <w:spacing w:line="480" w:lineRule="exact"/>
        <w:ind w:firstLine="560" w:firstLineChars="200"/>
        <w:jc w:val="left"/>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、技术服务内容：</w:t>
      </w:r>
      <w:r>
        <w:rPr>
          <w:rFonts w:hint="eastAsia" w:ascii="宋体" w:hAnsi="宋体" w:eastAsia="宋体" w:cs="宋体"/>
          <w:color w:val="auto"/>
          <w:kern w:val="0"/>
          <w:sz w:val="28"/>
          <w:szCs w:val="28"/>
          <w:lang w:val="en-US" w:eastAsia="zh-CN"/>
        </w:rPr>
        <w:t>田螺岗水库水源地面积144平方公里，涉及两个县市，其中福安县松罗乡6个村，霞浦县柏洋乡18个村、崇儒乡8个村和盐田乡2个村共计34个村庄。包括但不限于:各区域无人机航拍图、测绘影像图、现场实物调查走访（以村庄为单位出具对应报告）、各类污染源（工业污染源、生活污染源、畜牧养殖污染、农业污染源等）调查及相应分析报告等。</w:t>
      </w:r>
    </w:p>
    <w:p w14:paraId="5C8BB5B2">
      <w:pPr>
        <w:widowControl/>
        <w:shd w:val="clear" w:color="auto" w:fill="FFFFFF"/>
        <w:snapToGrid w:val="0"/>
        <w:spacing w:line="48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、工作时限要求：</w:t>
      </w:r>
    </w:p>
    <w:p w14:paraId="7C957AD6">
      <w:pPr>
        <w:widowControl/>
        <w:shd w:val="clear" w:color="auto" w:fill="FFFFFF"/>
        <w:snapToGrid w:val="0"/>
        <w:spacing w:line="48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中选人在收到采购人的中选通知书后</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个工作日与宁德市溪南半岛开发有限公司签订《</w:t>
      </w:r>
      <w:r>
        <w:rPr>
          <w:rFonts w:hint="eastAsia" w:ascii="宋体" w:hAnsi="宋体" w:eastAsia="宋体" w:cs="宋体"/>
          <w:color w:val="auto"/>
          <w:kern w:val="0"/>
          <w:sz w:val="28"/>
          <w:szCs w:val="28"/>
          <w:lang w:eastAsia="zh-CN"/>
        </w:rPr>
        <w:t>福建省霞浦县田螺岗水库流域内</w:t>
      </w:r>
      <w:r>
        <w:rPr>
          <w:rFonts w:hint="eastAsia" w:ascii="宋体" w:hAnsi="宋体" w:eastAsia="宋体" w:cs="宋体"/>
          <w:color w:val="auto"/>
          <w:kern w:val="0"/>
          <w:sz w:val="28"/>
          <w:szCs w:val="28"/>
        </w:rPr>
        <w:t>污染源调查</w:t>
      </w:r>
      <w:r>
        <w:rPr>
          <w:rFonts w:hint="eastAsia" w:ascii="宋体" w:hAnsi="宋体" w:eastAsia="宋体" w:cs="宋体"/>
          <w:color w:val="auto"/>
          <w:kern w:val="0"/>
          <w:sz w:val="28"/>
          <w:szCs w:val="28"/>
          <w:lang w:val="en-US" w:eastAsia="zh-CN"/>
        </w:rPr>
        <w:t>技术服务</w:t>
      </w:r>
      <w:r>
        <w:rPr>
          <w:rFonts w:hint="eastAsia" w:ascii="宋体" w:hAnsi="宋体" w:eastAsia="宋体" w:cs="宋体"/>
          <w:color w:val="auto"/>
          <w:kern w:val="0"/>
          <w:sz w:val="28"/>
          <w:szCs w:val="28"/>
        </w:rPr>
        <w:t>合同》。技术服务时限：</w:t>
      </w:r>
      <w:r>
        <w:rPr>
          <w:rFonts w:hint="eastAsia" w:ascii="宋体" w:hAnsi="宋体" w:eastAsia="宋体" w:cs="宋体"/>
          <w:color w:val="auto"/>
          <w:kern w:val="0"/>
          <w:sz w:val="28"/>
          <w:szCs w:val="28"/>
          <w:lang w:eastAsia="zh-CN"/>
        </w:rPr>
        <w:t>合同签订后</w:t>
      </w:r>
      <w:r>
        <w:rPr>
          <w:rFonts w:hint="eastAsia" w:ascii="宋体" w:hAnsi="宋体" w:eastAsia="宋体" w:cs="宋体"/>
          <w:color w:val="auto"/>
          <w:kern w:val="0"/>
          <w:sz w:val="28"/>
          <w:szCs w:val="28"/>
          <w:lang w:val="en-US" w:eastAsia="zh-CN"/>
        </w:rPr>
        <w:t>30个日历天内取得最终成果报告，超过一天违约金1万元，超过15天可终止合同</w:t>
      </w:r>
      <w:r>
        <w:rPr>
          <w:rFonts w:hint="eastAsia" w:ascii="宋体" w:hAnsi="宋体" w:eastAsia="宋体" w:cs="宋体"/>
          <w:color w:val="auto"/>
          <w:kern w:val="0"/>
          <w:sz w:val="28"/>
          <w:szCs w:val="28"/>
        </w:rPr>
        <w:t>。</w:t>
      </w:r>
    </w:p>
    <w:p w14:paraId="0E9B5D7C">
      <w:pPr>
        <w:widowControl/>
        <w:shd w:val="clear" w:color="auto" w:fill="FFFFFF"/>
        <w:snapToGrid w:val="0"/>
        <w:spacing w:line="48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、服务及质量要求</w:t>
      </w:r>
    </w:p>
    <w:p w14:paraId="7607A0AE">
      <w:pPr>
        <w:widowControl/>
        <w:shd w:val="clear" w:color="auto" w:fill="FFFFFF"/>
        <w:snapToGrid w:val="0"/>
        <w:spacing w:line="48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.1</w:t>
      </w:r>
      <w:r>
        <w:rPr>
          <w:rFonts w:hint="eastAsia" w:cs="宋体" w:asciiTheme="majorEastAsia" w:hAnsiTheme="majorEastAsia" w:eastAsiaTheme="majorEastAsia"/>
          <w:color w:val="auto"/>
          <w:kern w:val="0"/>
          <w:sz w:val="28"/>
          <w:szCs w:val="28"/>
        </w:rPr>
        <w:t>拟派出的本项目负责人须具备地籍测绘或测绘工程专业工程师及以上技术职称</w:t>
      </w:r>
      <w:r>
        <w:rPr>
          <w:rFonts w:hint="eastAsia" w:ascii="宋体" w:hAnsi="宋体" w:eastAsia="宋体" w:cs="宋体"/>
          <w:color w:val="auto"/>
          <w:kern w:val="0"/>
          <w:sz w:val="28"/>
          <w:szCs w:val="28"/>
        </w:rPr>
        <w:t>。</w:t>
      </w:r>
    </w:p>
    <w:p w14:paraId="1CCE9758">
      <w:pPr>
        <w:widowControl/>
        <w:shd w:val="clear" w:color="auto" w:fill="FFFFFF"/>
        <w:snapToGrid w:val="0"/>
        <w:spacing w:line="48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.2 中选单位对采购人提出的问题应及时核对或答复，不得出现推诿、态度恶劣、办事拖拉等情况。</w:t>
      </w:r>
    </w:p>
    <w:p w14:paraId="6D27DB5C">
      <w:pPr>
        <w:widowControl w:val="0"/>
        <w:tabs>
          <w:tab w:val="left" w:pos="0"/>
          <w:tab w:val="left" w:pos="993"/>
          <w:tab w:val="left" w:pos="1134"/>
        </w:tabs>
        <w:adjustRightInd w:val="0"/>
        <w:spacing w:line="312" w:lineRule="atLeast"/>
        <w:ind w:left="0" w:leftChars="0" w:firstLine="560" w:firstLineChars="200"/>
        <w:jc w:val="both"/>
        <w:textAlignment w:val="baseline"/>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w:t>
      </w:r>
      <w:r>
        <w:rPr>
          <w:rFonts w:ascii="宋体" w:hAnsi="宋体" w:eastAsia="宋体" w:cs="宋体"/>
          <w:color w:val="auto"/>
          <w:kern w:val="0"/>
          <w:sz w:val="28"/>
          <w:szCs w:val="28"/>
          <w:lang w:val="en-US" w:eastAsia="zh-CN" w:bidi="ar-SA"/>
        </w:rPr>
        <w:t xml:space="preserve">3 </w:t>
      </w:r>
      <w:r>
        <w:rPr>
          <w:rFonts w:hint="eastAsia" w:ascii="宋体" w:hAnsi="宋体" w:eastAsia="宋体" w:cs="宋体"/>
          <w:color w:val="auto"/>
          <w:kern w:val="0"/>
          <w:sz w:val="28"/>
          <w:szCs w:val="28"/>
          <w:lang w:val="en-US" w:eastAsia="zh-CN" w:bidi="ar-SA"/>
        </w:rPr>
        <w:t>中选单位派驻</w:t>
      </w:r>
      <w:r>
        <w:rPr>
          <w:rFonts w:ascii="宋体" w:hAnsi="宋体" w:eastAsia="宋体" w:cs="宋体"/>
          <w:color w:val="auto"/>
          <w:kern w:val="0"/>
          <w:sz w:val="28"/>
          <w:szCs w:val="28"/>
          <w:lang w:val="en-US" w:eastAsia="zh-CN" w:bidi="ar-SA"/>
        </w:rPr>
        <w:t>人员应服从业主单位及</w:t>
      </w:r>
      <w:r>
        <w:rPr>
          <w:rFonts w:hint="eastAsia" w:ascii="宋体" w:hAnsi="宋体" w:eastAsia="宋体" w:cs="宋体"/>
          <w:color w:val="auto"/>
          <w:kern w:val="0"/>
          <w:sz w:val="28"/>
          <w:szCs w:val="28"/>
          <w:lang w:val="en-US" w:eastAsia="zh-CN" w:bidi="ar-SA"/>
        </w:rPr>
        <w:t>业</w:t>
      </w:r>
      <w:r>
        <w:rPr>
          <w:rFonts w:ascii="宋体" w:hAnsi="宋体" w:eastAsia="宋体" w:cs="宋体"/>
          <w:color w:val="auto"/>
          <w:kern w:val="0"/>
          <w:sz w:val="28"/>
          <w:szCs w:val="28"/>
          <w:lang w:val="en-US" w:eastAsia="zh-CN" w:bidi="ar-SA"/>
        </w:rPr>
        <w:t>主方项目</w:t>
      </w:r>
      <w:r>
        <w:rPr>
          <w:rFonts w:hint="eastAsia" w:ascii="宋体" w:hAnsi="宋体" w:eastAsia="宋体" w:cs="宋体"/>
          <w:color w:val="auto"/>
          <w:kern w:val="0"/>
          <w:sz w:val="28"/>
          <w:szCs w:val="28"/>
          <w:lang w:val="en-US" w:eastAsia="zh-CN" w:bidi="ar-SA"/>
        </w:rPr>
        <w:t>负责</w:t>
      </w:r>
      <w:r>
        <w:rPr>
          <w:rFonts w:ascii="宋体" w:hAnsi="宋体" w:eastAsia="宋体" w:cs="宋体"/>
          <w:color w:val="auto"/>
          <w:kern w:val="0"/>
          <w:sz w:val="28"/>
          <w:szCs w:val="28"/>
          <w:lang w:val="en-US" w:eastAsia="zh-CN" w:bidi="ar-SA"/>
        </w:rPr>
        <w:t>人的安排管理</w:t>
      </w:r>
      <w:r>
        <w:rPr>
          <w:rFonts w:hint="eastAsia" w:ascii="宋体" w:hAnsi="宋体" w:eastAsia="宋体" w:cs="宋体"/>
          <w:color w:val="auto"/>
          <w:kern w:val="0"/>
          <w:sz w:val="28"/>
          <w:szCs w:val="28"/>
          <w:lang w:val="en-US" w:eastAsia="zh-CN" w:bidi="ar-SA"/>
        </w:rPr>
        <w:t>。</w:t>
      </w:r>
    </w:p>
    <w:p w14:paraId="52EAE7A3">
      <w:pPr>
        <w:widowControl w:val="0"/>
        <w:tabs>
          <w:tab w:val="left" w:pos="0"/>
          <w:tab w:val="left" w:pos="993"/>
          <w:tab w:val="left" w:pos="1134"/>
        </w:tabs>
        <w:adjustRightInd w:val="0"/>
        <w:spacing w:line="312" w:lineRule="atLeast"/>
        <w:ind w:left="0" w:leftChars="0" w:firstLine="560" w:firstLineChars="200"/>
        <w:jc w:val="both"/>
        <w:textAlignment w:val="baseline"/>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5.4 调查范围内涉及军事部队管制范围区无人机航拍相关手续及费用由中选单位负责，调查报告应通过甲方及主管部门认可</w:t>
      </w:r>
    </w:p>
    <w:p w14:paraId="1FA061D0">
      <w:pPr>
        <w:widowControl/>
        <w:shd w:val="clear" w:color="auto" w:fill="FFFFFF"/>
        <w:snapToGrid w:val="0"/>
        <w:spacing w:line="480" w:lineRule="exact"/>
        <w:ind w:firstLine="562" w:firstLineChars="200"/>
        <w:jc w:val="left"/>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二、企业资格要求</w:t>
      </w:r>
    </w:p>
    <w:p w14:paraId="1BDB6EE1">
      <w:pPr>
        <w:widowControl/>
        <w:shd w:val="clear" w:color="auto" w:fill="FFFFFF"/>
        <w:snapToGrid w:val="0"/>
        <w:spacing w:line="48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本技术服务采购项目要求参选单位须具备</w:t>
      </w:r>
      <w:r>
        <w:rPr>
          <w:rFonts w:hint="eastAsia" w:cs="宋体" w:asciiTheme="majorEastAsia" w:hAnsiTheme="majorEastAsia" w:eastAsiaTheme="majorEastAsia"/>
          <w:color w:val="auto"/>
          <w:kern w:val="0"/>
          <w:sz w:val="28"/>
          <w:szCs w:val="28"/>
        </w:rPr>
        <w:t>行政主管部门核发的合格有效的测绘丙级及以上资质证书</w:t>
      </w:r>
      <w:r>
        <w:rPr>
          <w:rFonts w:hint="eastAsia" w:ascii="宋体" w:hAnsi="宋体" w:eastAsia="宋体" w:cs="宋体"/>
          <w:color w:val="auto"/>
          <w:kern w:val="0"/>
          <w:sz w:val="28"/>
          <w:szCs w:val="28"/>
        </w:rPr>
        <w:t>。</w:t>
      </w:r>
    </w:p>
    <w:p w14:paraId="36534A2E">
      <w:pPr>
        <w:widowControl w:val="0"/>
        <w:tabs>
          <w:tab w:val="left" w:pos="0"/>
          <w:tab w:val="left" w:pos="993"/>
          <w:tab w:val="left" w:pos="1134"/>
        </w:tabs>
        <w:adjustRightInd w:val="0"/>
        <w:spacing w:line="312" w:lineRule="atLeast"/>
        <w:ind w:left="420" w:leftChars="200" w:firstLine="420" w:firstLineChars="200"/>
        <w:jc w:val="both"/>
        <w:textAlignment w:val="baseline"/>
        <w:rPr>
          <w:rFonts w:ascii="宋体" w:hAnsi="Calibri" w:eastAsia="宋体" w:cs="Times New Roman"/>
          <w:color w:val="auto"/>
          <w:kern w:val="2"/>
          <w:sz w:val="21"/>
          <w:szCs w:val="22"/>
          <w:lang w:val="en-US" w:eastAsia="zh-CN" w:bidi="ar-SA"/>
        </w:rPr>
      </w:pPr>
    </w:p>
    <w:p w14:paraId="021B104F">
      <w:pPr>
        <w:snapToGrid w:val="0"/>
        <w:spacing w:line="480" w:lineRule="exact"/>
        <w:ind w:firstLine="562" w:firstLineChars="200"/>
        <w:rPr>
          <w:rFonts w:ascii="宋体" w:hAnsi="宋体" w:eastAsia="宋体" w:cs="Times New Roman"/>
          <w:b/>
          <w:bCs/>
          <w:color w:val="auto"/>
          <w:sz w:val="28"/>
          <w:szCs w:val="28"/>
        </w:rPr>
      </w:pPr>
      <w:r>
        <w:rPr>
          <w:rFonts w:hint="eastAsia" w:ascii="宋体" w:hAnsi="宋体" w:eastAsia="宋体" w:cs="宋体"/>
          <w:b/>
          <w:bCs/>
          <w:caps/>
          <w:color w:val="auto"/>
          <w:kern w:val="0"/>
          <w:sz w:val="28"/>
          <w:szCs w:val="28"/>
        </w:rPr>
        <w:t>三、响应</w:t>
      </w:r>
      <w:r>
        <w:rPr>
          <w:rFonts w:hint="eastAsia" w:ascii="宋体" w:hAnsi="宋体" w:eastAsia="宋体" w:cs="Times New Roman"/>
          <w:b/>
          <w:bCs/>
          <w:color w:val="auto"/>
          <w:sz w:val="28"/>
          <w:szCs w:val="28"/>
        </w:rPr>
        <w:t>文件及报价要求</w:t>
      </w:r>
    </w:p>
    <w:p w14:paraId="5F4E0B0C">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1、响应文件组成及要求</w:t>
      </w:r>
    </w:p>
    <w:p w14:paraId="7A619EB2">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1.1 封面（附件一）。</w:t>
      </w:r>
    </w:p>
    <w:p w14:paraId="030A7208">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1.2 企业基本情况表（附件二）。（应附：营业执照副本复印件</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资质证书</w:t>
      </w:r>
      <w:r>
        <w:rPr>
          <w:rFonts w:hint="eastAsia" w:ascii="宋体" w:hAnsi="宋体" w:eastAsia="宋体" w:cs="Times New Roman"/>
          <w:sz w:val="28"/>
          <w:szCs w:val="28"/>
        </w:rPr>
        <w:t>）</w:t>
      </w:r>
    </w:p>
    <w:p w14:paraId="25CB887F">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1.3 承诺函（附件三）。</w:t>
      </w:r>
    </w:p>
    <w:p w14:paraId="48210B6C">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1.4 </w:t>
      </w:r>
      <w:r>
        <w:rPr>
          <w:rFonts w:hint="eastAsia" w:ascii="宋体" w:hAnsi="宋体" w:eastAsia="宋体" w:cs="宋体"/>
          <w:kern w:val="0"/>
          <w:sz w:val="28"/>
          <w:szCs w:val="28"/>
        </w:rPr>
        <w:t>如为委托代理人还应附授权委托书</w:t>
      </w:r>
      <w:r>
        <w:rPr>
          <w:rFonts w:hint="eastAsia" w:ascii="宋体" w:hAnsi="宋体" w:eastAsia="宋体" w:cs="Times New Roman"/>
          <w:sz w:val="28"/>
          <w:szCs w:val="28"/>
        </w:rPr>
        <w:t>（附件四）。（应附：法人身份证复印件、</w:t>
      </w:r>
      <w:r>
        <w:rPr>
          <w:rFonts w:hint="eastAsia" w:ascii="宋体" w:hAnsi="宋体" w:eastAsia="宋体" w:cs="宋体"/>
          <w:kern w:val="0"/>
          <w:sz w:val="28"/>
          <w:szCs w:val="28"/>
        </w:rPr>
        <w:t>委托代理人身份证复印件</w:t>
      </w:r>
      <w:r>
        <w:rPr>
          <w:rFonts w:hint="eastAsia" w:ascii="宋体" w:hAnsi="宋体" w:eastAsia="宋体" w:cs="Times New Roman"/>
          <w:sz w:val="28"/>
          <w:szCs w:val="28"/>
        </w:rPr>
        <w:t>）</w:t>
      </w:r>
    </w:p>
    <w:p w14:paraId="7A57FB5D">
      <w:pPr>
        <w:snapToGrid w:val="0"/>
        <w:spacing w:line="480" w:lineRule="exact"/>
        <w:ind w:firstLine="560" w:firstLineChars="200"/>
        <w:rPr>
          <w:rFonts w:ascii="宋体" w:hAnsi="宋体" w:eastAsia="宋体" w:cs="宋体"/>
          <w:kern w:val="0"/>
          <w:sz w:val="28"/>
          <w:szCs w:val="28"/>
        </w:rPr>
      </w:pPr>
      <w:r>
        <w:rPr>
          <w:rFonts w:hint="eastAsia" w:ascii="宋体" w:hAnsi="宋体" w:eastAsia="宋体" w:cs="Times New Roman"/>
          <w:sz w:val="28"/>
          <w:szCs w:val="28"/>
        </w:rPr>
        <w:t>1.5 报价函</w:t>
      </w:r>
      <w:r>
        <w:rPr>
          <w:rFonts w:hint="eastAsia" w:ascii="宋体" w:hAnsi="宋体" w:eastAsia="宋体" w:cs="宋体"/>
          <w:kern w:val="0"/>
          <w:sz w:val="28"/>
          <w:szCs w:val="28"/>
        </w:rPr>
        <w:t>（附件五）。</w:t>
      </w:r>
    </w:p>
    <w:p w14:paraId="1D7285A0">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1.6 其他资料（附件六）。</w:t>
      </w:r>
    </w:p>
    <w:p w14:paraId="7953FC05">
      <w:pPr>
        <w:snapToGrid w:val="0"/>
        <w:spacing w:line="480" w:lineRule="exact"/>
        <w:ind w:firstLine="560" w:firstLineChars="200"/>
        <w:rPr>
          <w:rFonts w:ascii="宋体" w:hAnsi="宋体" w:eastAsia="宋体" w:cs="Times New Roman"/>
          <w:bCs/>
          <w:sz w:val="28"/>
          <w:szCs w:val="28"/>
        </w:rPr>
      </w:pPr>
      <w:r>
        <w:rPr>
          <w:rFonts w:hint="eastAsia" w:ascii="宋体" w:hAnsi="宋体" w:eastAsia="宋体" w:cs="Times New Roman"/>
          <w:sz w:val="28"/>
          <w:szCs w:val="28"/>
        </w:rPr>
        <w:t>1.8响应文件份数4份，正本1份，副本3份，使用A4纸打印。</w:t>
      </w:r>
      <w:r>
        <w:rPr>
          <w:rFonts w:hint="eastAsia" w:ascii="宋体" w:hAnsi="宋体" w:eastAsia="宋体" w:cs="Times New Roman"/>
          <w:b/>
          <w:sz w:val="28"/>
          <w:szCs w:val="28"/>
        </w:rPr>
        <w:t>以上各组成文件，均需</w:t>
      </w:r>
      <w:r>
        <w:rPr>
          <w:rFonts w:hint="eastAsia" w:ascii="宋体" w:hAnsi="宋体" w:eastAsia="宋体" w:cs="Times New Roman"/>
          <w:b/>
          <w:sz w:val="28"/>
          <w:szCs w:val="28"/>
          <w:lang w:val="en-US" w:eastAsia="zh-CN"/>
        </w:rPr>
        <w:t>逐页</w:t>
      </w:r>
      <w:r>
        <w:rPr>
          <w:rFonts w:hint="eastAsia" w:ascii="宋体" w:hAnsi="宋体" w:eastAsia="宋体" w:cs="Times New Roman"/>
          <w:b/>
          <w:sz w:val="28"/>
          <w:szCs w:val="28"/>
        </w:rPr>
        <w:t>加盖企业公章</w:t>
      </w:r>
      <w:r>
        <w:rPr>
          <w:rFonts w:hint="eastAsia" w:ascii="宋体" w:hAnsi="宋体" w:eastAsia="宋体" w:cs="Times New Roman"/>
          <w:b/>
          <w:sz w:val="28"/>
          <w:szCs w:val="28"/>
          <w:lang w:val="en-US" w:eastAsia="zh-CN"/>
        </w:rPr>
        <w:t>及法人章</w:t>
      </w:r>
      <w:r>
        <w:rPr>
          <w:rFonts w:hint="eastAsia" w:ascii="宋体" w:hAnsi="宋体" w:eastAsia="宋体" w:cs="Times New Roman"/>
          <w:b/>
          <w:sz w:val="28"/>
          <w:szCs w:val="28"/>
        </w:rPr>
        <w:t>；提供的相关证明文件复印件均需加盖企业公章，否则无效</w:t>
      </w:r>
      <w:r>
        <w:rPr>
          <w:rFonts w:hint="eastAsia" w:ascii="宋体" w:hAnsi="宋体" w:eastAsia="宋体" w:cs="Times New Roman"/>
          <w:bCs/>
          <w:sz w:val="28"/>
          <w:szCs w:val="28"/>
        </w:rPr>
        <w:t>。</w:t>
      </w:r>
    </w:p>
    <w:p w14:paraId="517ADF70">
      <w:pPr>
        <w:snapToGrid w:val="0"/>
        <w:spacing w:line="480" w:lineRule="exact"/>
        <w:ind w:firstLine="560" w:firstLineChars="200"/>
        <w:rPr>
          <w:rFonts w:ascii="宋体" w:hAnsi="宋体" w:eastAsia="宋体" w:cs="Times New Roman"/>
          <w:bCs/>
          <w:sz w:val="28"/>
          <w:szCs w:val="28"/>
        </w:rPr>
      </w:pPr>
      <w:r>
        <w:rPr>
          <w:rFonts w:hint="eastAsia" w:ascii="宋体" w:hAnsi="宋体" w:eastAsia="宋体" w:cs="Times New Roman"/>
          <w:bCs/>
          <w:sz w:val="28"/>
          <w:szCs w:val="28"/>
        </w:rPr>
        <w:t>2、报价要求</w:t>
      </w:r>
    </w:p>
    <w:p w14:paraId="0495B763">
      <w:pPr>
        <w:snapToGrid w:val="0"/>
        <w:spacing w:line="480" w:lineRule="exact"/>
        <w:ind w:firstLine="560" w:firstLineChars="200"/>
        <w:rPr>
          <w:rFonts w:ascii="宋体" w:hAnsi="宋体" w:eastAsia="宋体" w:cs="Times New Roman"/>
          <w:bCs/>
          <w:color w:val="auto"/>
          <w:sz w:val="28"/>
          <w:szCs w:val="28"/>
        </w:rPr>
      </w:pPr>
      <w:r>
        <w:rPr>
          <w:rFonts w:hint="eastAsia" w:ascii="宋体" w:hAnsi="宋体" w:eastAsia="宋体" w:cs="Times New Roman"/>
          <w:bCs/>
          <w:sz w:val="28"/>
          <w:szCs w:val="28"/>
        </w:rPr>
        <w:t>2.1 福建省</w:t>
      </w:r>
      <w:r>
        <w:rPr>
          <w:rFonts w:hint="eastAsia" w:ascii="宋体" w:hAnsi="宋体" w:eastAsia="宋体" w:cs="Times New Roman"/>
          <w:bCs/>
          <w:sz w:val="28"/>
          <w:szCs w:val="28"/>
          <w:lang w:eastAsia="zh-CN"/>
        </w:rPr>
        <w:t>福建省霞浦县田螺岗水库流域内</w:t>
      </w:r>
      <w:r>
        <w:rPr>
          <w:rFonts w:hint="eastAsia" w:ascii="宋体" w:hAnsi="宋体" w:eastAsia="宋体" w:cs="Times New Roman"/>
          <w:bCs/>
          <w:sz w:val="28"/>
          <w:szCs w:val="28"/>
        </w:rPr>
        <w:t>污染源调查服务</w:t>
      </w:r>
      <w:r>
        <w:rPr>
          <w:rFonts w:hint="eastAsia" w:ascii="宋体" w:hAnsi="宋体" w:eastAsia="宋体" w:cs="Times New Roman"/>
          <w:bCs/>
          <w:sz w:val="28"/>
          <w:szCs w:val="28"/>
          <w:lang w:val="en-US" w:eastAsia="zh-CN"/>
        </w:rPr>
        <w:t>工作最高限价为</w:t>
      </w:r>
      <w:r>
        <w:rPr>
          <w:rFonts w:hint="eastAsia" w:ascii="宋体" w:hAnsi="宋体" w:eastAsia="宋体" w:cs="Times New Roman"/>
          <w:bCs/>
          <w:color w:val="auto"/>
          <w:sz w:val="28"/>
          <w:szCs w:val="28"/>
          <w:lang w:val="en-US" w:eastAsia="zh-CN"/>
        </w:rPr>
        <w:t>52</w:t>
      </w:r>
      <w:r>
        <w:rPr>
          <w:rFonts w:hint="eastAsia" w:ascii="宋体" w:hAnsi="宋体" w:eastAsia="宋体" w:cs="Times New Roman"/>
          <w:bCs/>
          <w:color w:val="auto"/>
          <w:sz w:val="28"/>
          <w:szCs w:val="28"/>
        </w:rPr>
        <w:t>万元，</w:t>
      </w:r>
      <w:r>
        <w:rPr>
          <w:rFonts w:hint="eastAsia" w:ascii="宋体" w:hAnsi="宋体" w:eastAsia="宋体" w:cs="Times New Roman"/>
          <w:b/>
          <w:color w:val="auto"/>
          <w:sz w:val="28"/>
          <w:szCs w:val="28"/>
        </w:rPr>
        <w:t>报价不得超过限价，否则无效</w:t>
      </w:r>
      <w:r>
        <w:rPr>
          <w:rFonts w:hint="eastAsia" w:ascii="宋体" w:hAnsi="宋体" w:eastAsia="宋体" w:cs="Times New Roman"/>
          <w:bCs/>
          <w:color w:val="auto"/>
          <w:sz w:val="28"/>
          <w:szCs w:val="28"/>
        </w:rPr>
        <w:t>。</w:t>
      </w:r>
    </w:p>
    <w:p w14:paraId="62975E04">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bCs/>
          <w:color w:val="auto"/>
          <w:sz w:val="28"/>
          <w:szCs w:val="28"/>
        </w:rPr>
        <w:t>2.2</w:t>
      </w:r>
      <w:r>
        <w:rPr>
          <w:rFonts w:hint="eastAsia" w:ascii="宋体" w:hAnsi="宋体" w:eastAsia="宋体" w:cs="Times New Roman"/>
          <w:bCs/>
          <w:color w:val="auto"/>
          <w:sz w:val="28"/>
          <w:szCs w:val="28"/>
          <w:lang w:val="en-US" w:eastAsia="zh-CN"/>
        </w:rPr>
        <w:t xml:space="preserve"> </w:t>
      </w:r>
      <w:r>
        <w:rPr>
          <w:rFonts w:hint="eastAsia" w:ascii="宋体" w:hAnsi="宋体" w:eastAsia="宋体" w:cs="Times New Roman"/>
          <w:color w:val="auto"/>
          <w:sz w:val="28"/>
          <w:szCs w:val="28"/>
        </w:rPr>
        <w:t>上述</w:t>
      </w:r>
      <w:r>
        <w:rPr>
          <w:rFonts w:ascii="宋体" w:hAnsi="宋体" w:eastAsia="宋体" w:cs="Times New Roman"/>
          <w:bCs/>
          <w:color w:val="auto"/>
          <w:sz w:val="28"/>
          <w:szCs w:val="28"/>
        </w:rPr>
        <w:t>报价应包</w:t>
      </w:r>
      <w:r>
        <w:rPr>
          <w:rFonts w:ascii="宋体" w:hAnsi="宋体" w:eastAsia="宋体" w:cs="Times New Roman"/>
          <w:bCs/>
          <w:sz w:val="28"/>
          <w:szCs w:val="28"/>
        </w:rPr>
        <w:t>含税金及完成</w:t>
      </w:r>
      <w:r>
        <w:rPr>
          <w:rFonts w:hint="eastAsia" w:ascii="宋体" w:hAnsi="宋体" w:eastAsia="宋体" w:cs="Times New Roman"/>
          <w:bCs/>
          <w:sz w:val="28"/>
          <w:szCs w:val="28"/>
        </w:rPr>
        <w:t>委托</w:t>
      </w:r>
      <w:r>
        <w:rPr>
          <w:rFonts w:ascii="宋体" w:hAnsi="宋体" w:eastAsia="宋体" w:cs="Times New Roman"/>
          <w:bCs/>
          <w:sz w:val="28"/>
          <w:szCs w:val="28"/>
        </w:rPr>
        <w:t>人所委托的</w:t>
      </w:r>
      <w:r>
        <w:rPr>
          <w:rFonts w:hint="eastAsia" w:ascii="宋体" w:hAnsi="宋体" w:eastAsia="宋体" w:cs="Times New Roman"/>
          <w:bCs/>
          <w:sz w:val="28"/>
          <w:szCs w:val="28"/>
          <w:lang w:val="en-US" w:eastAsia="zh-CN"/>
        </w:rPr>
        <w:t>调查</w:t>
      </w:r>
      <w:r>
        <w:rPr>
          <w:rFonts w:hint="eastAsia" w:ascii="宋体" w:hAnsi="宋体" w:eastAsia="宋体" w:cs="Times New Roman"/>
          <w:bCs/>
          <w:sz w:val="28"/>
          <w:szCs w:val="28"/>
        </w:rPr>
        <w:t>服务</w:t>
      </w:r>
      <w:r>
        <w:rPr>
          <w:rFonts w:ascii="宋体" w:hAnsi="宋体" w:eastAsia="宋体" w:cs="Times New Roman"/>
          <w:bCs/>
          <w:sz w:val="28"/>
          <w:szCs w:val="28"/>
        </w:rPr>
        <w:t>内容所产生的全部费用。</w:t>
      </w:r>
    </w:p>
    <w:p w14:paraId="76695F64">
      <w:pPr>
        <w:snapToGrid w:val="0"/>
        <w:spacing w:line="480" w:lineRule="exact"/>
        <w:ind w:firstLine="560" w:firstLineChars="200"/>
        <w:rPr>
          <w:rFonts w:ascii="宋体" w:hAnsi="宋体" w:eastAsia="宋体" w:cs="Times New Roman"/>
          <w:bCs/>
          <w:sz w:val="28"/>
          <w:szCs w:val="28"/>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 xml:space="preserve"> 采购人</w:t>
      </w:r>
      <w:r>
        <w:rPr>
          <w:rFonts w:ascii="宋体" w:hAnsi="宋体" w:eastAsia="宋体" w:cs="Times New Roman"/>
          <w:bCs/>
          <w:sz w:val="28"/>
          <w:szCs w:val="28"/>
        </w:rPr>
        <w:t>不接受任何有选择性的报价</w:t>
      </w:r>
      <w:r>
        <w:rPr>
          <w:rFonts w:hint="eastAsia" w:ascii="宋体" w:hAnsi="宋体" w:eastAsia="宋体" w:cs="Times New Roman"/>
          <w:bCs/>
          <w:sz w:val="28"/>
          <w:szCs w:val="28"/>
        </w:rPr>
        <w:t>。</w:t>
      </w:r>
    </w:p>
    <w:p w14:paraId="7DDC675E">
      <w:pPr>
        <w:widowControl/>
        <w:shd w:val="clear" w:color="auto" w:fill="FFFFFF"/>
        <w:snapToGrid w:val="0"/>
        <w:spacing w:line="48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四、保证金</w:t>
      </w:r>
    </w:p>
    <w:p w14:paraId="40C1595E">
      <w:pPr>
        <w:spacing w:line="48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中标后签订合同前需缴纳中标金额的10%，作为履约保证金，待成果经主管单位认可后一次性无息退回。</w:t>
      </w:r>
    </w:p>
    <w:p w14:paraId="44806A5F">
      <w:pPr>
        <w:widowControl/>
        <w:shd w:val="clear" w:color="auto" w:fill="FFFFFF"/>
        <w:snapToGrid w:val="0"/>
        <w:spacing w:line="48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五、响应文件的递交</w:t>
      </w:r>
    </w:p>
    <w:p w14:paraId="48001884">
      <w:pPr>
        <w:widowControl/>
        <w:shd w:val="clear" w:color="auto" w:fill="FFFFFF"/>
        <w:snapToGrid w:val="0"/>
        <w:spacing w:line="480" w:lineRule="exact"/>
        <w:ind w:firstLine="420" w:firstLineChars="150"/>
        <w:jc w:val="left"/>
        <w:rPr>
          <w:rFonts w:ascii="宋体" w:hAnsi="宋体" w:eastAsia="宋体" w:cs="宋体"/>
          <w:b/>
          <w:bCs/>
          <w:kern w:val="0"/>
          <w:sz w:val="28"/>
          <w:szCs w:val="28"/>
        </w:rPr>
      </w:pPr>
      <w:r>
        <w:rPr>
          <w:rFonts w:hint="eastAsia" w:ascii="宋体" w:hAnsi="宋体" w:eastAsia="宋体" w:cs="宋体"/>
          <w:kern w:val="0"/>
          <w:sz w:val="28"/>
          <w:szCs w:val="28"/>
        </w:rPr>
        <w:t>1、响应文件递交地址为</w:t>
      </w:r>
      <w:r>
        <w:rPr>
          <w:rFonts w:hint="eastAsia" w:ascii="宋体" w:hAnsi="宋体" w:eastAsia="宋体" w:cs="Times New Roman"/>
          <w:sz w:val="28"/>
          <w:szCs w:val="28"/>
        </w:rPr>
        <w:t>霞浦县体育北路8号中央公园7幢6楼6</w:t>
      </w:r>
      <w:r>
        <w:rPr>
          <w:rFonts w:hint="eastAsia" w:ascii="宋体" w:hAnsi="宋体" w:eastAsia="宋体" w:cs="Times New Roman"/>
          <w:sz w:val="28"/>
          <w:szCs w:val="28"/>
          <w:lang w:val="en-US" w:eastAsia="zh-CN"/>
        </w:rPr>
        <w:t>13</w:t>
      </w:r>
      <w:r>
        <w:rPr>
          <w:rFonts w:hint="eastAsia" w:ascii="宋体" w:hAnsi="宋体" w:eastAsia="宋体" w:cs="Times New Roman"/>
          <w:sz w:val="28"/>
          <w:szCs w:val="28"/>
        </w:rPr>
        <w:t>室宁德市溪南半岛开发有限公司，</w:t>
      </w:r>
      <w:r>
        <w:rPr>
          <w:rFonts w:hint="eastAsia" w:ascii="宋体" w:hAnsi="宋体" w:eastAsia="宋体" w:cs="宋体"/>
          <w:kern w:val="0"/>
          <w:sz w:val="28"/>
          <w:szCs w:val="28"/>
        </w:rPr>
        <w:t>响应文件递交截止时间为</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日下午16:00，公开唱价时间同响应文件递交截止时间。</w:t>
      </w:r>
    </w:p>
    <w:p w14:paraId="4D7C27ED">
      <w:pPr>
        <w:widowControl/>
        <w:shd w:val="clear" w:color="auto" w:fill="FFFFFF"/>
        <w:snapToGrid w:val="0"/>
        <w:spacing w:line="48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2、在递交响应文件的同时，法定代表人或其委托代理人应当持身份证原件至现场，委托代理人到场的还应提供授权委托书。</w:t>
      </w:r>
    </w:p>
    <w:p w14:paraId="7F5CF91B">
      <w:pPr>
        <w:widowControl/>
        <w:shd w:val="clear" w:color="auto" w:fill="FFFFFF"/>
        <w:snapToGrid w:val="0"/>
        <w:spacing w:line="48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3、逾期送达的或未送达指定地点的或未按要求密封的响应文件，采购人将拒收。</w:t>
      </w:r>
    </w:p>
    <w:p w14:paraId="5ABED6BC">
      <w:pPr>
        <w:widowControl/>
        <w:snapToGrid w:val="0"/>
        <w:spacing w:line="480" w:lineRule="exact"/>
        <w:ind w:firstLine="562" w:firstLineChars="200"/>
        <w:jc w:val="left"/>
        <w:rPr>
          <w:rFonts w:ascii="宋体" w:hAnsi="宋体" w:eastAsia="宋体" w:cs="宋体"/>
          <w:b/>
          <w:bCs/>
          <w:kern w:val="0"/>
          <w:sz w:val="28"/>
          <w:szCs w:val="28"/>
        </w:rPr>
      </w:pPr>
      <w:r>
        <w:rPr>
          <w:rFonts w:hint="eastAsia" w:ascii="宋体" w:hAnsi="宋体" w:eastAsia="宋体" w:cs="宋体"/>
          <w:b/>
          <w:bCs/>
          <w:kern w:val="0"/>
          <w:sz w:val="28"/>
          <w:szCs w:val="28"/>
        </w:rPr>
        <w:t>六、评审标准和方法</w:t>
      </w:r>
    </w:p>
    <w:p w14:paraId="1F719A56">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hint="eastAsia" w:ascii="Times New Roman" w:hAnsi="Times New Roman" w:eastAsia="宋体" w:cs="Times New Roman"/>
          <w:caps/>
          <w:kern w:val="0"/>
          <w:sz w:val="28"/>
          <w:szCs w:val="28"/>
          <w:highlight w:val="none"/>
          <w:lang w:val="en-US" w:eastAsia="zh-CN"/>
        </w:rPr>
        <w:t xml:space="preserve">6.1 </w:t>
      </w:r>
      <w:r>
        <w:rPr>
          <w:rFonts w:ascii="Times New Roman" w:hAnsi="宋体" w:eastAsia="宋体" w:cs="Times New Roman"/>
          <w:caps/>
          <w:kern w:val="0"/>
          <w:sz w:val="28"/>
          <w:szCs w:val="28"/>
          <w:highlight w:val="none"/>
        </w:rPr>
        <w:t>采用经评审最低价法，按照</w:t>
      </w:r>
      <w:r>
        <w:rPr>
          <w:rFonts w:hint="eastAsia" w:ascii="Times New Roman" w:hAnsi="宋体" w:eastAsia="宋体" w:cs="Times New Roman"/>
          <w:caps/>
          <w:kern w:val="0"/>
          <w:sz w:val="28"/>
          <w:szCs w:val="28"/>
          <w:highlight w:val="none"/>
          <w:lang w:eastAsia="zh-CN"/>
        </w:rPr>
        <w:t>技术服务机构</w:t>
      </w:r>
      <w:r>
        <w:rPr>
          <w:rFonts w:ascii="Times New Roman" w:hAnsi="宋体" w:eastAsia="宋体" w:cs="Times New Roman"/>
          <w:caps/>
          <w:kern w:val="0"/>
          <w:sz w:val="28"/>
          <w:szCs w:val="28"/>
          <w:highlight w:val="none"/>
        </w:rPr>
        <w:t>的报价由低到高顺序排列，以符合</w:t>
      </w:r>
      <w:r>
        <w:rPr>
          <w:rFonts w:hint="eastAsia" w:ascii="Times New Roman" w:hAnsi="宋体" w:eastAsia="宋体" w:cs="Times New Roman"/>
          <w:caps/>
          <w:kern w:val="0"/>
          <w:sz w:val="28"/>
          <w:szCs w:val="28"/>
          <w:highlight w:val="none"/>
          <w:lang w:val="en-US" w:eastAsia="zh-CN"/>
        </w:rPr>
        <w:t>招</w:t>
      </w:r>
      <w:r>
        <w:rPr>
          <w:rFonts w:ascii="Times New Roman" w:hAnsi="宋体" w:eastAsia="宋体" w:cs="Times New Roman"/>
          <w:caps/>
          <w:kern w:val="0"/>
          <w:sz w:val="28"/>
          <w:szCs w:val="28"/>
          <w:highlight w:val="none"/>
        </w:rPr>
        <w:t>选文件要求且报价最低的为中选人。</w:t>
      </w:r>
    </w:p>
    <w:p w14:paraId="196EC9CF">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hint="eastAsia" w:ascii="Times New Roman" w:hAnsi="Times New Roman" w:eastAsia="宋体" w:cs="Times New Roman"/>
          <w:caps/>
          <w:kern w:val="0"/>
          <w:sz w:val="28"/>
          <w:szCs w:val="28"/>
          <w:highlight w:val="none"/>
          <w:lang w:val="en-US" w:eastAsia="zh-CN"/>
        </w:rPr>
        <w:t xml:space="preserve">6.2 </w:t>
      </w:r>
      <w:r>
        <w:rPr>
          <w:rFonts w:ascii="Times New Roman" w:hAnsi="宋体" w:eastAsia="宋体" w:cs="Times New Roman"/>
          <w:caps/>
          <w:kern w:val="0"/>
          <w:sz w:val="28"/>
          <w:szCs w:val="28"/>
          <w:highlight w:val="none"/>
        </w:rPr>
        <w:t>若</w:t>
      </w:r>
      <w:r>
        <w:rPr>
          <w:rFonts w:hint="eastAsia" w:ascii="Times New Roman" w:hAnsi="宋体" w:eastAsia="宋体" w:cs="Times New Roman"/>
          <w:caps/>
          <w:kern w:val="0"/>
          <w:sz w:val="28"/>
          <w:szCs w:val="28"/>
          <w:highlight w:val="none"/>
          <w:lang w:eastAsia="zh-CN"/>
        </w:rPr>
        <w:t>技术服务机构</w:t>
      </w:r>
      <w:r>
        <w:rPr>
          <w:rFonts w:ascii="Times New Roman" w:hAnsi="宋体" w:eastAsia="宋体" w:cs="Times New Roman"/>
          <w:caps/>
          <w:kern w:val="0"/>
          <w:sz w:val="28"/>
          <w:szCs w:val="28"/>
          <w:highlight w:val="none"/>
        </w:rPr>
        <w:t>不符合本</w:t>
      </w:r>
      <w:r>
        <w:rPr>
          <w:rFonts w:hint="eastAsia" w:ascii="Times New Roman" w:hAnsi="宋体" w:eastAsia="宋体" w:cs="Times New Roman"/>
          <w:caps/>
          <w:kern w:val="0"/>
          <w:sz w:val="28"/>
          <w:szCs w:val="28"/>
          <w:highlight w:val="none"/>
          <w:lang w:val="en-US" w:eastAsia="zh-CN"/>
        </w:rPr>
        <w:t>招</w:t>
      </w:r>
      <w:r>
        <w:rPr>
          <w:rFonts w:ascii="Times New Roman" w:hAnsi="宋体" w:eastAsia="宋体" w:cs="Times New Roman"/>
          <w:caps/>
          <w:kern w:val="0"/>
          <w:sz w:val="28"/>
          <w:szCs w:val="28"/>
          <w:highlight w:val="none"/>
        </w:rPr>
        <w:t>选文件相关要求，</w:t>
      </w:r>
      <w:r>
        <w:rPr>
          <w:rFonts w:ascii="Times New Roman" w:hAnsi="宋体" w:eastAsia="宋体" w:cs="Times New Roman"/>
          <w:kern w:val="0"/>
          <w:sz w:val="28"/>
          <w:szCs w:val="28"/>
          <w:highlight w:val="none"/>
        </w:rPr>
        <w:t>其响应文件将被否决。</w:t>
      </w:r>
    </w:p>
    <w:p w14:paraId="6E1393F7">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hint="eastAsia" w:ascii="Times New Roman" w:hAnsi="Times New Roman" w:eastAsia="宋体" w:cs="Times New Roman"/>
          <w:caps/>
          <w:kern w:val="0"/>
          <w:sz w:val="28"/>
          <w:szCs w:val="28"/>
          <w:highlight w:val="none"/>
          <w:lang w:val="en-US" w:eastAsia="zh-CN"/>
        </w:rPr>
        <w:t xml:space="preserve">6.3 </w:t>
      </w:r>
      <w:r>
        <w:rPr>
          <w:rFonts w:ascii="Times New Roman" w:hAnsi="宋体" w:eastAsia="宋体" w:cs="Times New Roman"/>
          <w:caps/>
          <w:kern w:val="0"/>
          <w:sz w:val="28"/>
          <w:szCs w:val="28"/>
          <w:highlight w:val="none"/>
        </w:rPr>
        <w:t>若报价相同，则以随机抽取的方式确定中选人。</w:t>
      </w:r>
    </w:p>
    <w:p w14:paraId="6C48AE78">
      <w:pPr>
        <w:widowControl/>
        <w:snapToGrid w:val="0"/>
        <w:spacing w:line="480" w:lineRule="exact"/>
        <w:ind w:firstLine="560" w:firstLineChars="200"/>
        <w:jc w:val="left"/>
        <w:rPr>
          <w:rFonts w:ascii="Times New Roman" w:hAnsi="Times New Roman" w:eastAsia="宋体" w:cs="Times New Roman"/>
          <w:caps/>
          <w:kern w:val="0"/>
          <w:sz w:val="28"/>
          <w:szCs w:val="28"/>
          <w:highlight w:val="none"/>
        </w:rPr>
      </w:pPr>
      <w:r>
        <w:rPr>
          <w:rFonts w:hint="eastAsia" w:ascii="Times New Roman" w:hAnsi="Times New Roman" w:eastAsia="宋体" w:cs="Times New Roman"/>
          <w:caps/>
          <w:kern w:val="0"/>
          <w:sz w:val="28"/>
          <w:szCs w:val="28"/>
          <w:highlight w:val="none"/>
          <w:lang w:val="en-US" w:eastAsia="zh-CN"/>
        </w:rPr>
        <w:t xml:space="preserve">6.4 </w:t>
      </w:r>
      <w:r>
        <w:rPr>
          <w:rFonts w:ascii="Times New Roman" w:hAnsi="宋体" w:eastAsia="宋体" w:cs="Times New Roman"/>
          <w:caps/>
          <w:kern w:val="0"/>
          <w:sz w:val="28"/>
          <w:szCs w:val="28"/>
          <w:highlight w:val="none"/>
        </w:rPr>
        <w:t>待采购人履行完毕成交结果确认决策程序后，向成交</w:t>
      </w:r>
      <w:r>
        <w:rPr>
          <w:rFonts w:hint="eastAsia" w:ascii="Times New Roman" w:hAnsi="宋体" w:eastAsia="宋体" w:cs="Times New Roman"/>
          <w:caps/>
          <w:kern w:val="0"/>
          <w:sz w:val="28"/>
          <w:szCs w:val="28"/>
          <w:highlight w:val="none"/>
          <w:lang w:eastAsia="zh-CN"/>
        </w:rPr>
        <w:t>技术服务机构</w:t>
      </w:r>
      <w:r>
        <w:rPr>
          <w:rFonts w:ascii="Times New Roman" w:hAnsi="宋体" w:eastAsia="宋体" w:cs="Times New Roman"/>
          <w:caps/>
          <w:kern w:val="0"/>
          <w:sz w:val="28"/>
          <w:szCs w:val="28"/>
          <w:highlight w:val="none"/>
        </w:rPr>
        <w:t>发出中选通知书。</w:t>
      </w:r>
    </w:p>
    <w:p w14:paraId="0B11AE7F">
      <w:pPr>
        <w:widowControl/>
        <w:snapToGrid w:val="0"/>
        <w:spacing w:line="480" w:lineRule="exact"/>
        <w:ind w:firstLine="562" w:firstLineChars="200"/>
        <w:jc w:val="left"/>
        <w:rPr>
          <w:rFonts w:ascii="宋体" w:hAnsi="宋体" w:eastAsia="宋体" w:cs="宋体"/>
          <w:b/>
          <w:bCs/>
          <w:caps/>
          <w:kern w:val="0"/>
          <w:sz w:val="28"/>
          <w:szCs w:val="28"/>
        </w:rPr>
      </w:pPr>
      <w:r>
        <w:rPr>
          <w:rFonts w:hint="eastAsia" w:ascii="宋体" w:hAnsi="宋体" w:eastAsia="宋体" w:cs="宋体"/>
          <w:b/>
          <w:bCs/>
          <w:caps/>
          <w:kern w:val="0"/>
          <w:sz w:val="28"/>
          <w:szCs w:val="28"/>
        </w:rPr>
        <w:t>七、评审小组组成</w:t>
      </w:r>
    </w:p>
    <w:p w14:paraId="674B1F97">
      <w:pPr>
        <w:widowControl/>
        <w:snapToGrid w:val="0"/>
        <w:spacing w:line="480" w:lineRule="exact"/>
        <w:ind w:firstLine="560" w:firstLineChars="200"/>
        <w:jc w:val="left"/>
        <w:rPr>
          <w:rFonts w:ascii="宋体" w:hAnsi="宋体" w:eastAsia="宋体" w:cs="宋体"/>
          <w:b/>
          <w:bCs/>
          <w:caps/>
          <w:kern w:val="0"/>
          <w:sz w:val="28"/>
          <w:szCs w:val="28"/>
        </w:rPr>
      </w:pPr>
      <w:r>
        <w:rPr>
          <w:rFonts w:hint="eastAsia" w:ascii="宋体" w:hAnsi="宋体" w:eastAsia="宋体" w:cs="宋体"/>
          <w:kern w:val="0"/>
          <w:sz w:val="28"/>
          <w:szCs w:val="28"/>
        </w:rPr>
        <w:t>宁德市溪南半岛开发有限公司</w:t>
      </w:r>
      <w:r>
        <w:rPr>
          <w:rFonts w:hint="eastAsia" w:ascii="宋体" w:hAnsi="宋体" w:eastAsia="宋体" w:cs="宋体"/>
          <w:caps/>
          <w:kern w:val="0"/>
          <w:sz w:val="28"/>
          <w:szCs w:val="28"/>
        </w:rPr>
        <w:t>评审小组成员</w:t>
      </w:r>
      <w:r>
        <w:rPr>
          <w:rFonts w:hint="eastAsia" w:ascii="宋体" w:hAnsi="宋体" w:eastAsia="宋体" w:cs="宋体"/>
          <w:b/>
          <w:bCs/>
          <w:caps/>
          <w:kern w:val="0"/>
          <w:sz w:val="28"/>
          <w:szCs w:val="28"/>
        </w:rPr>
        <w:t>。</w:t>
      </w:r>
    </w:p>
    <w:p w14:paraId="4018830C">
      <w:pPr>
        <w:widowControl/>
        <w:snapToGrid w:val="0"/>
        <w:spacing w:line="480" w:lineRule="exact"/>
        <w:ind w:firstLine="562" w:firstLineChars="200"/>
        <w:jc w:val="left"/>
        <w:rPr>
          <w:rFonts w:ascii="宋体" w:hAnsi="宋体" w:eastAsia="宋体" w:cs="宋体"/>
          <w:b/>
          <w:bCs/>
          <w:caps/>
          <w:kern w:val="0"/>
          <w:sz w:val="28"/>
          <w:szCs w:val="28"/>
        </w:rPr>
      </w:pPr>
      <w:r>
        <w:rPr>
          <w:rFonts w:hint="eastAsia" w:ascii="宋体" w:hAnsi="宋体" w:eastAsia="宋体" w:cs="宋体"/>
          <w:b/>
          <w:bCs/>
          <w:caps/>
          <w:kern w:val="0"/>
          <w:sz w:val="28"/>
          <w:szCs w:val="28"/>
        </w:rPr>
        <w:t>八、授予合同</w:t>
      </w:r>
    </w:p>
    <w:p w14:paraId="14E45245">
      <w:pPr>
        <w:widowControl/>
        <w:snapToGrid w:val="0"/>
        <w:spacing w:line="470" w:lineRule="exact"/>
        <w:ind w:firstLine="560" w:firstLineChars="200"/>
        <w:jc w:val="left"/>
        <w:rPr>
          <w:rFonts w:ascii="宋体" w:hAnsi="宋体" w:eastAsia="宋体" w:cs="宋体"/>
          <w:caps/>
          <w:kern w:val="0"/>
          <w:sz w:val="28"/>
          <w:szCs w:val="28"/>
        </w:rPr>
      </w:pPr>
      <w:r>
        <w:rPr>
          <w:rFonts w:hint="eastAsia" w:ascii="宋体" w:hAnsi="宋体" w:eastAsia="宋体" w:cs="宋体"/>
          <w:kern w:val="0"/>
          <w:sz w:val="28"/>
          <w:szCs w:val="28"/>
        </w:rPr>
        <w:t>中选通知书后</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个工作日与宁德市溪南半岛开发有限公司签订《</w:t>
      </w:r>
      <w:r>
        <w:rPr>
          <w:rFonts w:hint="eastAsia" w:ascii="宋体" w:hAnsi="宋体" w:eastAsia="宋体" w:cs="宋体"/>
          <w:kern w:val="0"/>
          <w:sz w:val="28"/>
          <w:szCs w:val="28"/>
          <w:lang w:eastAsia="zh-CN"/>
        </w:rPr>
        <w:t>福建省霞浦县田螺岗水库流域内</w:t>
      </w:r>
      <w:r>
        <w:rPr>
          <w:rFonts w:hint="eastAsia" w:ascii="宋体" w:hAnsi="宋体" w:eastAsia="宋体" w:cs="宋体"/>
          <w:kern w:val="0"/>
          <w:sz w:val="28"/>
          <w:szCs w:val="28"/>
        </w:rPr>
        <w:t>污染源调查</w:t>
      </w:r>
      <w:r>
        <w:rPr>
          <w:rFonts w:hint="eastAsia" w:ascii="宋体" w:hAnsi="宋体" w:eastAsia="宋体" w:cs="宋体"/>
          <w:kern w:val="0"/>
          <w:sz w:val="28"/>
          <w:szCs w:val="28"/>
          <w:lang w:val="en-US" w:eastAsia="zh-CN"/>
        </w:rPr>
        <w:t>技术服务</w:t>
      </w:r>
      <w:r>
        <w:rPr>
          <w:rFonts w:hint="eastAsia" w:ascii="宋体" w:hAnsi="宋体" w:eastAsia="宋体" w:cs="宋体"/>
          <w:kern w:val="0"/>
          <w:sz w:val="28"/>
          <w:szCs w:val="28"/>
        </w:rPr>
        <w:t>合同》。</w:t>
      </w:r>
    </w:p>
    <w:p w14:paraId="2BED67AD">
      <w:pPr>
        <w:widowControl/>
        <w:shd w:val="clear" w:color="auto" w:fill="FFFFFF"/>
        <w:snapToGrid w:val="0"/>
        <w:spacing w:line="480" w:lineRule="exact"/>
        <w:ind w:firstLine="562" w:firstLineChars="200"/>
        <w:jc w:val="left"/>
        <w:rPr>
          <w:rFonts w:ascii="宋体" w:hAnsi="宋体" w:eastAsia="宋体" w:cs="宋体"/>
          <w:kern w:val="0"/>
          <w:sz w:val="28"/>
          <w:szCs w:val="28"/>
        </w:rPr>
      </w:pPr>
      <w:r>
        <w:rPr>
          <w:rFonts w:hint="eastAsia" w:ascii="宋体" w:hAnsi="宋体" w:eastAsia="宋体" w:cs="宋体"/>
          <w:b/>
          <w:bCs/>
          <w:kern w:val="0"/>
          <w:sz w:val="28"/>
          <w:szCs w:val="28"/>
        </w:rPr>
        <w:t>九、联系方式</w:t>
      </w:r>
    </w:p>
    <w:p w14:paraId="2E853D45">
      <w:pPr>
        <w:widowControl/>
        <w:shd w:val="clear" w:color="auto" w:fill="FFFFFF"/>
        <w:snapToGrid w:val="0"/>
        <w:spacing w:line="48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1、采购人：宁德市溪南半岛开发有限公司</w:t>
      </w:r>
    </w:p>
    <w:p w14:paraId="24B37D3E">
      <w:pPr>
        <w:widowControl/>
        <w:shd w:val="clear" w:color="auto" w:fill="FFFFFF"/>
        <w:snapToGrid w:val="0"/>
        <w:spacing w:line="48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2、联系人：</w:t>
      </w:r>
      <w:r>
        <w:rPr>
          <w:rFonts w:hint="eastAsia" w:ascii="宋体" w:hAnsi="宋体" w:eastAsia="宋体" w:cs="宋体"/>
          <w:kern w:val="0"/>
          <w:sz w:val="28"/>
          <w:szCs w:val="28"/>
          <w:lang w:val="en-US" w:eastAsia="zh-CN"/>
        </w:rPr>
        <w:t>郭</w:t>
      </w:r>
      <w:r>
        <w:rPr>
          <w:rFonts w:hint="eastAsia" w:ascii="宋体" w:hAnsi="宋体" w:eastAsia="宋体" w:cs="宋体"/>
          <w:kern w:val="0"/>
          <w:sz w:val="28"/>
          <w:szCs w:val="28"/>
        </w:rPr>
        <w:t xml:space="preserve">先生 ；电话：0593-8865121  </w:t>
      </w:r>
    </w:p>
    <w:p w14:paraId="47CF7CF3">
      <w:pPr>
        <w:widowControl/>
        <w:shd w:val="clear" w:color="auto" w:fill="FFFFFF"/>
        <w:snapToGrid w:val="0"/>
        <w:spacing w:line="480" w:lineRule="exact"/>
        <w:ind w:firstLine="560" w:firstLineChars="200"/>
        <w:jc w:val="left"/>
        <w:rPr>
          <w:rFonts w:hint="eastAsia" w:ascii="宋体" w:hAnsi="宋体" w:eastAsia="宋体" w:cs="Times New Roman"/>
          <w:sz w:val="28"/>
          <w:szCs w:val="28"/>
        </w:rPr>
      </w:pPr>
      <w:r>
        <w:rPr>
          <w:rFonts w:hint="eastAsia" w:ascii="宋体" w:hAnsi="宋体" w:eastAsia="宋体" w:cs="宋体"/>
          <w:kern w:val="0"/>
          <w:sz w:val="28"/>
          <w:szCs w:val="28"/>
        </w:rPr>
        <w:t>3、地  址：</w:t>
      </w:r>
      <w:r>
        <w:rPr>
          <w:rFonts w:hint="eastAsia" w:ascii="宋体" w:hAnsi="宋体" w:eastAsia="宋体" w:cs="Times New Roman"/>
          <w:sz w:val="28"/>
          <w:szCs w:val="28"/>
        </w:rPr>
        <w:t>霞浦县体育北路8号中央公园7幢6楼613室</w:t>
      </w:r>
    </w:p>
    <w:p w14:paraId="23332044">
      <w:pPr>
        <w:widowControl/>
        <w:shd w:val="clear" w:color="auto" w:fill="FFFFFF"/>
        <w:snapToGrid w:val="0"/>
        <w:spacing w:line="480" w:lineRule="exact"/>
        <w:ind w:firstLine="560" w:firstLineChars="200"/>
        <w:jc w:val="left"/>
        <w:rPr>
          <w:rFonts w:hint="eastAsia" w:ascii="宋体" w:hAnsi="宋体" w:eastAsia="宋体" w:cs="Times New Roman"/>
          <w:sz w:val="28"/>
          <w:szCs w:val="28"/>
        </w:rPr>
      </w:pPr>
    </w:p>
    <w:p w14:paraId="1CE7209A">
      <w:pPr>
        <w:widowControl/>
        <w:shd w:val="clear" w:color="auto" w:fill="FFFFFF"/>
        <w:snapToGrid w:val="0"/>
        <w:spacing w:line="480" w:lineRule="exact"/>
        <w:ind w:firstLine="560" w:firstLineChars="200"/>
        <w:jc w:val="left"/>
        <w:rPr>
          <w:rFonts w:hint="eastAsia" w:ascii="宋体" w:hAnsi="宋体" w:eastAsia="宋体" w:cs="Times New Roman"/>
          <w:sz w:val="28"/>
          <w:szCs w:val="28"/>
        </w:rPr>
      </w:pPr>
    </w:p>
    <w:p w14:paraId="3F84484A">
      <w:pPr>
        <w:widowControl/>
        <w:shd w:val="clear" w:color="auto" w:fill="FFFFFF"/>
        <w:snapToGrid w:val="0"/>
        <w:spacing w:line="480" w:lineRule="exact"/>
        <w:jc w:val="left"/>
        <w:rPr>
          <w:rFonts w:hint="default" w:ascii="宋体" w:hAnsi="宋体" w:eastAsia="宋体" w:cs="宋体"/>
          <w:kern w:val="0"/>
          <w:sz w:val="28"/>
          <w:szCs w:val="28"/>
          <w:lang w:val="en-US" w:eastAsia="zh-CN"/>
        </w:rPr>
      </w:pPr>
    </w:p>
    <w:p w14:paraId="22383E89"/>
    <w:p w14:paraId="7BF3566B">
      <w:pPr>
        <w:wordWrap w:val="0"/>
        <w:spacing w:line="360" w:lineRule="auto"/>
        <w:ind w:firstLine="96" w:firstLineChars="30"/>
        <w:jc w:val="right"/>
        <w:rPr>
          <w:rFonts w:hint="eastAsia" w:ascii="Times New Roman" w:hAnsi="Times New Roman" w:eastAsia="黑体" w:cs="Times New Roman"/>
          <w:bCs/>
          <w:kern w:val="0"/>
          <w:sz w:val="32"/>
          <w:szCs w:val="20"/>
        </w:rPr>
      </w:pPr>
    </w:p>
    <w:p w14:paraId="1CBFAD04">
      <w:pPr>
        <w:wordWrap w:val="0"/>
        <w:spacing w:line="360" w:lineRule="auto"/>
        <w:ind w:firstLine="96" w:firstLineChars="30"/>
        <w:jc w:val="right"/>
        <w:rPr>
          <w:rFonts w:hint="eastAsia" w:ascii="Times New Roman" w:hAnsi="Times New Roman" w:eastAsia="黑体" w:cs="Times New Roman"/>
          <w:bCs/>
          <w:kern w:val="0"/>
          <w:sz w:val="32"/>
          <w:szCs w:val="20"/>
        </w:rPr>
      </w:pPr>
    </w:p>
    <w:p w14:paraId="3177B745">
      <w:pPr>
        <w:wordWrap w:val="0"/>
        <w:spacing w:line="360" w:lineRule="auto"/>
        <w:ind w:firstLine="96" w:firstLineChars="30"/>
        <w:jc w:val="right"/>
        <w:rPr>
          <w:rFonts w:hint="eastAsia" w:ascii="Times New Roman" w:hAnsi="Times New Roman" w:eastAsia="黑体" w:cs="Times New Roman"/>
          <w:bCs/>
          <w:kern w:val="0"/>
          <w:sz w:val="32"/>
          <w:szCs w:val="20"/>
        </w:rPr>
      </w:pPr>
    </w:p>
    <w:p w14:paraId="14D0B462">
      <w:pPr>
        <w:wordWrap w:val="0"/>
        <w:spacing w:line="360" w:lineRule="auto"/>
        <w:ind w:firstLine="96" w:firstLineChars="30"/>
        <w:jc w:val="right"/>
        <w:rPr>
          <w:rFonts w:hint="eastAsia" w:ascii="Times New Roman" w:hAnsi="Times New Roman" w:eastAsia="黑体" w:cs="Times New Roman"/>
          <w:bCs/>
          <w:kern w:val="0"/>
          <w:sz w:val="32"/>
          <w:szCs w:val="20"/>
        </w:rPr>
      </w:pPr>
    </w:p>
    <w:p w14:paraId="2F438438">
      <w:pPr>
        <w:wordWrap w:val="0"/>
        <w:spacing w:line="360" w:lineRule="auto"/>
        <w:ind w:firstLine="96" w:firstLineChars="30"/>
        <w:jc w:val="right"/>
        <w:rPr>
          <w:rFonts w:hint="eastAsia" w:ascii="Times New Roman" w:hAnsi="Times New Roman" w:eastAsia="黑体" w:cs="Times New Roman"/>
          <w:bCs/>
          <w:kern w:val="0"/>
          <w:sz w:val="32"/>
          <w:szCs w:val="20"/>
        </w:rPr>
      </w:pPr>
    </w:p>
    <w:p w14:paraId="11F15812">
      <w:pPr>
        <w:wordWrap w:val="0"/>
        <w:spacing w:line="360" w:lineRule="auto"/>
        <w:ind w:firstLine="96" w:firstLineChars="30"/>
        <w:jc w:val="right"/>
        <w:rPr>
          <w:rFonts w:hint="eastAsia" w:ascii="Times New Roman" w:hAnsi="Times New Roman" w:eastAsia="黑体" w:cs="Times New Roman"/>
          <w:bCs/>
          <w:kern w:val="0"/>
          <w:sz w:val="32"/>
          <w:szCs w:val="20"/>
        </w:rPr>
      </w:pPr>
    </w:p>
    <w:p w14:paraId="75F52CFC">
      <w:pPr>
        <w:wordWrap w:val="0"/>
        <w:spacing w:line="360" w:lineRule="auto"/>
        <w:ind w:firstLine="96" w:firstLineChars="30"/>
        <w:jc w:val="right"/>
        <w:rPr>
          <w:rFonts w:hint="eastAsia" w:ascii="Times New Roman" w:hAnsi="Times New Roman" w:eastAsia="黑体" w:cs="Times New Roman"/>
          <w:bCs/>
          <w:kern w:val="0"/>
          <w:sz w:val="32"/>
          <w:szCs w:val="20"/>
        </w:rPr>
      </w:pPr>
    </w:p>
    <w:p w14:paraId="47C9EBEC">
      <w:pPr>
        <w:wordWrap w:val="0"/>
        <w:spacing w:line="360" w:lineRule="auto"/>
        <w:ind w:firstLine="96" w:firstLineChars="30"/>
        <w:jc w:val="right"/>
        <w:rPr>
          <w:rFonts w:hint="eastAsia" w:ascii="Times New Roman" w:hAnsi="Times New Roman" w:eastAsia="黑体" w:cs="Times New Roman"/>
          <w:bCs/>
          <w:kern w:val="0"/>
          <w:sz w:val="32"/>
          <w:szCs w:val="20"/>
        </w:rPr>
      </w:pPr>
    </w:p>
    <w:p w14:paraId="4DFD257C">
      <w:pPr>
        <w:wordWrap w:val="0"/>
        <w:spacing w:line="360" w:lineRule="auto"/>
        <w:jc w:val="both"/>
        <w:rPr>
          <w:rFonts w:hint="eastAsia" w:ascii="Times New Roman" w:hAnsi="Times New Roman" w:eastAsia="黑体" w:cs="Times New Roman"/>
          <w:bCs/>
          <w:kern w:val="0"/>
          <w:sz w:val="32"/>
          <w:szCs w:val="20"/>
        </w:rPr>
      </w:pPr>
    </w:p>
    <w:p w14:paraId="4BFD9FCC"/>
    <w:p w14:paraId="1277DD8B">
      <w:pPr>
        <w:widowControl/>
        <w:shd w:val="clear" w:color="auto" w:fill="FFFFFF"/>
        <w:spacing w:line="502" w:lineRule="atLeast"/>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附件一</w:t>
      </w:r>
    </w:p>
    <w:p w14:paraId="4DC79C2A">
      <w:pPr>
        <w:widowControl/>
        <w:shd w:val="clear" w:color="auto" w:fill="FFFFFF"/>
        <w:spacing w:line="502" w:lineRule="atLeast"/>
        <w:jc w:val="left"/>
        <w:rPr>
          <w:rFonts w:cs="宋体" w:asciiTheme="majorEastAsia" w:hAnsiTheme="majorEastAsia" w:eastAsiaTheme="majorEastAsia"/>
          <w:kern w:val="0"/>
          <w:sz w:val="24"/>
          <w:szCs w:val="24"/>
        </w:rPr>
      </w:pPr>
    </w:p>
    <w:p w14:paraId="29D2AF4E">
      <w:pPr>
        <w:widowControl/>
        <w:shd w:val="clear" w:color="auto" w:fill="FFFFFF"/>
        <w:spacing w:line="502" w:lineRule="atLeast"/>
        <w:jc w:val="left"/>
        <w:rPr>
          <w:rFonts w:cs="宋体" w:asciiTheme="majorEastAsia" w:hAnsiTheme="majorEastAsia" w:eastAsiaTheme="majorEastAsia"/>
          <w:kern w:val="0"/>
          <w:sz w:val="24"/>
          <w:szCs w:val="24"/>
        </w:rPr>
      </w:pPr>
    </w:p>
    <w:p w14:paraId="605E3692">
      <w:pPr>
        <w:widowControl/>
        <w:shd w:val="clear" w:color="auto" w:fill="FFFFFF"/>
        <w:spacing w:line="502" w:lineRule="atLeast"/>
        <w:jc w:val="center"/>
        <w:rPr>
          <w:rFonts w:hint="eastAsia" w:cs="宋体" w:asciiTheme="majorEastAsia" w:hAnsiTheme="majorEastAsia" w:eastAsiaTheme="majorEastAsia"/>
          <w:b/>
          <w:bCs/>
          <w:kern w:val="0"/>
          <w:sz w:val="44"/>
          <w:szCs w:val="44"/>
          <w:lang w:val="en-US" w:eastAsia="zh-CN"/>
        </w:rPr>
      </w:pPr>
      <w:r>
        <w:rPr>
          <w:rFonts w:hint="eastAsia" w:cs="宋体" w:asciiTheme="majorEastAsia" w:hAnsiTheme="majorEastAsia" w:eastAsiaTheme="majorEastAsia"/>
          <w:b/>
          <w:bCs/>
          <w:kern w:val="0"/>
          <w:sz w:val="44"/>
          <w:szCs w:val="44"/>
          <w:lang w:eastAsia="zh-CN"/>
        </w:rPr>
        <w:t>福建省霞浦县田螺岗水库流域内</w:t>
      </w:r>
      <w:r>
        <w:rPr>
          <w:rFonts w:hint="eastAsia" w:cs="宋体" w:asciiTheme="majorEastAsia" w:hAnsiTheme="majorEastAsia" w:eastAsiaTheme="majorEastAsia"/>
          <w:b/>
          <w:bCs/>
          <w:kern w:val="0"/>
          <w:sz w:val="44"/>
          <w:szCs w:val="44"/>
          <w:lang w:val="en-US" w:eastAsia="zh-CN"/>
        </w:rPr>
        <w:t>污染源调查</w:t>
      </w:r>
    </w:p>
    <w:p w14:paraId="7C42F4A2">
      <w:pPr>
        <w:widowControl/>
        <w:shd w:val="clear" w:color="auto" w:fill="FFFFFF"/>
        <w:spacing w:line="502" w:lineRule="atLeast"/>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bCs/>
          <w:kern w:val="0"/>
          <w:sz w:val="44"/>
          <w:szCs w:val="44"/>
        </w:rPr>
        <w:t>技术服务采购项目</w:t>
      </w:r>
    </w:p>
    <w:p w14:paraId="40869290">
      <w:pPr>
        <w:jc w:val="center"/>
        <w:rPr>
          <w:rFonts w:ascii="Calibri" w:hAnsi="Calibri" w:eastAsia="黑体" w:cs="Times New Roman"/>
          <w:sz w:val="36"/>
        </w:rPr>
      </w:pPr>
    </w:p>
    <w:p w14:paraId="27FDBC2F">
      <w:pPr>
        <w:jc w:val="center"/>
        <w:rPr>
          <w:rFonts w:ascii="Calibri" w:hAnsi="Calibri" w:eastAsia="华文彩云" w:cs="Times New Roman"/>
          <w:sz w:val="84"/>
        </w:rPr>
      </w:pPr>
    </w:p>
    <w:p w14:paraId="0413547A">
      <w:pPr>
        <w:jc w:val="center"/>
        <w:rPr>
          <w:rFonts w:ascii="黑体" w:hAnsi="Calibri" w:eastAsia="黑体" w:cs="Times New Roman"/>
          <w:sz w:val="84"/>
          <w:szCs w:val="84"/>
        </w:rPr>
      </w:pPr>
      <w:r>
        <w:rPr>
          <w:rFonts w:hint="eastAsia" w:ascii="黑体" w:hAnsi="Calibri" w:eastAsia="黑体" w:cs="Times New Roman"/>
          <w:sz w:val="84"/>
          <w:szCs w:val="84"/>
        </w:rPr>
        <w:t>响 应 文 件</w:t>
      </w:r>
    </w:p>
    <w:p w14:paraId="60EBBC9C">
      <w:pPr>
        <w:rPr>
          <w:rFonts w:ascii="黑体" w:hAnsi="Calibri" w:eastAsia="黑体" w:cs="Times New Roman"/>
          <w:sz w:val="32"/>
        </w:rPr>
      </w:pPr>
    </w:p>
    <w:p w14:paraId="6C2762EE">
      <w:pPr>
        <w:rPr>
          <w:rFonts w:ascii="黑体" w:hAnsi="Calibri" w:eastAsia="黑体" w:cs="Times New Roman"/>
          <w:sz w:val="32"/>
        </w:rPr>
      </w:pPr>
    </w:p>
    <w:p w14:paraId="3C8DDF76">
      <w:pPr>
        <w:ind w:firstLine="2880" w:firstLineChars="900"/>
        <w:rPr>
          <w:rFonts w:ascii="黑体" w:hAnsi="Calibri" w:eastAsia="黑体" w:cs="Times New Roman"/>
          <w:sz w:val="32"/>
        </w:rPr>
      </w:pPr>
    </w:p>
    <w:p w14:paraId="79CC4DF5">
      <w:pPr>
        <w:ind w:firstLine="2700" w:firstLineChars="900"/>
        <w:rPr>
          <w:rFonts w:asciiTheme="minorEastAsia" w:hAnsiTheme="minorEastAsia" w:cstheme="minorEastAsia"/>
          <w:bCs/>
          <w:sz w:val="30"/>
        </w:rPr>
      </w:pPr>
    </w:p>
    <w:p w14:paraId="44576BB5">
      <w:pPr>
        <w:spacing w:line="560" w:lineRule="exact"/>
        <w:rPr>
          <w:rFonts w:asciiTheme="minorEastAsia" w:hAnsiTheme="minorEastAsia" w:cstheme="minorEastAsia"/>
          <w:bCs/>
          <w:sz w:val="30"/>
          <w:szCs w:val="21"/>
        </w:rPr>
      </w:pPr>
    </w:p>
    <w:p w14:paraId="3FE540D9">
      <w:pPr>
        <w:spacing w:line="560" w:lineRule="exact"/>
        <w:rPr>
          <w:rFonts w:asciiTheme="minorEastAsia" w:hAnsiTheme="minorEastAsia" w:cstheme="minorEastAsia"/>
          <w:bCs/>
          <w:sz w:val="30"/>
          <w:u w:val="single"/>
        </w:rPr>
      </w:pPr>
    </w:p>
    <w:p w14:paraId="06FE0B62">
      <w:pPr>
        <w:spacing w:line="560" w:lineRule="exact"/>
        <w:ind w:firstLine="2700" w:firstLineChars="900"/>
        <w:rPr>
          <w:rFonts w:asciiTheme="minorEastAsia" w:hAnsiTheme="minorEastAsia" w:cstheme="minorEastAsia"/>
          <w:bCs/>
          <w:sz w:val="30"/>
          <w:u w:val="single"/>
        </w:rPr>
      </w:pPr>
      <w:r>
        <w:rPr>
          <w:rFonts w:hint="eastAsia" w:ascii="Times New Roman" w:hAnsi="宋体" w:eastAsia="宋体" w:cs="Times New Roman"/>
          <w:bCs/>
          <w:sz w:val="30"/>
        </w:rPr>
        <w:t>技术咨询机构</w:t>
      </w:r>
      <w:r>
        <w:rPr>
          <w:rFonts w:hint="eastAsia" w:asciiTheme="minorEastAsia" w:hAnsiTheme="minorEastAsia" w:cstheme="minorEastAsia"/>
          <w:bCs/>
          <w:sz w:val="30"/>
        </w:rPr>
        <w:t>：</w:t>
      </w:r>
      <w:r>
        <w:rPr>
          <w:rFonts w:hint="eastAsia" w:asciiTheme="minorEastAsia" w:hAnsiTheme="minorEastAsia" w:cstheme="minorEastAsia"/>
          <w:bCs/>
          <w:sz w:val="30"/>
          <w:szCs w:val="28"/>
          <w:u w:val="single"/>
        </w:rPr>
        <w:t>（单位公章）</w:t>
      </w:r>
    </w:p>
    <w:p w14:paraId="513E3723">
      <w:pPr>
        <w:spacing w:line="560" w:lineRule="exact"/>
        <w:rPr>
          <w:rFonts w:asciiTheme="minorEastAsia" w:hAnsiTheme="minorEastAsia" w:cstheme="minorEastAsia"/>
          <w:bCs/>
          <w:sz w:val="30"/>
          <w:u w:val="single"/>
        </w:rPr>
      </w:pPr>
    </w:p>
    <w:p w14:paraId="78B35C98">
      <w:pPr>
        <w:spacing w:line="560" w:lineRule="exact"/>
        <w:ind w:firstLine="2700" w:firstLineChars="900"/>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u w:val="single"/>
        </w:rPr>
        <w:t>(签字或盖章)</w:t>
      </w:r>
    </w:p>
    <w:p w14:paraId="5BE0FCD6">
      <w:pPr>
        <w:spacing w:line="560" w:lineRule="exact"/>
        <w:rPr>
          <w:rFonts w:asciiTheme="minorEastAsia" w:hAnsiTheme="minorEastAsia" w:cstheme="minorEastAsia"/>
          <w:bCs/>
          <w:sz w:val="30"/>
        </w:rPr>
      </w:pPr>
    </w:p>
    <w:p w14:paraId="3AF20933">
      <w:pPr>
        <w:spacing w:line="560" w:lineRule="exact"/>
        <w:ind w:firstLine="2700" w:firstLineChars="900"/>
        <w:rPr>
          <w:rFonts w:asciiTheme="minorEastAsia" w:hAnsiTheme="minorEastAsia" w:cstheme="minorEastAsia"/>
          <w:bCs/>
          <w:sz w:val="30"/>
        </w:rPr>
      </w:pPr>
      <w:r>
        <w:rPr>
          <w:rFonts w:hint="eastAsia" w:asciiTheme="minorEastAsia" w:hAnsiTheme="minorEastAsia" w:cstheme="minorEastAsia"/>
          <w:bCs/>
          <w:sz w:val="30"/>
        </w:rPr>
        <w:t>日  期：  年  月  日</w:t>
      </w:r>
    </w:p>
    <w:p w14:paraId="0FD6662A">
      <w:pPr>
        <w:rPr>
          <w:sz w:val="24"/>
          <w:szCs w:val="24"/>
        </w:rPr>
      </w:pPr>
    </w:p>
    <w:p w14:paraId="7636A392">
      <w:pPr>
        <w:rPr>
          <w:sz w:val="24"/>
          <w:szCs w:val="24"/>
        </w:rPr>
      </w:pPr>
    </w:p>
    <w:p w14:paraId="5A2E1AC5">
      <w:pPr>
        <w:pStyle w:val="2"/>
        <w:rPr>
          <w:sz w:val="24"/>
          <w:szCs w:val="24"/>
        </w:rPr>
      </w:pPr>
    </w:p>
    <w:p w14:paraId="463B6193">
      <w:pPr>
        <w:pStyle w:val="3"/>
        <w:rPr>
          <w:sz w:val="24"/>
          <w:szCs w:val="24"/>
        </w:rPr>
      </w:pPr>
    </w:p>
    <w:p w14:paraId="460069A4">
      <w:bookmarkStart w:id="0" w:name="_GoBack"/>
      <w:bookmarkEnd w:id="0"/>
    </w:p>
    <w:p w14:paraId="329011BD">
      <w:pPr>
        <w:rPr>
          <w:sz w:val="24"/>
          <w:szCs w:val="24"/>
        </w:rPr>
      </w:pPr>
    </w:p>
    <w:p w14:paraId="34144560">
      <w:pPr>
        <w:rPr>
          <w:sz w:val="24"/>
          <w:szCs w:val="24"/>
        </w:rPr>
      </w:pPr>
      <w:r>
        <w:rPr>
          <w:rFonts w:hint="eastAsia"/>
          <w:sz w:val="24"/>
          <w:szCs w:val="24"/>
        </w:rPr>
        <w:t xml:space="preserve">附件二   </w:t>
      </w:r>
    </w:p>
    <w:p w14:paraId="4D3E8915">
      <w:pPr>
        <w:jc w:val="center"/>
        <w:rPr>
          <w:rFonts w:ascii="Times New Roman" w:hAnsi="Times New Roman" w:eastAsia="宋体" w:cs="Times New Roman"/>
          <w:bCs/>
          <w:sz w:val="30"/>
        </w:rPr>
      </w:pPr>
      <w:r>
        <w:rPr>
          <w:rFonts w:hint="eastAsia" w:ascii="Times New Roman" w:hAnsi="宋体" w:eastAsia="宋体" w:cs="Times New Roman"/>
          <w:caps/>
          <w:kern w:val="0"/>
          <w:sz w:val="52"/>
          <w:szCs w:val="52"/>
        </w:rPr>
        <w:t>技术咨询机构基</w:t>
      </w:r>
      <w:r>
        <w:rPr>
          <w:rFonts w:ascii="Times New Roman" w:hAnsi="宋体" w:eastAsia="宋体" w:cs="Times New Roman"/>
          <w:caps/>
          <w:kern w:val="0"/>
          <w:sz w:val="52"/>
          <w:szCs w:val="52"/>
        </w:rPr>
        <w:t>本情况表</w:t>
      </w:r>
      <w:r>
        <w:rPr>
          <w:rFonts w:ascii="Times New Roman" w:hAnsi="Times New Roman" w:eastAsia="宋体" w:cs="Times New Roman"/>
          <w:caps/>
          <w:kern w:val="0"/>
          <w:sz w:val="52"/>
          <w:szCs w:val="52"/>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2415"/>
        <w:gridCol w:w="4628"/>
      </w:tblGrid>
      <w:tr w14:paraId="2F50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333" w:type="dxa"/>
            <w:vMerge w:val="restart"/>
            <w:noWrap/>
            <w:vAlign w:val="center"/>
          </w:tcPr>
          <w:p w14:paraId="478C2AAF">
            <w:pPr>
              <w:snapToGrid w:val="0"/>
              <w:jc w:val="center"/>
              <w:rPr>
                <w:rFonts w:ascii="Times New Roman" w:hAnsi="Times New Roman" w:eastAsia="宋体" w:cs="Times New Roman"/>
                <w:sz w:val="30"/>
              </w:rPr>
            </w:pPr>
            <w:r>
              <w:rPr>
                <w:rFonts w:ascii="Times New Roman" w:hAnsi="宋体" w:eastAsia="宋体" w:cs="Times New Roman"/>
                <w:sz w:val="30"/>
              </w:rPr>
              <w:t>总公司情况</w:t>
            </w:r>
          </w:p>
        </w:tc>
        <w:tc>
          <w:tcPr>
            <w:tcW w:w="2415" w:type="dxa"/>
            <w:noWrap/>
            <w:vAlign w:val="center"/>
          </w:tcPr>
          <w:p w14:paraId="3135AC46">
            <w:pPr>
              <w:snapToGrid w:val="0"/>
              <w:jc w:val="center"/>
              <w:rPr>
                <w:rFonts w:ascii="Times New Roman" w:hAnsi="Times New Roman" w:eastAsia="宋体" w:cs="Times New Roman"/>
                <w:sz w:val="30"/>
              </w:rPr>
            </w:pPr>
            <w:r>
              <w:rPr>
                <w:rFonts w:ascii="Times New Roman" w:hAnsi="宋体" w:eastAsia="宋体" w:cs="Times New Roman"/>
                <w:sz w:val="30"/>
              </w:rPr>
              <w:t>企业名称</w:t>
            </w:r>
          </w:p>
        </w:tc>
        <w:tc>
          <w:tcPr>
            <w:tcW w:w="4628" w:type="dxa"/>
            <w:noWrap/>
            <w:vAlign w:val="center"/>
          </w:tcPr>
          <w:p w14:paraId="314DF98F">
            <w:pPr>
              <w:snapToGrid w:val="0"/>
              <w:rPr>
                <w:rFonts w:ascii="Times New Roman" w:hAnsi="Times New Roman" w:eastAsia="宋体" w:cs="Times New Roman"/>
                <w:sz w:val="30"/>
              </w:rPr>
            </w:pPr>
          </w:p>
        </w:tc>
      </w:tr>
      <w:tr w14:paraId="7150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333" w:type="dxa"/>
            <w:vMerge w:val="continue"/>
            <w:noWrap/>
            <w:vAlign w:val="center"/>
          </w:tcPr>
          <w:p w14:paraId="0431D083">
            <w:pPr>
              <w:snapToGrid w:val="0"/>
              <w:jc w:val="center"/>
              <w:rPr>
                <w:rFonts w:ascii="Times New Roman" w:hAnsi="Times New Roman" w:eastAsia="宋体" w:cs="Times New Roman"/>
                <w:sz w:val="30"/>
              </w:rPr>
            </w:pPr>
          </w:p>
        </w:tc>
        <w:tc>
          <w:tcPr>
            <w:tcW w:w="2415" w:type="dxa"/>
            <w:noWrap/>
            <w:vAlign w:val="center"/>
          </w:tcPr>
          <w:p w14:paraId="0BCAB0AA">
            <w:pPr>
              <w:snapToGrid w:val="0"/>
              <w:jc w:val="center"/>
              <w:rPr>
                <w:rFonts w:ascii="Times New Roman" w:hAnsi="Times New Roman" w:eastAsia="宋体" w:cs="Times New Roman"/>
                <w:sz w:val="30"/>
              </w:rPr>
            </w:pPr>
            <w:r>
              <w:rPr>
                <w:rFonts w:ascii="Times New Roman" w:hAnsi="宋体" w:eastAsia="宋体" w:cs="Times New Roman"/>
                <w:sz w:val="30"/>
              </w:rPr>
              <w:t>企业地址</w:t>
            </w:r>
          </w:p>
        </w:tc>
        <w:tc>
          <w:tcPr>
            <w:tcW w:w="4628" w:type="dxa"/>
            <w:noWrap/>
            <w:vAlign w:val="center"/>
          </w:tcPr>
          <w:p w14:paraId="120C1311">
            <w:pPr>
              <w:snapToGrid w:val="0"/>
              <w:rPr>
                <w:rFonts w:ascii="Times New Roman" w:hAnsi="Times New Roman" w:eastAsia="宋体" w:cs="Times New Roman"/>
                <w:sz w:val="30"/>
              </w:rPr>
            </w:pPr>
          </w:p>
        </w:tc>
      </w:tr>
      <w:tr w14:paraId="1F01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14:paraId="3C7AAD7D">
            <w:pPr>
              <w:snapToGrid w:val="0"/>
              <w:jc w:val="center"/>
              <w:rPr>
                <w:rFonts w:ascii="Times New Roman" w:hAnsi="Times New Roman" w:eastAsia="宋体" w:cs="Times New Roman"/>
                <w:sz w:val="30"/>
              </w:rPr>
            </w:pPr>
          </w:p>
        </w:tc>
        <w:tc>
          <w:tcPr>
            <w:tcW w:w="2415" w:type="dxa"/>
            <w:noWrap/>
            <w:vAlign w:val="center"/>
          </w:tcPr>
          <w:p w14:paraId="40A8634F">
            <w:pPr>
              <w:snapToGrid w:val="0"/>
              <w:jc w:val="center"/>
              <w:rPr>
                <w:rFonts w:ascii="Times New Roman" w:hAnsi="Times New Roman" w:eastAsia="宋体" w:cs="Times New Roman"/>
                <w:sz w:val="30"/>
              </w:rPr>
            </w:pPr>
            <w:r>
              <w:rPr>
                <w:rFonts w:ascii="Times New Roman" w:hAnsi="宋体" w:eastAsia="宋体" w:cs="Times New Roman"/>
                <w:sz w:val="30"/>
              </w:rPr>
              <w:t>法定代表人姓名</w:t>
            </w:r>
          </w:p>
        </w:tc>
        <w:tc>
          <w:tcPr>
            <w:tcW w:w="4628" w:type="dxa"/>
            <w:noWrap/>
            <w:vAlign w:val="center"/>
          </w:tcPr>
          <w:p w14:paraId="0E220A65">
            <w:pPr>
              <w:snapToGrid w:val="0"/>
              <w:rPr>
                <w:rFonts w:ascii="Times New Roman" w:hAnsi="Times New Roman" w:eastAsia="宋体" w:cs="Times New Roman"/>
                <w:sz w:val="30"/>
              </w:rPr>
            </w:pPr>
          </w:p>
        </w:tc>
      </w:tr>
      <w:tr w14:paraId="731D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14:paraId="10254475">
            <w:pPr>
              <w:snapToGrid w:val="0"/>
              <w:jc w:val="center"/>
              <w:rPr>
                <w:rFonts w:ascii="Times New Roman" w:hAnsi="Times New Roman" w:eastAsia="宋体" w:cs="Times New Roman"/>
                <w:sz w:val="30"/>
              </w:rPr>
            </w:pPr>
          </w:p>
        </w:tc>
        <w:tc>
          <w:tcPr>
            <w:tcW w:w="2415" w:type="dxa"/>
            <w:noWrap/>
            <w:vAlign w:val="center"/>
          </w:tcPr>
          <w:p w14:paraId="1BC3BCF9">
            <w:pPr>
              <w:snapToGrid w:val="0"/>
              <w:jc w:val="center"/>
              <w:rPr>
                <w:rFonts w:ascii="Times New Roman" w:hAnsi="Times New Roman" w:eastAsia="宋体" w:cs="Times New Roman"/>
                <w:sz w:val="30"/>
              </w:rPr>
            </w:pPr>
            <w:r>
              <w:rPr>
                <w:rFonts w:ascii="Times New Roman" w:hAnsi="宋体" w:eastAsia="宋体" w:cs="Times New Roman"/>
                <w:sz w:val="30"/>
              </w:rPr>
              <w:t>企业资质证书号</w:t>
            </w:r>
          </w:p>
        </w:tc>
        <w:tc>
          <w:tcPr>
            <w:tcW w:w="4628" w:type="dxa"/>
            <w:noWrap/>
            <w:vAlign w:val="center"/>
          </w:tcPr>
          <w:p w14:paraId="0AF31831">
            <w:pPr>
              <w:snapToGrid w:val="0"/>
              <w:rPr>
                <w:rFonts w:ascii="Times New Roman" w:hAnsi="Times New Roman" w:eastAsia="宋体" w:cs="Times New Roman"/>
                <w:sz w:val="30"/>
              </w:rPr>
            </w:pPr>
          </w:p>
        </w:tc>
      </w:tr>
      <w:tr w14:paraId="4201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restart"/>
            <w:noWrap/>
            <w:vAlign w:val="center"/>
          </w:tcPr>
          <w:p w14:paraId="0D89E97F">
            <w:pPr>
              <w:snapToGrid w:val="0"/>
              <w:jc w:val="center"/>
              <w:rPr>
                <w:rFonts w:ascii="Times New Roman" w:hAnsi="Times New Roman" w:eastAsia="宋体" w:cs="Times New Roman"/>
                <w:sz w:val="30"/>
              </w:rPr>
            </w:pPr>
            <w:r>
              <w:rPr>
                <w:rFonts w:ascii="Times New Roman" w:hAnsi="宋体" w:eastAsia="宋体" w:cs="Times New Roman"/>
                <w:sz w:val="30"/>
              </w:rPr>
              <w:t>分公司情况</w:t>
            </w:r>
          </w:p>
        </w:tc>
        <w:tc>
          <w:tcPr>
            <w:tcW w:w="2415" w:type="dxa"/>
            <w:noWrap/>
            <w:vAlign w:val="center"/>
          </w:tcPr>
          <w:p w14:paraId="52B3B207">
            <w:pPr>
              <w:snapToGrid w:val="0"/>
              <w:jc w:val="center"/>
              <w:rPr>
                <w:rFonts w:ascii="Times New Roman" w:hAnsi="Times New Roman" w:eastAsia="宋体" w:cs="Times New Roman"/>
                <w:sz w:val="30"/>
              </w:rPr>
            </w:pPr>
            <w:r>
              <w:rPr>
                <w:rFonts w:ascii="Times New Roman" w:hAnsi="宋体" w:eastAsia="宋体" w:cs="Times New Roman"/>
                <w:sz w:val="30"/>
              </w:rPr>
              <w:t>企业名称</w:t>
            </w:r>
          </w:p>
        </w:tc>
        <w:tc>
          <w:tcPr>
            <w:tcW w:w="4628" w:type="dxa"/>
            <w:noWrap/>
            <w:vAlign w:val="center"/>
          </w:tcPr>
          <w:p w14:paraId="053BF65A">
            <w:pPr>
              <w:snapToGrid w:val="0"/>
              <w:rPr>
                <w:rFonts w:ascii="Times New Roman" w:hAnsi="Times New Roman" w:eastAsia="宋体" w:cs="Times New Roman"/>
                <w:sz w:val="30"/>
              </w:rPr>
            </w:pPr>
          </w:p>
        </w:tc>
      </w:tr>
      <w:tr w14:paraId="4BC7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14:paraId="29DC37E8">
            <w:pPr>
              <w:snapToGrid w:val="0"/>
              <w:jc w:val="center"/>
              <w:rPr>
                <w:rFonts w:ascii="Times New Roman" w:hAnsi="Times New Roman" w:eastAsia="宋体" w:cs="Times New Roman"/>
                <w:sz w:val="30"/>
              </w:rPr>
            </w:pPr>
          </w:p>
        </w:tc>
        <w:tc>
          <w:tcPr>
            <w:tcW w:w="2415" w:type="dxa"/>
            <w:noWrap/>
            <w:vAlign w:val="center"/>
          </w:tcPr>
          <w:p w14:paraId="5E6A1649">
            <w:pPr>
              <w:snapToGrid w:val="0"/>
              <w:jc w:val="center"/>
              <w:rPr>
                <w:rFonts w:ascii="Times New Roman" w:hAnsi="Times New Roman" w:eastAsia="宋体" w:cs="Times New Roman"/>
                <w:sz w:val="30"/>
              </w:rPr>
            </w:pPr>
            <w:r>
              <w:rPr>
                <w:rFonts w:ascii="Times New Roman" w:hAnsi="宋体" w:eastAsia="宋体" w:cs="Times New Roman"/>
                <w:sz w:val="30"/>
              </w:rPr>
              <w:t>企业地址</w:t>
            </w:r>
          </w:p>
        </w:tc>
        <w:tc>
          <w:tcPr>
            <w:tcW w:w="4628" w:type="dxa"/>
            <w:noWrap/>
            <w:vAlign w:val="center"/>
          </w:tcPr>
          <w:p w14:paraId="2B25BCA0">
            <w:pPr>
              <w:snapToGrid w:val="0"/>
              <w:rPr>
                <w:rFonts w:ascii="Times New Roman" w:hAnsi="Times New Roman" w:eastAsia="宋体" w:cs="Times New Roman"/>
                <w:sz w:val="30"/>
              </w:rPr>
            </w:pPr>
          </w:p>
        </w:tc>
      </w:tr>
      <w:tr w14:paraId="0BCE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14:paraId="147A737C">
            <w:pPr>
              <w:snapToGrid w:val="0"/>
              <w:jc w:val="center"/>
              <w:rPr>
                <w:rFonts w:ascii="Times New Roman" w:hAnsi="Times New Roman" w:eastAsia="宋体" w:cs="Times New Roman"/>
                <w:sz w:val="30"/>
              </w:rPr>
            </w:pPr>
          </w:p>
        </w:tc>
        <w:tc>
          <w:tcPr>
            <w:tcW w:w="2415" w:type="dxa"/>
            <w:noWrap/>
            <w:vAlign w:val="center"/>
          </w:tcPr>
          <w:p w14:paraId="67013BF8">
            <w:pPr>
              <w:snapToGrid w:val="0"/>
              <w:jc w:val="center"/>
              <w:rPr>
                <w:rFonts w:ascii="Times New Roman" w:hAnsi="Times New Roman" w:eastAsia="宋体" w:cs="Times New Roman"/>
                <w:sz w:val="30"/>
              </w:rPr>
            </w:pPr>
            <w:r>
              <w:rPr>
                <w:rFonts w:ascii="Times New Roman" w:hAnsi="宋体" w:eastAsia="宋体" w:cs="Times New Roman"/>
                <w:sz w:val="30"/>
              </w:rPr>
              <w:t>法定代表人姓名</w:t>
            </w:r>
          </w:p>
        </w:tc>
        <w:tc>
          <w:tcPr>
            <w:tcW w:w="4628" w:type="dxa"/>
            <w:noWrap/>
            <w:vAlign w:val="center"/>
          </w:tcPr>
          <w:p w14:paraId="1447828E">
            <w:pPr>
              <w:snapToGrid w:val="0"/>
              <w:rPr>
                <w:rFonts w:ascii="Times New Roman" w:hAnsi="Times New Roman" w:eastAsia="宋体" w:cs="Times New Roman"/>
                <w:sz w:val="30"/>
              </w:rPr>
            </w:pPr>
          </w:p>
        </w:tc>
      </w:tr>
      <w:tr w14:paraId="7C45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33" w:type="dxa"/>
            <w:vMerge w:val="restart"/>
            <w:noWrap/>
            <w:vAlign w:val="center"/>
          </w:tcPr>
          <w:p w14:paraId="632508DE">
            <w:pPr>
              <w:snapToGrid w:val="0"/>
              <w:jc w:val="center"/>
              <w:rPr>
                <w:rFonts w:ascii="Times New Roman" w:hAnsi="Times New Roman" w:eastAsia="宋体" w:cs="Times New Roman"/>
                <w:sz w:val="30"/>
              </w:rPr>
            </w:pPr>
            <w:r>
              <w:rPr>
                <w:rFonts w:ascii="Times New Roman" w:hAnsi="宋体" w:eastAsia="宋体" w:cs="Times New Roman"/>
                <w:sz w:val="30"/>
              </w:rPr>
              <w:t>拟派出的本项目负责人</w:t>
            </w:r>
          </w:p>
        </w:tc>
        <w:tc>
          <w:tcPr>
            <w:tcW w:w="2415" w:type="dxa"/>
            <w:noWrap/>
            <w:vAlign w:val="center"/>
          </w:tcPr>
          <w:p w14:paraId="00392A04">
            <w:pPr>
              <w:snapToGrid w:val="0"/>
              <w:jc w:val="center"/>
              <w:rPr>
                <w:rFonts w:ascii="Times New Roman" w:hAnsi="Times New Roman" w:eastAsia="宋体" w:cs="Times New Roman"/>
                <w:sz w:val="30"/>
              </w:rPr>
            </w:pPr>
            <w:r>
              <w:rPr>
                <w:rFonts w:ascii="Times New Roman" w:hAnsi="宋体" w:eastAsia="宋体" w:cs="Times New Roman"/>
                <w:sz w:val="30"/>
              </w:rPr>
              <w:t>姓名</w:t>
            </w:r>
          </w:p>
        </w:tc>
        <w:tc>
          <w:tcPr>
            <w:tcW w:w="4628" w:type="dxa"/>
            <w:noWrap/>
            <w:vAlign w:val="center"/>
          </w:tcPr>
          <w:p w14:paraId="584FC2D8">
            <w:pPr>
              <w:snapToGrid w:val="0"/>
              <w:rPr>
                <w:rFonts w:ascii="Times New Roman" w:hAnsi="Times New Roman" w:eastAsia="宋体" w:cs="Times New Roman"/>
                <w:sz w:val="30"/>
              </w:rPr>
            </w:pPr>
          </w:p>
        </w:tc>
      </w:tr>
      <w:tr w14:paraId="4F75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333" w:type="dxa"/>
            <w:vMerge w:val="continue"/>
            <w:noWrap/>
            <w:vAlign w:val="center"/>
          </w:tcPr>
          <w:p w14:paraId="59EACEDD">
            <w:pPr>
              <w:snapToGrid w:val="0"/>
              <w:jc w:val="center"/>
              <w:rPr>
                <w:rFonts w:ascii="Times New Roman" w:hAnsi="Times New Roman" w:eastAsia="宋体" w:cs="Times New Roman"/>
                <w:sz w:val="30"/>
              </w:rPr>
            </w:pPr>
          </w:p>
        </w:tc>
        <w:tc>
          <w:tcPr>
            <w:tcW w:w="2415" w:type="dxa"/>
            <w:noWrap/>
            <w:vAlign w:val="center"/>
          </w:tcPr>
          <w:p w14:paraId="16EED067">
            <w:pPr>
              <w:snapToGrid w:val="0"/>
              <w:jc w:val="center"/>
              <w:rPr>
                <w:rFonts w:ascii="Times New Roman" w:hAnsi="Times New Roman" w:eastAsia="宋体" w:cs="Times New Roman"/>
                <w:sz w:val="30"/>
              </w:rPr>
            </w:pPr>
            <w:r>
              <w:rPr>
                <w:rFonts w:ascii="Times New Roman" w:hAnsi="宋体" w:eastAsia="宋体" w:cs="Times New Roman"/>
                <w:kern w:val="0"/>
                <w:sz w:val="28"/>
                <w:szCs w:val="28"/>
              </w:rPr>
              <w:t>执业资格证书号</w:t>
            </w:r>
          </w:p>
        </w:tc>
        <w:tc>
          <w:tcPr>
            <w:tcW w:w="4628" w:type="dxa"/>
            <w:noWrap/>
            <w:vAlign w:val="center"/>
          </w:tcPr>
          <w:p w14:paraId="747EA5EB">
            <w:pPr>
              <w:snapToGrid w:val="0"/>
              <w:rPr>
                <w:rFonts w:ascii="Times New Roman" w:hAnsi="Times New Roman" w:eastAsia="宋体" w:cs="Times New Roman"/>
                <w:sz w:val="30"/>
              </w:rPr>
            </w:pPr>
          </w:p>
        </w:tc>
      </w:tr>
      <w:tr w14:paraId="5ED2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333" w:type="dxa"/>
            <w:vMerge w:val="continue"/>
            <w:noWrap/>
            <w:vAlign w:val="center"/>
          </w:tcPr>
          <w:p w14:paraId="6A4E48BC">
            <w:pPr>
              <w:snapToGrid w:val="0"/>
              <w:jc w:val="center"/>
              <w:rPr>
                <w:rFonts w:ascii="Times New Roman" w:hAnsi="Times New Roman" w:eastAsia="宋体" w:cs="Times New Roman"/>
                <w:sz w:val="30"/>
              </w:rPr>
            </w:pPr>
          </w:p>
        </w:tc>
        <w:tc>
          <w:tcPr>
            <w:tcW w:w="2415" w:type="dxa"/>
            <w:noWrap/>
            <w:vAlign w:val="center"/>
          </w:tcPr>
          <w:p w14:paraId="3747D537">
            <w:pPr>
              <w:snapToGrid w:val="0"/>
              <w:jc w:val="center"/>
              <w:rPr>
                <w:rFonts w:ascii="Times New Roman" w:hAnsi="Times New Roman" w:eastAsia="宋体" w:cs="Times New Roman"/>
                <w:sz w:val="30"/>
              </w:rPr>
            </w:pPr>
            <w:r>
              <w:rPr>
                <w:rFonts w:ascii="Times New Roman" w:hAnsi="宋体" w:eastAsia="宋体" w:cs="Times New Roman"/>
                <w:sz w:val="30"/>
              </w:rPr>
              <w:t>联系电话</w:t>
            </w:r>
          </w:p>
        </w:tc>
        <w:tc>
          <w:tcPr>
            <w:tcW w:w="4628" w:type="dxa"/>
            <w:noWrap/>
            <w:vAlign w:val="center"/>
          </w:tcPr>
          <w:p w14:paraId="01FC60BF">
            <w:pPr>
              <w:snapToGrid w:val="0"/>
              <w:rPr>
                <w:rFonts w:ascii="Times New Roman" w:hAnsi="Times New Roman" w:eastAsia="宋体" w:cs="Times New Roman"/>
                <w:sz w:val="30"/>
              </w:rPr>
            </w:pPr>
          </w:p>
        </w:tc>
      </w:tr>
      <w:tr w14:paraId="72C2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2333" w:type="dxa"/>
            <w:noWrap/>
            <w:vAlign w:val="center"/>
          </w:tcPr>
          <w:p w14:paraId="27AB426A">
            <w:pPr>
              <w:snapToGrid w:val="0"/>
              <w:rPr>
                <w:rFonts w:ascii="Times New Roman" w:hAnsi="Times New Roman" w:eastAsia="宋体" w:cs="Times New Roman"/>
                <w:sz w:val="30"/>
              </w:rPr>
            </w:pPr>
            <w:r>
              <w:rPr>
                <w:rFonts w:ascii="Times New Roman" w:hAnsi="宋体" w:eastAsia="宋体" w:cs="Times New Roman"/>
                <w:sz w:val="30"/>
              </w:rPr>
              <w:t>企业近三年履约情况，有无不良记录。</w:t>
            </w:r>
          </w:p>
        </w:tc>
        <w:tc>
          <w:tcPr>
            <w:tcW w:w="7043" w:type="dxa"/>
            <w:gridSpan w:val="2"/>
            <w:noWrap/>
            <w:vAlign w:val="center"/>
          </w:tcPr>
          <w:p w14:paraId="7DC80D27">
            <w:pPr>
              <w:snapToGrid w:val="0"/>
              <w:rPr>
                <w:rFonts w:ascii="Times New Roman" w:hAnsi="Times New Roman" w:eastAsia="宋体" w:cs="Times New Roman"/>
                <w:sz w:val="30"/>
              </w:rPr>
            </w:pPr>
          </w:p>
        </w:tc>
      </w:tr>
    </w:tbl>
    <w:p w14:paraId="70C98119">
      <w:pPr>
        <w:widowControl/>
        <w:shd w:val="clear" w:color="auto" w:fill="FFFFFF"/>
        <w:spacing w:line="500" w:lineRule="atLeast"/>
        <w:jc w:val="left"/>
        <w:rPr>
          <w:rFonts w:ascii="Times New Roman" w:hAnsi="Times New Roman" w:eastAsia="宋体" w:cs="Times New Roman"/>
          <w:bCs/>
          <w:sz w:val="30"/>
        </w:rPr>
      </w:pPr>
      <w:r>
        <w:rPr>
          <w:rFonts w:ascii="Times New Roman" w:hAnsi="宋体" w:eastAsia="宋体" w:cs="Times New Roman"/>
          <w:bCs/>
          <w:sz w:val="30"/>
        </w:rPr>
        <w:t>技术咨询机构（</w:t>
      </w:r>
      <w:r>
        <w:rPr>
          <w:rFonts w:ascii="Times New Roman" w:hAnsi="宋体" w:eastAsia="宋体" w:cs="Times New Roman"/>
          <w:bCs/>
          <w:sz w:val="30"/>
          <w:szCs w:val="28"/>
        </w:rPr>
        <w:t>单位公章</w:t>
      </w:r>
      <w:r>
        <w:rPr>
          <w:rFonts w:ascii="Times New Roman" w:hAnsi="宋体" w:eastAsia="宋体" w:cs="Times New Roman"/>
          <w:bCs/>
          <w:sz w:val="30"/>
        </w:rPr>
        <w:t>）：</w:t>
      </w:r>
    </w:p>
    <w:p w14:paraId="2CC8DFDF">
      <w:pPr>
        <w:spacing w:line="500" w:lineRule="atLeast"/>
        <w:rPr>
          <w:rFonts w:ascii="Times New Roman" w:hAnsi="Times New Roman" w:eastAsia="宋体" w:cs="Times New Roman"/>
          <w:bCs/>
          <w:sz w:val="30"/>
        </w:rPr>
      </w:pPr>
      <w:r>
        <w:rPr>
          <w:rFonts w:ascii="Times New Roman" w:hAnsi="宋体" w:eastAsia="宋体" w:cs="Times New Roman"/>
          <w:bCs/>
          <w:sz w:val="30"/>
        </w:rPr>
        <w:t>法定代表人（</w:t>
      </w:r>
      <w:r>
        <w:rPr>
          <w:rFonts w:ascii="Times New Roman" w:hAnsi="宋体" w:eastAsia="宋体" w:cs="Times New Roman"/>
          <w:bCs/>
          <w:sz w:val="30"/>
          <w:szCs w:val="28"/>
        </w:rPr>
        <w:t>签字或盖章</w:t>
      </w:r>
      <w:r>
        <w:rPr>
          <w:rFonts w:ascii="Times New Roman" w:hAnsi="宋体" w:eastAsia="宋体" w:cs="Times New Roman"/>
          <w:bCs/>
          <w:sz w:val="30"/>
        </w:rPr>
        <w:t>）：</w:t>
      </w:r>
      <w:r>
        <w:rPr>
          <w:rFonts w:ascii="Times New Roman" w:hAnsi="Times New Roman" w:eastAsia="宋体" w:cs="Times New Roman"/>
          <w:bCs/>
          <w:sz w:val="30"/>
        </w:rPr>
        <w:t xml:space="preserve">   </w:t>
      </w:r>
    </w:p>
    <w:p w14:paraId="17957F77">
      <w:pPr>
        <w:rPr>
          <w:rFonts w:ascii="Times New Roman" w:hAnsi="Times New Roman" w:eastAsia="宋体" w:cs="Times New Roman"/>
          <w:sz w:val="24"/>
          <w:szCs w:val="24"/>
        </w:rPr>
      </w:pPr>
      <w:r>
        <w:rPr>
          <w:rFonts w:ascii="Times New Roman" w:hAnsi="宋体" w:eastAsia="宋体" w:cs="Times New Roman"/>
          <w:bCs/>
          <w:sz w:val="30"/>
        </w:rPr>
        <w:t>日期：年</w:t>
      </w:r>
      <w:r>
        <w:rPr>
          <w:rFonts w:ascii="Times New Roman" w:hAnsi="Times New Roman" w:eastAsia="宋体" w:cs="Times New Roman"/>
          <w:bCs/>
          <w:sz w:val="30"/>
        </w:rPr>
        <w:t xml:space="preserve">   </w:t>
      </w:r>
      <w:r>
        <w:rPr>
          <w:rFonts w:ascii="Times New Roman" w:hAnsi="宋体" w:eastAsia="宋体" w:cs="Times New Roman"/>
          <w:bCs/>
          <w:sz w:val="30"/>
        </w:rPr>
        <w:t>月</w:t>
      </w:r>
      <w:r>
        <w:rPr>
          <w:rFonts w:ascii="Times New Roman" w:hAnsi="Times New Roman" w:eastAsia="宋体" w:cs="Times New Roman"/>
          <w:bCs/>
          <w:sz w:val="30"/>
        </w:rPr>
        <w:t xml:space="preserve">   </w:t>
      </w:r>
      <w:r>
        <w:rPr>
          <w:rFonts w:ascii="Times New Roman" w:hAnsi="宋体" w:eastAsia="宋体" w:cs="Times New Roman"/>
          <w:bCs/>
          <w:sz w:val="30"/>
        </w:rPr>
        <w:t>日</w:t>
      </w:r>
    </w:p>
    <w:p w14:paraId="40CF9089">
      <w:pPr>
        <w:pStyle w:val="28"/>
      </w:pPr>
      <w:r>
        <w:br w:type="page"/>
      </w:r>
    </w:p>
    <w:p w14:paraId="067E6B31">
      <w:pPr>
        <w:rPr>
          <w:rFonts w:ascii="宋体" w:hAnsi="宋体" w:eastAsia="宋体" w:cs="宋体"/>
          <w:sz w:val="24"/>
          <w:szCs w:val="24"/>
        </w:rPr>
      </w:pPr>
      <w:r>
        <w:rPr>
          <w:rFonts w:hint="eastAsia" w:ascii="宋体" w:hAnsi="宋体" w:eastAsia="宋体" w:cs="宋体"/>
          <w:sz w:val="24"/>
          <w:szCs w:val="24"/>
        </w:rPr>
        <w:t>附件三</w:t>
      </w:r>
    </w:p>
    <w:p w14:paraId="1518E52E">
      <w:pPr>
        <w:rPr>
          <w:rFonts w:ascii="宋体" w:hAnsi="宋体" w:eastAsia="宋体" w:cs="宋体"/>
          <w:sz w:val="24"/>
          <w:szCs w:val="24"/>
        </w:rPr>
      </w:pPr>
    </w:p>
    <w:p w14:paraId="4AF181E7">
      <w:pPr>
        <w:rPr>
          <w:rFonts w:ascii="宋体" w:hAnsi="宋体" w:eastAsia="宋体" w:cs="宋体"/>
          <w:sz w:val="24"/>
          <w:szCs w:val="24"/>
        </w:rPr>
      </w:pPr>
    </w:p>
    <w:p w14:paraId="00890C3F">
      <w:pPr>
        <w:jc w:val="center"/>
        <w:rPr>
          <w:rFonts w:ascii="宋体" w:hAnsi="宋体" w:cs="宋体"/>
          <w:caps/>
          <w:kern w:val="0"/>
          <w:sz w:val="52"/>
          <w:szCs w:val="52"/>
        </w:rPr>
      </w:pPr>
      <w:r>
        <w:rPr>
          <w:rFonts w:hint="eastAsia" w:ascii="宋体" w:hAnsi="宋体" w:cs="宋体"/>
          <w:caps/>
          <w:kern w:val="0"/>
          <w:sz w:val="52"/>
          <w:szCs w:val="52"/>
        </w:rPr>
        <w:t xml:space="preserve">承诺函 </w:t>
      </w:r>
    </w:p>
    <w:p w14:paraId="6B7B73DA">
      <w:pPr>
        <w:widowControl/>
        <w:shd w:val="clear" w:color="auto" w:fill="FFFFFF"/>
        <w:spacing w:line="502" w:lineRule="atLeast"/>
        <w:jc w:val="left"/>
        <w:rPr>
          <w:rFonts w:ascii="仿宋_GB2312" w:hAnsi="仿宋_GB2312" w:eastAsia="仿宋_GB2312"/>
          <w:bCs/>
          <w:sz w:val="30"/>
        </w:rPr>
      </w:pPr>
    </w:p>
    <w:p w14:paraId="5DEDB69E">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宁德市溪南半岛开发有限公司：</w:t>
      </w:r>
    </w:p>
    <w:p w14:paraId="46D0728C">
      <w:pPr>
        <w:widowControl/>
        <w:shd w:val="clear" w:color="auto" w:fill="FFFFFF"/>
        <w:spacing w:line="502" w:lineRule="atLeast"/>
        <w:ind w:firstLine="600" w:firstLineChars="200"/>
        <w:jc w:val="left"/>
        <w:rPr>
          <w:rFonts w:asciiTheme="minorEastAsia" w:hAnsiTheme="minorEastAsia" w:cstheme="minorEastAsia"/>
          <w:bCs/>
          <w:sz w:val="30"/>
        </w:rPr>
      </w:pPr>
      <w:r>
        <w:rPr>
          <w:rFonts w:hint="eastAsia" w:asciiTheme="minorEastAsia" w:hAnsiTheme="minorEastAsia" w:cstheme="minorEastAsia"/>
          <w:bCs/>
          <w:sz w:val="30"/>
        </w:rPr>
        <w:t>根据贵方</w:t>
      </w:r>
      <w:r>
        <w:rPr>
          <w:rFonts w:hint="eastAsia" w:asciiTheme="minorEastAsia" w:hAnsiTheme="minorEastAsia" w:cstheme="minorEastAsia"/>
          <w:b/>
          <w:sz w:val="30"/>
        </w:rPr>
        <w:t>福建省霞浦县田螺岗水库</w:t>
      </w:r>
      <w:r>
        <w:rPr>
          <w:rFonts w:hint="eastAsia" w:asciiTheme="minorEastAsia" w:hAnsiTheme="minorEastAsia" w:cstheme="minorEastAsia"/>
          <w:b/>
          <w:sz w:val="30"/>
          <w:lang w:val="en-US" w:eastAsia="zh-CN"/>
        </w:rPr>
        <w:t>流域内污染源调查</w:t>
      </w:r>
      <w:r>
        <w:rPr>
          <w:rFonts w:hint="eastAsia" w:asciiTheme="minorEastAsia" w:hAnsiTheme="minorEastAsia" w:cstheme="minorEastAsia"/>
          <w:b/>
          <w:sz w:val="30"/>
        </w:rPr>
        <w:t>技术服务</w:t>
      </w:r>
      <w:r>
        <w:rPr>
          <w:rFonts w:hint="eastAsia" w:asciiTheme="minorEastAsia" w:hAnsiTheme="minorEastAsia" w:cstheme="minorEastAsia"/>
          <w:b/>
          <w:bCs/>
          <w:sz w:val="30"/>
        </w:rPr>
        <w:t>采购项目</w:t>
      </w:r>
      <w:r>
        <w:rPr>
          <w:rFonts w:hint="eastAsia" w:asciiTheme="minorEastAsia" w:hAnsiTheme="minorEastAsia" w:cstheme="minorEastAsia"/>
          <w:b/>
          <w:bCs/>
          <w:sz w:val="30"/>
          <w:lang w:eastAsia="zh-CN"/>
        </w:rPr>
        <w:t>公开招选</w:t>
      </w:r>
      <w:r>
        <w:rPr>
          <w:rFonts w:hint="eastAsia" w:asciiTheme="minorEastAsia" w:hAnsiTheme="minorEastAsia" w:cstheme="minorEastAsia"/>
          <w:bCs/>
          <w:sz w:val="30"/>
        </w:rPr>
        <w:t>文件，我方经仔细阅读后已充分了解并接受此文件的所有条款，我方同意接受贵方的邀请并承诺如下：</w:t>
      </w:r>
    </w:p>
    <w:p w14:paraId="484065AA">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 xml:space="preserve">    1、我方已详细审查全部比选文件，将自行承担因对全部</w:t>
      </w:r>
      <w:r>
        <w:rPr>
          <w:rFonts w:hint="eastAsia" w:asciiTheme="minorEastAsia" w:hAnsiTheme="minorEastAsia" w:cstheme="minorEastAsia"/>
          <w:bCs/>
          <w:sz w:val="30"/>
          <w:lang w:eastAsia="zh-CN"/>
        </w:rPr>
        <w:t>招</w:t>
      </w:r>
      <w:r>
        <w:rPr>
          <w:rFonts w:hint="eastAsia" w:asciiTheme="minorEastAsia" w:hAnsiTheme="minorEastAsia" w:cstheme="minorEastAsia"/>
          <w:bCs/>
          <w:sz w:val="30"/>
        </w:rPr>
        <w:t>选文件理解不正确或误解而产生的相应后果。</w:t>
      </w:r>
    </w:p>
    <w:p w14:paraId="6A7B3151">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 xml:space="preserve">    2、我方保证遵守</w:t>
      </w:r>
      <w:r>
        <w:rPr>
          <w:rFonts w:hint="eastAsia" w:asciiTheme="minorEastAsia" w:hAnsiTheme="minorEastAsia" w:cstheme="minorEastAsia"/>
          <w:bCs/>
          <w:sz w:val="30"/>
          <w:lang w:eastAsia="zh-CN"/>
        </w:rPr>
        <w:t>招</w:t>
      </w:r>
      <w:r>
        <w:rPr>
          <w:rFonts w:hint="eastAsia" w:asciiTheme="minorEastAsia" w:hAnsiTheme="minorEastAsia" w:cstheme="minorEastAsia"/>
          <w:bCs/>
          <w:sz w:val="30"/>
        </w:rPr>
        <w:t>选文件中的各项规定，所提交的材料中所含的信息均为真实、准确、完整，且不具有任何误导性。</w:t>
      </w:r>
    </w:p>
    <w:p w14:paraId="1AC22751">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 xml:space="preserve">    3、我方将按</w:t>
      </w:r>
      <w:r>
        <w:rPr>
          <w:rFonts w:hint="eastAsia" w:asciiTheme="minorEastAsia" w:hAnsiTheme="minorEastAsia" w:cstheme="minorEastAsia"/>
          <w:bCs/>
          <w:sz w:val="30"/>
          <w:lang w:eastAsia="zh-CN"/>
        </w:rPr>
        <w:t>招</w:t>
      </w:r>
      <w:r>
        <w:rPr>
          <w:rFonts w:hint="eastAsia" w:asciiTheme="minorEastAsia" w:hAnsiTheme="minorEastAsia" w:cstheme="minorEastAsia"/>
          <w:bCs/>
          <w:sz w:val="30"/>
        </w:rPr>
        <w:t xml:space="preserve">选文件的规定履行合同责任和义务。  </w:t>
      </w:r>
    </w:p>
    <w:p w14:paraId="4CB9D885">
      <w:pPr>
        <w:widowControl/>
        <w:shd w:val="clear" w:color="auto" w:fill="FFFFFF"/>
        <w:spacing w:line="502" w:lineRule="atLeast"/>
        <w:jc w:val="left"/>
        <w:rPr>
          <w:rFonts w:asciiTheme="minorEastAsia" w:hAnsiTheme="minorEastAsia" w:cstheme="minorEastAsia"/>
          <w:bCs/>
          <w:sz w:val="30"/>
        </w:rPr>
      </w:pPr>
    </w:p>
    <w:p w14:paraId="41531FFE">
      <w:pPr>
        <w:widowControl/>
        <w:shd w:val="clear" w:color="auto" w:fill="FFFFFF"/>
        <w:spacing w:line="502" w:lineRule="atLeast"/>
        <w:jc w:val="left"/>
        <w:rPr>
          <w:rFonts w:asciiTheme="minorEastAsia" w:hAnsiTheme="minorEastAsia" w:cstheme="minorEastAsia"/>
          <w:bCs/>
          <w:sz w:val="30"/>
        </w:rPr>
      </w:pPr>
    </w:p>
    <w:p w14:paraId="72B5CE2C">
      <w:pPr>
        <w:widowControl/>
        <w:shd w:val="clear" w:color="auto" w:fill="FFFFFF"/>
        <w:spacing w:line="502" w:lineRule="atLeast"/>
        <w:jc w:val="left"/>
        <w:rPr>
          <w:rFonts w:asciiTheme="minorEastAsia" w:hAnsiTheme="minorEastAsia" w:cstheme="minorEastAsia"/>
          <w:bCs/>
          <w:sz w:val="30"/>
        </w:rPr>
      </w:pPr>
    </w:p>
    <w:p w14:paraId="0EB0E9E5">
      <w:pPr>
        <w:widowControl/>
        <w:shd w:val="clear" w:color="auto" w:fill="FFFFFF"/>
        <w:spacing w:line="500" w:lineRule="atLeast"/>
        <w:jc w:val="left"/>
        <w:rPr>
          <w:rFonts w:asciiTheme="minorEastAsia" w:hAnsiTheme="minorEastAsia" w:cstheme="minorEastAsia"/>
          <w:bCs/>
          <w:sz w:val="30"/>
        </w:rPr>
      </w:pPr>
      <w:r>
        <w:rPr>
          <w:rFonts w:hint="eastAsia" w:asciiTheme="minorEastAsia" w:hAnsiTheme="minorEastAsia" w:cstheme="minorEastAsia"/>
          <w:bCs/>
          <w:sz w:val="30"/>
          <w:szCs w:val="28"/>
        </w:rPr>
        <w:t>技术咨询机构（单位公章）</w:t>
      </w:r>
      <w:r>
        <w:rPr>
          <w:rFonts w:hint="eastAsia" w:asciiTheme="minorEastAsia" w:hAnsiTheme="minorEastAsia" w:cstheme="minorEastAsia"/>
          <w:bCs/>
          <w:sz w:val="30"/>
        </w:rPr>
        <w:t>：</w:t>
      </w:r>
    </w:p>
    <w:p w14:paraId="7BD20777">
      <w:pPr>
        <w:pStyle w:val="28"/>
      </w:pPr>
    </w:p>
    <w:p w14:paraId="03FCC5F9">
      <w:pPr>
        <w:spacing w:line="500" w:lineRule="atLeast"/>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rPr>
        <w:t>签字或盖章</w:t>
      </w:r>
      <w:r>
        <w:rPr>
          <w:rFonts w:hint="eastAsia" w:asciiTheme="minorEastAsia" w:hAnsiTheme="minorEastAsia" w:cstheme="minorEastAsia"/>
          <w:bCs/>
          <w:sz w:val="30"/>
        </w:rPr>
        <w:t xml:space="preserve">）：   </w:t>
      </w:r>
    </w:p>
    <w:p w14:paraId="1D48E5E8">
      <w:pPr>
        <w:spacing w:line="500" w:lineRule="atLeast"/>
        <w:jc w:val="left"/>
        <w:rPr>
          <w:rFonts w:asciiTheme="minorEastAsia" w:hAnsiTheme="minorEastAsia" w:cstheme="minorEastAsia"/>
          <w:bCs/>
          <w:sz w:val="30"/>
        </w:rPr>
      </w:pPr>
    </w:p>
    <w:p w14:paraId="02425741">
      <w:pPr>
        <w:spacing w:line="500" w:lineRule="atLeast"/>
        <w:jc w:val="left"/>
        <w:rPr>
          <w:rFonts w:asciiTheme="minorEastAsia" w:hAnsiTheme="minorEastAsia" w:cstheme="minorEastAsia"/>
          <w:sz w:val="24"/>
          <w:szCs w:val="24"/>
        </w:rPr>
      </w:pPr>
      <w:r>
        <w:rPr>
          <w:rFonts w:hint="eastAsia" w:asciiTheme="minorEastAsia" w:hAnsiTheme="minorEastAsia" w:cstheme="minorEastAsia"/>
          <w:bCs/>
          <w:sz w:val="30"/>
        </w:rPr>
        <w:t xml:space="preserve">日期：年   月   日 </w:t>
      </w:r>
    </w:p>
    <w:p w14:paraId="6DF6AA72">
      <w:pPr>
        <w:rPr>
          <w:sz w:val="24"/>
          <w:szCs w:val="24"/>
        </w:rPr>
      </w:pPr>
    </w:p>
    <w:p w14:paraId="621901AA">
      <w:pPr>
        <w:rPr>
          <w:sz w:val="24"/>
          <w:szCs w:val="24"/>
        </w:rPr>
      </w:pPr>
    </w:p>
    <w:p w14:paraId="1F3A8BB2">
      <w:pPr>
        <w:rPr>
          <w:sz w:val="24"/>
          <w:szCs w:val="24"/>
        </w:rPr>
      </w:pPr>
    </w:p>
    <w:p w14:paraId="3C005758">
      <w:pPr>
        <w:rPr>
          <w:sz w:val="24"/>
          <w:szCs w:val="24"/>
        </w:rPr>
      </w:pPr>
    </w:p>
    <w:p w14:paraId="1AAB0D82">
      <w:pPr>
        <w:rPr>
          <w:sz w:val="24"/>
          <w:szCs w:val="24"/>
        </w:rPr>
      </w:pPr>
    </w:p>
    <w:p w14:paraId="7E311112">
      <w:pPr>
        <w:rPr>
          <w:sz w:val="24"/>
          <w:szCs w:val="24"/>
        </w:rPr>
      </w:pPr>
    </w:p>
    <w:p w14:paraId="28DA1B5F">
      <w:pPr>
        <w:rPr>
          <w:rFonts w:asciiTheme="minorEastAsia" w:hAnsiTheme="minorEastAsia" w:cstheme="minorEastAsia"/>
          <w:bCs/>
          <w:sz w:val="30"/>
        </w:rPr>
      </w:pPr>
      <w:r>
        <w:rPr>
          <w:rFonts w:hint="eastAsia" w:asciiTheme="minorEastAsia" w:hAnsiTheme="minorEastAsia" w:cstheme="minorEastAsia"/>
          <w:bCs/>
          <w:sz w:val="24"/>
          <w:szCs w:val="24"/>
        </w:rPr>
        <w:t>附件四</w:t>
      </w:r>
    </w:p>
    <w:p w14:paraId="2EA188CE">
      <w:pPr>
        <w:jc w:val="center"/>
        <w:rPr>
          <w:rFonts w:asciiTheme="minorEastAsia" w:hAnsiTheme="minorEastAsia" w:cstheme="minorEastAsia"/>
          <w:bCs/>
          <w:sz w:val="30"/>
        </w:rPr>
      </w:pPr>
    </w:p>
    <w:p w14:paraId="34E2744B">
      <w:pPr>
        <w:jc w:val="center"/>
        <w:rPr>
          <w:rFonts w:asciiTheme="minorEastAsia" w:hAnsiTheme="minorEastAsia" w:cstheme="minorEastAsia"/>
          <w:bCs/>
          <w:sz w:val="30"/>
        </w:rPr>
      </w:pPr>
      <w:r>
        <w:rPr>
          <w:rFonts w:hint="eastAsia" w:ascii="宋体" w:hAnsi="宋体" w:eastAsia="宋体" w:cs="宋体"/>
          <w:caps/>
          <w:kern w:val="0"/>
          <w:sz w:val="52"/>
          <w:szCs w:val="52"/>
        </w:rPr>
        <w:t>授权委托书</w:t>
      </w:r>
    </w:p>
    <w:p w14:paraId="4569C198">
      <w:pPr>
        <w:jc w:val="left"/>
        <w:rPr>
          <w:rFonts w:asciiTheme="minorEastAsia" w:hAnsiTheme="minorEastAsia" w:cstheme="minorEastAsia"/>
          <w:bCs/>
          <w:sz w:val="30"/>
        </w:rPr>
      </w:pPr>
    </w:p>
    <w:p w14:paraId="02B82D87">
      <w:pPr>
        <w:jc w:val="left"/>
        <w:rPr>
          <w:rFonts w:asciiTheme="minorEastAsia" w:hAnsiTheme="minorEastAsia" w:cstheme="minorEastAsia"/>
          <w:bCs/>
          <w:sz w:val="30"/>
        </w:rPr>
      </w:pPr>
      <w:r>
        <w:rPr>
          <w:rFonts w:hint="eastAsia" w:asciiTheme="minorEastAsia" w:hAnsiTheme="minorEastAsia" w:cstheme="minorEastAsia"/>
          <w:bCs/>
          <w:sz w:val="30"/>
        </w:rPr>
        <w:t xml:space="preserve">    本人</w:t>
      </w:r>
      <w:r>
        <w:rPr>
          <w:rFonts w:hint="eastAsia" w:asciiTheme="minorEastAsia" w:hAnsiTheme="minorEastAsia" w:cstheme="minorEastAsia"/>
          <w:bCs/>
          <w:sz w:val="30"/>
          <w:u w:val="single"/>
        </w:rPr>
        <w:t xml:space="preserve">         （姓名）</w:t>
      </w:r>
      <w:r>
        <w:rPr>
          <w:rFonts w:hint="eastAsia" w:asciiTheme="minorEastAsia" w:hAnsiTheme="minorEastAsia" w:cstheme="minorEastAsia"/>
          <w:bCs/>
          <w:sz w:val="30"/>
        </w:rPr>
        <w:t>系</w:t>
      </w:r>
      <w:r>
        <w:rPr>
          <w:rFonts w:hint="eastAsia" w:asciiTheme="minorEastAsia" w:hAnsiTheme="minorEastAsia" w:cstheme="minorEastAsia"/>
          <w:bCs/>
          <w:sz w:val="30"/>
          <w:u w:val="single"/>
        </w:rPr>
        <w:t xml:space="preserve">              （单位名称）</w:t>
      </w:r>
      <w:r>
        <w:rPr>
          <w:rFonts w:hint="eastAsia" w:asciiTheme="minorEastAsia" w:hAnsiTheme="minorEastAsia" w:cstheme="minorEastAsia"/>
          <w:bCs/>
          <w:sz w:val="30"/>
        </w:rPr>
        <w:t xml:space="preserve"> 的法定代表人，现委托</w:t>
      </w:r>
      <w:r>
        <w:rPr>
          <w:rFonts w:hint="eastAsia" w:asciiTheme="minorEastAsia" w:hAnsiTheme="minorEastAsia" w:cstheme="minorEastAsia"/>
          <w:bCs/>
          <w:sz w:val="30"/>
          <w:u w:val="single"/>
        </w:rPr>
        <w:t xml:space="preserve">          （姓名）</w:t>
      </w:r>
      <w:r>
        <w:rPr>
          <w:rFonts w:hint="eastAsia" w:asciiTheme="minorEastAsia" w:hAnsiTheme="minorEastAsia" w:cstheme="minorEastAsia"/>
          <w:bCs/>
          <w:sz w:val="30"/>
        </w:rPr>
        <w:t>为我方代理人。代理人根据授权，全权处理</w:t>
      </w:r>
      <w:r>
        <w:rPr>
          <w:rFonts w:hint="eastAsia" w:asciiTheme="minorEastAsia" w:hAnsiTheme="minorEastAsia" w:cstheme="minorEastAsia"/>
          <w:b/>
          <w:sz w:val="30"/>
        </w:rPr>
        <w:t>福建省霞浦县田螺岗水库</w:t>
      </w:r>
      <w:r>
        <w:rPr>
          <w:rFonts w:hint="eastAsia" w:asciiTheme="minorEastAsia" w:hAnsiTheme="minorEastAsia" w:cstheme="minorEastAsia"/>
          <w:b/>
          <w:sz w:val="30"/>
          <w:lang w:val="en-US" w:eastAsia="zh-CN"/>
        </w:rPr>
        <w:t>流域内污染源调查</w:t>
      </w:r>
      <w:r>
        <w:rPr>
          <w:rFonts w:hint="eastAsia" w:asciiTheme="minorEastAsia" w:hAnsiTheme="minorEastAsia" w:cstheme="minorEastAsia"/>
          <w:b/>
          <w:sz w:val="30"/>
        </w:rPr>
        <w:t>技术服务</w:t>
      </w:r>
      <w:r>
        <w:rPr>
          <w:rFonts w:hint="eastAsia" w:asciiTheme="minorEastAsia" w:hAnsiTheme="minorEastAsia" w:cstheme="minorEastAsia"/>
          <w:b/>
          <w:bCs/>
          <w:sz w:val="30"/>
        </w:rPr>
        <w:t>采购项目</w:t>
      </w:r>
      <w:r>
        <w:rPr>
          <w:rFonts w:hint="eastAsia" w:asciiTheme="minorEastAsia" w:hAnsiTheme="minorEastAsia" w:cstheme="minorEastAsia"/>
          <w:b/>
          <w:bCs/>
          <w:sz w:val="30"/>
          <w:lang w:eastAsia="zh-CN"/>
        </w:rPr>
        <w:t>公开招</w:t>
      </w:r>
      <w:r>
        <w:rPr>
          <w:rFonts w:hint="eastAsia" w:asciiTheme="minorEastAsia" w:hAnsiTheme="minorEastAsia" w:cstheme="minorEastAsia"/>
          <w:b/>
          <w:bCs/>
          <w:sz w:val="30"/>
        </w:rPr>
        <w:t>选</w:t>
      </w:r>
      <w:r>
        <w:rPr>
          <w:rFonts w:hint="eastAsia" w:asciiTheme="minorEastAsia" w:hAnsiTheme="minorEastAsia" w:cstheme="minorEastAsia"/>
          <w:bCs/>
          <w:sz w:val="30"/>
        </w:rPr>
        <w:t>活动及后续合同签订等的一切事宜。该代理人作出的所有承诺说明，我方均予于认可并承担全部责任，特此授权。代理人无转委托权。</w:t>
      </w:r>
    </w:p>
    <w:p w14:paraId="02E1DEAA">
      <w:pPr>
        <w:jc w:val="left"/>
        <w:rPr>
          <w:rFonts w:asciiTheme="minorEastAsia" w:hAnsiTheme="minorEastAsia" w:cstheme="minorEastAsia"/>
          <w:bCs/>
          <w:sz w:val="30"/>
        </w:rPr>
      </w:pPr>
      <w:r>
        <w:rPr>
          <w:rFonts w:hint="eastAsia" w:asciiTheme="minorEastAsia" w:hAnsiTheme="minorEastAsia" w:cstheme="minorEastAsia"/>
          <w:bCs/>
          <w:sz w:val="30"/>
        </w:rPr>
        <w:t xml:space="preserve">    在撤销授权的书面通知以前，本授权委托书一直有效。该代理人签署的所有文件（在授权有效期内签署的）不因授权的撤销而失效。</w:t>
      </w:r>
    </w:p>
    <w:p w14:paraId="20D19CF2">
      <w:pPr>
        <w:jc w:val="left"/>
        <w:rPr>
          <w:rFonts w:asciiTheme="minorEastAsia" w:hAnsiTheme="minorEastAsia" w:cstheme="minorEastAsia"/>
          <w:bCs/>
          <w:sz w:val="30"/>
        </w:rPr>
      </w:pPr>
      <w:r>
        <w:rPr>
          <w:rFonts w:hint="eastAsia" w:asciiTheme="minorEastAsia" w:hAnsiTheme="minorEastAsia" w:cstheme="minorEastAsia"/>
          <w:bCs/>
          <w:sz w:val="30"/>
        </w:rPr>
        <w:t>授权时间：    年    月    日至     年    月    日</w:t>
      </w:r>
    </w:p>
    <w:p w14:paraId="7DE34A73">
      <w:pPr>
        <w:jc w:val="left"/>
        <w:rPr>
          <w:rFonts w:asciiTheme="minorEastAsia" w:hAnsiTheme="minorEastAsia" w:cstheme="minorEastAsia"/>
          <w:bCs/>
          <w:sz w:val="30"/>
        </w:rPr>
      </w:pPr>
      <w:r>
        <w:rPr>
          <w:rFonts w:hint="eastAsia" w:asciiTheme="minorEastAsia" w:hAnsiTheme="minorEastAsia" w:cstheme="minorEastAsia"/>
          <w:bCs/>
          <w:sz w:val="30"/>
        </w:rPr>
        <w:t>委托代理人情况如下：</w:t>
      </w:r>
    </w:p>
    <w:p w14:paraId="58FF05CB">
      <w:pPr>
        <w:jc w:val="left"/>
        <w:rPr>
          <w:rFonts w:asciiTheme="minorEastAsia" w:hAnsiTheme="minorEastAsia" w:cstheme="minorEastAsia"/>
          <w:bCs/>
          <w:sz w:val="30"/>
        </w:rPr>
      </w:pPr>
      <w:r>
        <w:rPr>
          <w:rFonts w:hint="eastAsia" w:asciiTheme="minorEastAsia" w:hAnsiTheme="minorEastAsia" w:cstheme="minorEastAsia"/>
          <w:bCs/>
          <w:sz w:val="30"/>
        </w:rPr>
        <w:t xml:space="preserve">委托代理人姓名：               联系电话：             </w:t>
      </w:r>
    </w:p>
    <w:p w14:paraId="1653AAC6">
      <w:pPr>
        <w:jc w:val="left"/>
        <w:rPr>
          <w:rFonts w:asciiTheme="minorEastAsia" w:hAnsiTheme="minorEastAsia" w:cstheme="minorEastAsia"/>
          <w:bCs/>
          <w:sz w:val="30"/>
        </w:rPr>
      </w:pPr>
      <w:r>
        <w:rPr>
          <w:rFonts w:hint="eastAsia" w:asciiTheme="minorEastAsia" w:hAnsiTheme="minorEastAsia" w:cstheme="minorEastAsia"/>
          <w:bCs/>
          <w:sz w:val="30"/>
        </w:rPr>
        <w:t>身份证号码：</w:t>
      </w:r>
    </w:p>
    <w:p w14:paraId="431D9881">
      <w:pPr>
        <w:jc w:val="left"/>
        <w:rPr>
          <w:rFonts w:asciiTheme="minorEastAsia" w:hAnsiTheme="minorEastAsia" w:cstheme="minorEastAsia"/>
          <w:bCs/>
          <w:sz w:val="30"/>
        </w:rPr>
      </w:pPr>
    </w:p>
    <w:p w14:paraId="25AFB8E6">
      <w:pPr>
        <w:widowControl/>
        <w:shd w:val="clear" w:color="auto" w:fill="FFFFFF"/>
        <w:spacing w:line="500" w:lineRule="atLeast"/>
        <w:jc w:val="left"/>
        <w:rPr>
          <w:rFonts w:asciiTheme="minorEastAsia" w:hAnsiTheme="minorEastAsia" w:cstheme="minorEastAsia"/>
          <w:bCs/>
          <w:sz w:val="30"/>
        </w:rPr>
      </w:pPr>
      <w:r>
        <w:rPr>
          <w:rFonts w:hint="eastAsia" w:asciiTheme="minorEastAsia" w:hAnsiTheme="minorEastAsia" w:cstheme="minorEastAsia"/>
          <w:bCs/>
          <w:sz w:val="30"/>
          <w:szCs w:val="28"/>
        </w:rPr>
        <w:t>技术咨询机构（单位公章）</w:t>
      </w:r>
      <w:r>
        <w:rPr>
          <w:rFonts w:hint="eastAsia" w:asciiTheme="minorEastAsia" w:hAnsiTheme="minorEastAsia" w:cstheme="minorEastAsia"/>
          <w:bCs/>
          <w:sz w:val="30"/>
        </w:rPr>
        <w:t>：</w:t>
      </w:r>
    </w:p>
    <w:p w14:paraId="005BC074">
      <w:pPr>
        <w:pStyle w:val="28"/>
      </w:pPr>
    </w:p>
    <w:p w14:paraId="49F5EEDB">
      <w:pPr>
        <w:spacing w:line="500" w:lineRule="atLeast"/>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rPr>
        <w:t>签字或盖章</w:t>
      </w:r>
      <w:r>
        <w:rPr>
          <w:rFonts w:hint="eastAsia" w:asciiTheme="minorEastAsia" w:hAnsiTheme="minorEastAsia" w:cstheme="minorEastAsia"/>
          <w:bCs/>
          <w:sz w:val="30"/>
        </w:rPr>
        <w:t xml:space="preserve">）：   </w:t>
      </w:r>
    </w:p>
    <w:p w14:paraId="4E53752C">
      <w:pPr>
        <w:jc w:val="left"/>
        <w:rPr>
          <w:rFonts w:asciiTheme="minorEastAsia" w:hAnsiTheme="minorEastAsia" w:cstheme="minorEastAsia"/>
          <w:bCs/>
          <w:sz w:val="30"/>
        </w:rPr>
      </w:pPr>
    </w:p>
    <w:p w14:paraId="02AADEE6">
      <w:pPr>
        <w:jc w:val="left"/>
        <w:rPr>
          <w:rFonts w:asciiTheme="minorEastAsia" w:hAnsiTheme="minorEastAsia" w:cstheme="minorEastAsia"/>
          <w:bCs/>
          <w:sz w:val="30"/>
        </w:rPr>
      </w:pPr>
      <w:r>
        <w:rPr>
          <w:rFonts w:hint="eastAsia" w:asciiTheme="minorEastAsia" w:hAnsiTheme="minorEastAsia" w:cstheme="minorEastAsia"/>
          <w:bCs/>
          <w:sz w:val="30"/>
        </w:rPr>
        <w:t>日期：年   月   日</w:t>
      </w:r>
    </w:p>
    <w:p w14:paraId="2F02F769">
      <w:pPr>
        <w:rPr>
          <w:rFonts w:ascii="宋体" w:hAnsi="宋体" w:eastAsia="宋体" w:cs="宋体"/>
          <w:sz w:val="24"/>
          <w:szCs w:val="24"/>
        </w:rPr>
      </w:pPr>
    </w:p>
    <w:p w14:paraId="6CF78F66">
      <w:pPr>
        <w:rPr>
          <w:rFonts w:ascii="宋体" w:hAnsi="宋体" w:eastAsia="宋体" w:cs="宋体"/>
          <w:sz w:val="24"/>
          <w:szCs w:val="24"/>
        </w:rPr>
      </w:pPr>
    </w:p>
    <w:p w14:paraId="66D637BB">
      <w:pPr>
        <w:pStyle w:val="28"/>
        <w:ind w:firstLine="480"/>
        <w:rPr>
          <w:rFonts w:hAnsi="宋体" w:eastAsia="宋体" w:cs="宋体"/>
          <w:sz w:val="24"/>
          <w:szCs w:val="24"/>
        </w:rPr>
      </w:pPr>
    </w:p>
    <w:p w14:paraId="6C1BA7BC">
      <w:pPr>
        <w:pStyle w:val="28"/>
        <w:ind w:firstLine="480"/>
        <w:rPr>
          <w:rFonts w:hAnsi="宋体" w:eastAsia="宋体" w:cs="宋体"/>
          <w:sz w:val="24"/>
          <w:szCs w:val="24"/>
        </w:rPr>
      </w:pPr>
    </w:p>
    <w:p w14:paraId="52ECE0C3">
      <w:pPr>
        <w:rPr>
          <w:rFonts w:ascii="宋体" w:hAnsi="宋体" w:eastAsia="宋体" w:cs="宋体"/>
          <w:sz w:val="24"/>
          <w:szCs w:val="24"/>
        </w:rPr>
      </w:pPr>
    </w:p>
    <w:p w14:paraId="7DE6E02C">
      <w:pPr>
        <w:rPr>
          <w:rFonts w:ascii="宋体" w:hAnsi="宋体" w:eastAsia="宋体" w:cs="宋体"/>
          <w:sz w:val="24"/>
          <w:szCs w:val="24"/>
        </w:rPr>
      </w:pPr>
    </w:p>
    <w:p w14:paraId="589A5CC5">
      <w:pPr>
        <w:rPr>
          <w:rFonts w:ascii="宋体" w:hAnsi="宋体" w:eastAsia="宋体" w:cs="宋体"/>
          <w:sz w:val="24"/>
          <w:szCs w:val="24"/>
        </w:rPr>
      </w:pPr>
      <w:r>
        <w:rPr>
          <w:rFonts w:hint="eastAsia" w:ascii="宋体" w:hAnsi="宋体" w:eastAsia="宋体" w:cs="宋体"/>
          <w:sz w:val="24"/>
          <w:szCs w:val="24"/>
        </w:rPr>
        <w:t>附件五</w:t>
      </w:r>
    </w:p>
    <w:p w14:paraId="34DD12E8">
      <w:pPr>
        <w:jc w:val="center"/>
        <w:rPr>
          <w:rFonts w:ascii="宋体" w:hAnsi="宋体" w:eastAsia="宋体" w:cs="宋体"/>
          <w:caps/>
          <w:kern w:val="0"/>
          <w:sz w:val="44"/>
          <w:szCs w:val="44"/>
        </w:rPr>
      </w:pPr>
      <w:r>
        <w:rPr>
          <w:rFonts w:hint="eastAsia" w:ascii="宋体" w:hAnsi="宋体" w:eastAsia="宋体" w:cs="宋体"/>
          <w:caps/>
          <w:kern w:val="0"/>
          <w:sz w:val="52"/>
          <w:szCs w:val="52"/>
        </w:rPr>
        <w:t>报价函</w:t>
      </w:r>
    </w:p>
    <w:p w14:paraId="21156932">
      <w:pPr>
        <w:rPr>
          <w:rFonts w:ascii="宋体" w:hAnsi="宋体" w:eastAsia="宋体" w:cs="宋体"/>
          <w:sz w:val="24"/>
          <w:szCs w:val="24"/>
        </w:rPr>
      </w:pPr>
    </w:p>
    <w:p w14:paraId="192D009A">
      <w:pPr>
        <w:rPr>
          <w:rFonts w:ascii="宋体" w:hAnsi="宋体" w:eastAsia="宋体" w:cs="宋体"/>
          <w:sz w:val="24"/>
          <w:szCs w:val="24"/>
        </w:rPr>
      </w:pPr>
    </w:p>
    <w:p w14:paraId="18A68AD7">
      <w:pPr>
        <w:rPr>
          <w:rFonts w:ascii="宋体" w:hAnsi="宋体" w:eastAsia="宋体" w:cs="宋体"/>
          <w:sz w:val="28"/>
          <w:szCs w:val="28"/>
        </w:rPr>
      </w:pPr>
      <w:r>
        <w:rPr>
          <w:rFonts w:hint="eastAsia" w:ascii="宋体" w:hAnsi="宋体" w:eastAsia="宋体" w:cs="宋体"/>
          <w:sz w:val="28"/>
          <w:szCs w:val="28"/>
        </w:rPr>
        <w:t>致：宁德市溪南半岛开发有限公司</w:t>
      </w:r>
    </w:p>
    <w:p w14:paraId="74D6BEB7">
      <w:pPr>
        <w:ind w:firstLine="560" w:firstLineChars="200"/>
        <w:rPr>
          <w:rFonts w:ascii="宋体" w:hAnsi="宋体" w:eastAsia="宋体" w:cs="宋体"/>
          <w:sz w:val="28"/>
          <w:szCs w:val="28"/>
        </w:rPr>
      </w:pPr>
      <w:r>
        <w:rPr>
          <w:rFonts w:hint="eastAsia" w:ascii="宋体" w:hAnsi="宋体" w:eastAsia="宋体" w:cs="宋体"/>
          <w:sz w:val="28"/>
          <w:szCs w:val="28"/>
        </w:rPr>
        <w:t>贵公司的</w:t>
      </w:r>
      <w:r>
        <w:rPr>
          <w:rFonts w:hint="eastAsia" w:asciiTheme="minorEastAsia" w:hAnsiTheme="minorEastAsia" w:cstheme="minorEastAsia"/>
          <w:b/>
          <w:sz w:val="30"/>
        </w:rPr>
        <w:t>福建省霞浦县田螺岗水库</w:t>
      </w:r>
      <w:r>
        <w:rPr>
          <w:rFonts w:hint="eastAsia" w:asciiTheme="minorEastAsia" w:hAnsiTheme="minorEastAsia" w:cstheme="minorEastAsia"/>
          <w:b/>
          <w:sz w:val="30"/>
          <w:lang w:val="en-US" w:eastAsia="zh-CN"/>
        </w:rPr>
        <w:t>流域内污染源调查</w:t>
      </w:r>
      <w:r>
        <w:rPr>
          <w:rFonts w:hint="eastAsia" w:asciiTheme="minorEastAsia" w:hAnsiTheme="minorEastAsia" w:cstheme="minorEastAsia"/>
          <w:b/>
          <w:sz w:val="30"/>
        </w:rPr>
        <w:t>技术服务</w:t>
      </w:r>
      <w:r>
        <w:rPr>
          <w:rFonts w:hint="eastAsia" w:asciiTheme="minorEastAsia" w:hAnsiTheme="minorEastAsia" w:cstheme="minorEastAsia"/>
          <w:b/>
          <w:bCs/>
          <w:sz w:val="30"/>
        </w:rPr>
        <w:t>采购项目</w:t>
      </w:r>
      <w:r>
        <w:rPr>
          <w:rFonts w:hint="eastAsia" w:asciiTheme="minorEastAsia" w:hAnsiTheme="minorEastAsia" w:cstheme="minorEastAsia"/>
          <w:b/>
          <w:bCs/>
          <w:sz w:val="30"/>
          <w:lang w:eastAsia="zh-CN"/>
        </w:rPr>
        <w:t>公开招选</w:t>
      </w:r>
      <w:r>
        <w:rPr>
          <w:rFonts w:hint="eastAsia" w:ascii="宋体" w:hAnsi="宋体" w:eastAsia="宋体" w:cs="宋体"/>
          <w:sz w:val="28"/>
          <w:szCs w:val="28"/>
        </w:rPr>
        <w:t>文件，我方经仔细阅读后已充分了解并接受此文件的所有条款，我方同意按人民币：</w:t>
      </w:r>
      <w:r>
        <w:rPr>
          <w:rFonts w:hint="eastAsia" w:ascii="宋体" w:hAnsi="宋体" w:eastAsia="宋体" w:cs="宋体"/>
          <w:sz w:val="28"/>
          <w:szCs w:val="28"/>
          <w:u w:val="single"/>
        </w:rPr>
        <w:t xml:space="preserve">         元整（大写：         元整）</w:t>
      </w:r>
      <w:r>
        <w:rPr>
          <w:rFonts w:hint="eastAsia" w:ascii="宋体" w:hAnsi="宋体" w:eastAsia="宋体" w:cs="宋体"/>
          <w:sz w:val="28"/>
          <w:szCs w:val="28"/>
        </w:rPr>
        <w:t>作为本项目技术服务采购费。</w:t>
      </w:r>
    </w:p>
    <w:p w14:paraId="44DD238F">
      <w:pPr>
        <w:rPr>
          <w:rFonts w:ascii="宋体" w:hAnsi="宋体" w:eastAsia="宋体" w:cs="宋体"/>
          <w:sz w:val="24"/>
          <w:szCs w:val="24"/>
        </w:rPr>
      </w:pPr>
    </w:p>
    <w:p w14:paraId="38D40FC0">
      <w:pPr>
        <w:rPr>
          <w:rFonts w:ascii="宋体" w:hAnsi="宋体" w:eastAsia="宋体" w:cs="宋体"/>
          <w:sz w:val="24"/>
          <w:szCs w:val="24"/>
        </w:rPr>
      </w:pPr>
    </w:p>
    <w:p w14:paraId="0DE58594">
      <w:pPr>
        <w:rPr>
          <w:rFonts w:ascii="宋体" w:hAnsi="宋体" w:eastAsia="宋体" w:cs="宋体"/>
          <w:sz w:val="24"/>
          <w:szCs w:val="24"/>
        </w:rPr>
      </w:pPr>
    </w:p>
    <w:p w14:paraId="011C209E">
      <w:pPr>
        <w:widowControl/>
        <w:shd w:val="clear" w:color="auto" w:fill="FFFFFF"/>
        <w:spacing w:line="500" w:lineRule="atLeast"/>
        <w:jc w:val="left"/>
        <w:rPr>
          <w:rFonts w:asciiTheme="minorEastAsia" w:hAnsiTheme="minorEastAsia" w:cstheme="minorEastAsia"/>
          <w:bCs/>
          <w:sz w:val="30"/>
        </w:rPr>
      </w:pPr>
    </w:p>
    <w:p w14:paraId="3913D27E">
      <w:pPr>
        <w:widowControl/>
        <w:shd w:val="clear" w:color="auto" w:fill="FFFFFF"/>
        <w:spacing w:line="500" w:lineRule="atLeast"/>
        <w:jc w:val="left"/>
        <w:rPr>
          <w:rFonts w:asciiTheme="minorEastAsia" w:hAnsiTheme="minorEastAsia" w:cstheme="minorEastAsia"/>
          <w:bCs/>
          <w:sz w:val="30"/>
        </w:rPr>
      </w:pPr>
    </w:p>
    <w:p w14:paraId="336E4C5F">
      <w:pPr>
        <w:widowControl/>
        <w:shd w:val="clear" w:color="auto" w:fill="FFFFFF"/>
        <w:spacing w:line="500" w:lineRule="atLeast"/>
        <w:jc w:val="left"/>
        <w:rPr>
          <w:rFonts w:asciiTheme="minorEastAsia" w:hAnsiTheme="minorEastAsia" w:cstheme="minorEastAsia"/>
          <w:bCs/>
          <w:sz w:val="30"/>
        </w:rPr>
      </w:pPr>
    </w:p>
    <w:p w14:paraId="377AD1F5">
      <w:pPr>
        <w:widowControl/>
        <w:shd w:val="clear" w:color="auto" w:fill="FFFFFF"/>
        <w:spacing w:line="500" w:lineRule="atLeast"/>
        <w:jc w:val="left"/>
        <w:rPr>
          <w:rFonts w:asciiTheme="minorEastAsia" w:hAnsiTheme="minorEastAsia" w:cstheme="minorEastAsia"/>
          <w:bCs/>
          <w:sz w:val="30"/>
        </w:rPr>
      </w:pPr>
      <w:r>
        <w:rPr>
          <w:rFonts w:hint="eastAsia" w:asciiTheme="minorEastAsia" w:hAnsiTheme="minorEastAsia" w:cstheme="minorEastAsia"/>
          <w:bCs/>
          <w:sz w:val="30"/>
          <w:szCs w:val="28"/>
        </w:rPr>
        <w:t>技术咨询机构（单位公章）</w:t>
      </w:r>
      <w:r>
        <w:rPr>
          <w:rFonts w:hint="eastAsia" w:asciiTheme="minorEastAsia" w:hAnsiTheme="minorEastAsia" w:cstheme="minorEastAsia"/>
          <w:bCs/>
          <w:sz w:val="30"/>
        </w:rPr>
        <w:t>：</w:t>
      </w:r>
    </w:p>
    <w:p w14:paraId="77A10F29">
      <w:pPr>
        <w:pStyle w:val="28"/>
      </w:pPr>
    </w:p>
    <w:p w14:paraId="21095629">
      <w:pPr>
        <w:spacing w:line="500" w:lineRule="atLeast"/>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rPr>
        <w:t>签字或盖章</w:t>
      </w:r>
      <w:r>
        <w:rPr>
          <w:rFonts w:hint="eastAsia" w:asciiTheme="minorEastAsia" w:hAnsiTheme="minorEastAsia" w:cstheme="minorEastAsia"/>
          <w:bCs/>
          <w:sz w:val="30"/>
        </w:rPr>
        <w:t xml:space="preserve">）：   </w:t>
      </w:r>
    </w:p>
    <w:p w14:paraId="75D28B2D">
      <w:pPr>
        <w:jc w:val="left"/>
        <w:rPr>
          <w:rFonts w:asciiTheme="minorEastAsia" w:hAnsiTheme="minorEastAsia" w:cstheme="minorEastAsia"/>
          <w:bCs/>
          <w:sz w:val="30"/>
        </w:rPr>
      </w:pPr>
    </w:p>
    <w:p w14:paraId="7D7BC7A1">
      <w:pPr>
        <w:rPr>
          <w:rFonts w:asciiTheme="minorEastAsia" w:hAnsiTheme="minorEastAsia" w:cstheme="minorEastAsia"/>
          <w:bCs/>
          <w:sz w:val="30"/>
        </w:rPr>
      </w:pPr>
      <w:r>
        <w:rPr>
          <w:rFonts w:hint="eastAsia" w:asciiTheme="minorEastAsia" w:hAnsiTheme="minorEastAsia" w:cstheme="minorEastAsia"/>
          <w:bCs/>
          <w:sz w:val="30"/>
        </w:rPr>
        <w:t>日期：年   月   日</w:t>
      </w:r>
    </w:p>
    <w:p w14:paraId="35D26BC6">
      <w:pPr>
        <w:pStyle w:val="28"/>
      </w:pPr>
    </w:p>
    <w:p w14:paraId="0CAAC915">
      <w:pPr>
        <w:pStyle w:val="28"/>
      </w:pPr>
    </w:p>
    <w:p w14:paraId="7CC14FD8">
      <w:pPr>
        <w:pStyle w:val="28"/>
      </w:pPr>
    </w:p>
    <w:p w14:paraId="43FDB88A">
      <w:pPr>
        <w:pStyle w:val="28"/>
      </w:pPr>
    </w:p>
    <w:p w14:paraId="3CC53EEB">
      <w:pPr>
        <w:pStyle w:val="28"/>
      </w:pPr>
    </w:p>
    <w:p w14:paraId="50F914C6">
      <w:pPr>
        <w:pStyle w:val="28"/>
      </w:pPr>
    </w:p>
    <w:p w14:paraId="2B3939CB">
      <w:pPr>
        <w:pStyle w:val="28"/>
      </w:pPr>
    </w:p>
    <w:p w14:paraId="64E4E78D">
      <w:pPr>
        <w:pStyle w:val="28"/>
      </w:pPr>
    </w:p>
    <w:p w14:paraId="4114D6BB">
      <w:pPr>
        <w:pStyle w:val="28"/>
      </w:pPr>
    </w:p>
    <w:p w14:paraId="3E185FE1">
      <w:pPr>
        <w:pStyle w:val="28"/>
      </w:pPr>
    </w:p>
    <w:p w14:paraId="6D343753">
      <w:pPr>
        <w:pStyle w:val="28"/>
      </w:pPr>
    </w:p>
    <w:p w14:paraId="6DC0E1A2">
      <w:pPr>
        <w:pStyle w:val="28"/>
      </w:pPr>
    </w:p>
    <w:p w14:paraId="4C2B5FA0">
      <w:pPr>
        <w:snapToGrid w:val="0"/>
        <w:spacing w:line="480" w:lineRule="exact"/>
        <w:rPr>
          <w:rFonts w:ascii="宋体" w:hAnsi="宋体" w:eastAsia="宋体" w:cs="Times New Roman"/>
          <w:sz w:val="28"/>
          <w:szCs w:val="28"/>
        </w:rPr>
      </w:pPr>
    </w:p>
    <w:p w14:paraId="6F32307F">
      <w:pPr>
        <w:rPr>
          <w:rFonts w:ascii="宋体" w:hAnsi="宋体" w:eastAsia="宋体" w:cs="Times New Roman"/>
          <w:sz w:val="28"/>
          <w:szCs w:val="28"/>
        </w:rPr>
      </w:pPr>
      <w:r>
        <w:rPr>
          <w:rFonts w:hint="eastAsia" w:ascii="宋体" w:hAnsi="宋体" w:eastAsia="宋体" w:cs="Times New Roman"/>
          <w:sz w:val="28"/>
          <w:szCs w:val="28"/>
        </w:rPr>
        <w:t>附件六</w:t>
      </w:r>
    </w:p>
    <w:p w14:paraId="56517D60">
      <w:pPr>
        <w:snapToGrid w:val="0"/>
        <w:spacing w:line="480" w:lineRule="exact"/>
        <w:jc w:val="center"/>
        <w:rPr>
          <w:rFonts w:ascii="宋体" w:hAnsi="宋体" w:eastAsia="宋体" w:cs="Times New Roman"/>
          <w:sz w:val="28"/>
          <w:szCs w:val="28"/>
        </w:rPr>
      </w:pPr>
      <w:r>
        <w:rPr>
          <w:rFonts w:hint="eastAsia" w:ascii="宋体" w:hAnsi="宋体" w:eastAsia="宋体" w:cs="Times New Roman"/>
          <w:sz w:val="28"/>
          <w:szCs w:val="28"/>
        </w:rPr>
        <w:t>其他资料</w:t>
      </w:r>
    </w:p>
    <w:p w14:paraId="08340030">
      <w:pPr>
        <w:snapToGrid w:val="0"/>
        <w:spacing w:line="480" w:lineRule="exact"/>
        <w:jc w:val="center"/>
        <w:rPr>
          <w:rFonts w:ascii="宋体" w:hAnsi="宋体" w:eastAsia="宋体" w:cs="Times New Roman"/>
          <w:sz w:val="28"/>
          <w:szCs w:val="28"/>
        </w:rPr>
      </w:pPr>
      <w:r>
        <w:rPr>
          <w:rFonts w:hint="eastAsia" w:ascii="宋体" w:hAnsi="宋体" w:eastAsia="宋体" w:cs="Times New Roman"/>
          <w:sz w:val="28"/>
          <w:szCs w:val="28"/>
        </w:rPr>
        <w:t>（说明：技术咨询机构认为需要提供的其他资料。）</w:t>
      </w:r>
    </w:p>
    <w:p w14:paraId="3A731B1C">
      <w:pPr>
        <w:pStyle w:val="28"/>
      </w:pPr>
    </w:p>
    <w:p w14:paraId="35948B41">
      <w:pPr>
        <w:pStyle w:val="28"/>
      </w:pPr>
    </w:p>
    <w:p w14:paraId="01EC6D83">
      <w:pPr>
        <w:pStyle w:val="28"/>
      </w:pPr>
    </w:p>
    <w:p w14:paraId="517BEE3D">
      <w:pPr>
        <w:pStyle w:val="28"/>
      </w:pPr>
    </w:p>
    <w:p w14:paraId="00F3E015">
      <w:pPr>
        <w:pStyle w:val="28"/>
      </w:pPr>
    </w:p>
    <w:p w14:paraId="715F5B42">
      <w:pPr>
        <w:pStyle w:val="28"/>
      </w:pPr>
    </w:p>
    <w:p w14:paraId="26A8BFA8">
      <w:pPr>
        <w:pStyle w:val="28"/>
      </w:pPr>
    </w:p>
    <w:p w14:paraId="3FB4D5C7">
      <w:pPr>
        <w:pStyle w:val="28"/>
      </w:pPr>
    </w:p>
    <w:p w14:paraId="6D3ACA6A">
      <w:pPr>
        <w:pStyle w:val="28"/>
      </w:pPr>
    </w:p>
    <w:p w14:paraId="1D9DF74D">
      <w:pPr>
        <w:pStyle w:val="28"/>
      </w:pPr>
    </w:p>
    <w:p w14:paraId="6AFE338B">
      <w:pPr>
        <w:pStyle w:val="28"/>
      </w:pPr>
    </w:p>
    <w:p w14:paraId="3F694833">
      <w:pPr>
        <w:pStyle w:val="28"/>
      </w:pPr>
    </w:p>
    <w:p w14:paraId="08288022">
      <w:pPr>
        <w:pStyle w:val="28"/>
      </w:pPr>
    </w:p>
    <w:p w14:paraId="09B7228C">
      <w:pPr>
        <w:pStyle w:val="28"/>
      </w:pPr>
    </w:p>
    <w:p w14:paraId="5BC10DDD">
      <w:pPr>
        <w:pStyle w:val="28"/>
      </w:pPr>
    </w:p>
    <w:p w14:paraId="3243F07F">
      <w:pPr>
        <w:pStyle w:val="28"/>
      </w:pPr>
    </w:p>
    <w:p w14:paraId="3C5B8AFD">
      <w:pPr>
        <w:pStyle w:val="28"/>
      </w:pPr>
    </w:p>
    <w:p w14:paraId="3CFD5E24">
      <w:pPr>
        <w:pStyle w:val="28"/>
      </w:pPr>
    </w:p>
    <w:p w14:paraId="5AF58C44">
      <w:pPr>
        <w:pStyle w:val="28"/>
      </w:pPr>
    </w:p>
    <w:p w14:paraId="04115797">
      <w:pPr>
        <w:pStyle w:val="28"/>
      </w:pPr>
    </w:p>
    <w:p w14:paraId="35BA3090">
      <w:pPr>
        <w:pStyle w:val="28"/>
      </w:pPr>
    </w:p>
    <w:p w14:paraId="6DAF04AA">
      <w:pPr>
        <w:pStyle w:val="28"/>
      </w:pPr>
    </w:p>
    <w:p w14:paraId="550E58D3">
      <w:pPr>
        <w:pStyle w:val="28"/>
      </w:pPr>
    </w:p>
    <w:p w14:paraId="5492567E">
      <w:pPr>
        <w:pStyle w:val="28"/>
      </w:pPr>
    </w:p>
    <w:p w14:paraId="6070B63C">
      <w:pPr>
        <w:pStyle w:val="28"/>
      </w:pPr>
    </w:p>
    <w:p w14:paraId="6AFE38F0">
      <w:pPr>
        <w:pStyle w:val="28"/>
      </w:pPr>
    </w:p>
    <w:p w14:paraId="014FB6B4">
      <w:pPr>
        <w:pStyle w:val="28"/>
      </w:pPr>
    </w:p>
    <w:p w14:paraId="28C9A317">
      <w:pPr>
        <w:pStyle w:val="28"/>
      </w:pPr>
    </w:p>
    <w:p w14:paraId="6567C6C4">
      <w:pPr>
        <w:pStyle w:val="28"/>
      </w:pPr>
    </w:p>
    <w:p w14:paraId="7B1B8F25">
      <w:pPr>
        <w:pStyle w:val="28"/>
      </w:pPr>
    </w:p>
    <w:p w14:paraId="006679AB">
      <w:pPr>
        <w:pStyle w:val="28"/>
      </w:pPr>
    </w:p>
    <w:p w14:paraId="1228C460">
      <w:pPr>
        <w:pStyle w:val="28"/>
      </w:pPr>
    </w:p>
    <w:p w14:paraId="263FBF50">
      <w:pPr>
        <w:pStyle w:val="28"/>
      </w:pPr>
    </w:p>
    <w:p w14:paraId="59694AD3">
      <w:pPr>
        <w:pStyle w:val="28"/>
      </w:pPr>
    </w:p>
    <w:p w14:paraId="2DFE2BAD">
      <w:pPr>
        <w:pStyle w:val="28"/>
      </w:pPr>
    </w:p>
    <w:p w14:paraId="69F8ED85">
      <w:pPr>
        <w:pStyle w:val="28"/>
      </w:pPr>
    </w:p>
    <w:p w14:paraId="3A6E8AE4">
      <w:pPr>
        <w:pStyle w:val="28"/>
      </w:pPr>
    </w:p>
    <w:p w14:paraId="1A8529DD">
      <w:pPr>
        <w:pStyle w:val="28"/>
      </w:pPr>
    </w:p>
    <w:p w14:paraId="73471D19">
      <w:pPr>
        <w:pStyle w:val="28"/>
      </w:pPr>
    </w:p>
    <w:p w14:paraId="6D25E2B4">
      <w:pPr>
        <w:pStyle w:val="28"/>
      </w:pPr>
    </w:p>
    <w:p w14:paraId="6EFBCA03">
      <w:pPr>
        <w:pStyle w:val="28"/>
      </w:pPr>
    </w:p>
    <w:p w14:paraId="73BFCF69">
      <w:pPr>
        <w:wordWrap w:val="0"/>
        <w:spacing w:line="360" w:lineRule="auto"/>
        <w:ind w:firstLine="96" w:firstLineChars="30"/>
        <w:jc w:val="right"/>
        <w:rPr>
          <w:rFonts w:ascii="Times New Roman" w:hAnsi="Times New Roman" w:eastAsia="黑体" w:cs="Times New Roman"/>
          <w:bCs/>
          <w:kern w:val="0"/>
          <w:sz w:val="36"/>
          <w:szCs w:val="20"/>
        </w:rPr>
      </w:pPr>
      <w:r>
        <w:rPr>
          <w:rFonts w:hint="eastAsia" w:ascii="Times New Roman" w:hAnsi="Times New Roman" w:eastAsia="黑体" w:cs="Times New Roman"/>
          <w:bCs/>
          <w:kern w:val="0"/>
          <w:sz w:val="32"/>
          <w:szCs w:val="20"/>
        </w:rPr>
        <w:t>合同编号</w:t>
      </w:r>
      <w:r>
        <w:rPr>
          <w:rFonts w:hint="eastAsia" w:ascii="Times New Roman" w:hAnsi="Times New Roman" w:eastAsia="黑体" w:cs="Times New Roman"/>
          <w:bCs/>
          <w:kern w:val="0"/>
          <w:sz w:val="36"/>
          <w:szCs w:val="20"/>
        </w:rPr>
        <w:t>：</w:t>
      </w:r>
      <w:r>
        <w:rPr>
          <w:rFonts w:ascii="Times New Roman" w:hAnsi="Times New Roman" w:eastAsia="黑体" w:cs="Times New Roman"/>
          <w:bCs/>
          <w:kern w:val="0"/>
          <w:sz w:val="36"/>
          <w:szCs w:val="20"/>
        </w:rPr>
        <w:t xml:space="preserve">        </w:t>
      </w:r>
    </w:p>
    <w:p w14:paraId="721C2A8D">
      <w:pPr>
        <w:spacing w:line="360" w:lineRule="auto"/>
        <w:ind w:firstLine="560"/>
        <w:rPr>
          <w:rFonts w:ascii="Times New Roman" w:hAnsi="Times New Roman" w:eastAsia="宋体" w:cs="Times New Roman"/>
          <w:kern w:val="0"/>
          <w:sz w:val="28"/>
          <w:szCs w:val="20"/>
        </w:rPr>
      </w:pPr>
    </w:p>
    <w:p w14:paraId="4C42BC5A">
      <w:pPr>
        <w:spacing w:line="360" w:lineRule="auto"/>
        <w:ind w:firstLine="560"/>
        <w:rPr>
          <w:rFonts w:ascii="Times New Roman" w:hAnsi="Times New Roman" w:eastAsia="宋体" w:cs="Times New Roman"/>
          <w:kern w:val="0"/>
          <w:sz w:val="28"/>
          <w:szCs w:val="20"/>
        </w:rPr>
      </w:pPr>
    </w:p>
    <w:p w14:paraId="3E53937E">
      <w:pPr>
        <w:spacing w:line="360" w:lineRule="auto"/>
        <w:ind w:firstLine="560"/>
        <w:rPr>
          <w:rFonts w:ascii="Times New Roman" w:hAnsi="Times New Roman" w:eastAsia="宋体" w:cs="Times New Roman"/>
          <w:kern w:val="0"/>
          <w:sz w:val="28"/>
          <w:szCs w:val="20"/>
        </w:rPr>
      </w:pPr>
    </w:p>
    <w:p w14:paraId="63CC0E75">
      <w:pPr>
        <w:spacing w:line="360" w:lineRule="auto"/>
        <w:ind w:firstLine="1566" w:firstLineChars="300"/>
        <w:rPr>
          <w:rFonts w:ascii="Times New Roman" w:hAnsi="Times New Roman" w:eastAsia="宋体" w:cs="Times New Roman"/>
          <w:kern w:val="0"/>
          <w:sz w:val="52"/>
          <w:szCs w:val="20"/>
        </w:rPr>
      </w:pPr>
      <w:r>
        <w:rPr>
          <w:rFonts w:hint="eastAsia" w:ascii="Times New Roman" w:hAnsi="Times New Roman" w:eastAsia="黑体" w:cs="Times New Roman"/>
          <w:b/>
          <w:kern w:val="0"/>
          <w:sz w:val="52"/>
          <w:szCs w:val="20"/>
        </w:rPr>
        <w:t>技  术  服  务  合  同</w:t>
      </w:r>
    </w:p>
    <w:p w14:paraId="5472D983">
      <w:pPr>
        <w:spacing w:line="800" w:lineRule="exact"/>
        <w:ind w:left="1602" w:hanging="1602" w:hangingChars="445"/>
        <w:jc w:val="center"/>
        <w:rPr>
          <w:rFonts w:ascii="黑体" w:hAnsi="Times New Roman" w:eastAsia="黑体" w:cs="Times New Roman"/>
          <w:kern w:val="0"/>
          <w:sz w:val="36"/>
          <w:szCs w:val="20"/>
        </w:rPr>
      </w:pPr>
    </w:p>
    <w:p w14:paraId="0913E886">
      <w:pPr>
        <w:spacing w:line="800" w:lineRule="exact"/>
        <w:ind w:left="1602" w:hanging="1602" w:hangingChars="445"/>
        <w:jc w:val="center"/>
        <w:rPr>
          <w:rFonts w:ascii="黑体" w:hAnsi="Times New Roman" w:eastAsia="黑体" w:cs="Times New Roman"/>
          <w:kern w:val="0"/>
          <w:sz w:val="36"/>
          <w:szCs w:val="20"/>
        </w:rPr>
      </w:pPr>
    </w:p>
    <w:p w14:paraId="0E02A3CA">
      <w:pPr>
        <w:spacing w:line="800" w:lineRule="exact"/>
        <w:ind w:left="1602" w:hanging="1602" w:hangingChars="445"/>
        <w:jc w:val="center"/>
        <w:rPr>
          <w:rFonts w:ascii="黑体" w:hAnsi="Times New Roman" w:eastAsia="黑体" w:cs="Times New Roman"/>
          <w:kern w:val="0"/>
          <w:sz w:val="36"/>
          <w:szCs w:val="20"/>
        </w:rPr>
      </w:pPr>
    </w:p>
    <w:p w14:paraId="6F3E46CC">
      <w:pPr>
        <w:spacing w:line="800" w:lineRule="exact"/>
        <w:ind w:left="2072" w:hanging="2072" w:hangingChars="645"/>
        <w:rPr>
          <w:rFonts w:hint="default" w:ascii="仿宋_GB2312" w:hAnsi="Times New Roman" w:eastAsia="仿宋_GB2312" w:cs="Times New Roman"/>
          <w:b/>
          <w:sz w:val="32"/>
          <w:szCs w:val="24"/>
          <w:u w:val="single"/>
          <w:lang w:val="en-US"/>
        </w:rPr>
      </w:pPr>
      <w:r>
        <w:rPr>
          <w:rFonts w:hint="eastAsia" w:ascii="仿宋_GB2312" w:hAnsi="Times New Roman" w:eastAsia="仿宋_GB2312" w:cs="Times New Roman"/>
          <w:b/>
          <w:sz w:val="32"/>
          <w:szCs w:val="24"/>
        </w:rPr>
        <w:t>项 目 名 称：</w:t>
      </w:r>
      <w:r>
        <w:rPr>
          <w:rFonts w:hint="eastAsia" w:ascii="仿宋_GB2312" w:hAnsi="Times New Roman" w:eastAsia="仿宋_GB2312" w:cs="Times New Roman"/>
          <w:b/>
          <w:sz w:val="32"/>
          <w:szCs w:val="24"/>
          <w:u w:val="single"/>
          <w:lang w:eastAsia="zh-CN"/>
        </w:rPr>
        <w:t>福建省霞浦县田螺岗水库流域内</w:t>
      </w:r>
      <w:r>
        <w:rPr>
          <w:rFonts w:hint="eastAsia" w:ascii="仿宋_GB2312" w:hAnsi="Times New Roman" w:eastAsia="仿宋_GB2312" w:cs="Times New Roman"/>
          <w:b/>
          <w:sz w:val="32"/>
          <w:szCs w:val="24"/>
          <w:u w:val="single"/>
        </w:rPr>
        <w:t>污染源调查</w:t>
      </w:r>
      <w:r>
        <w:rPr>
          <w:rFonts w:hint="eastAsia" w:ascii="仿宋_GB2312" w:hAnsi="Times New Roman" w:eastAsia="仿宋_GB2312" w:cs="Times New Roman"/>
          <w:b/>
          <w:sz w:val="32"/>
          <w:szCs w:val="24"/>
          <w:u w:val="single"/>
          <w:lang w:val="en-US" w:eastAsia="zh-CN"/>
        </w:rPr>
        <w:t>技术服务合同</w:t>
      </w:r>
    </w:p>
    <w:p w14:paraId="1C25E1DB">
      <w:pPr>
        <w:tabs>
          <w:tab w:val="right" w:pos="8306"/>
        </w:tabs>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line">
                  <wp:posOffset>482600</wp:posOffset>
                </wp:positionV>
                <wp:extent cx="3771900" cy="0"/>
                <wp:effectExtent l="0" t="5080" r="0" b="4445"/>
                <wp:wrapNone/>
                <wp:docPr id="6" name="直接连接符 6"/>
                <wp:cNvGraphicFramePr/>
                <a:graphic xmlns:a="http://schemas.openxmlformats.org/drawingml/2006/main">
                  <a:graphicData uri="http://schemas.microsoft.com/office/word/2010/wordprocessingShape">
                    <wps:wsp>
                      <wps:cNvCnPr/>
                      <wps:spPr>
                        <a:xfrm flipV="1">
                          <a:off x="0" y="0"/>
                          <a:ext cx="3771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7pt;margin-top:38pt;height:0pt;width:297pt;mso-position-vertical-relative:line;z-index:251662336;mso-width-relative:page;mso-height-relative:page;" filled="f" stroked="t" coordsize="21600,21600" o:gfxdata="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7wKb1gAAAAkBAAAPAAAAAAAAAAEAIAAAACIAAABkcnMvZG93bnJldi54bWxQ&#10;SwECFAAUAAAACACHTuJAU8UN7fkBAADwAwAADgAAAAAAAAABACAAAAAlAQAAZHJzL2Uyb0RvYy54&#10;bWxQSwUGAAAAAAYABgBZAQAAkAU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委托方（甲方）：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宁德市溪南半岛开发有限公司</w:t>
      </w:r>
    </w:p>
    <w:p w14:paraId="556E6B7A">
      <w:pPr>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3360" behindDoc="0" locked="0" layoutInCell="1" allowOverlap="1">
                <wp:simplePos x="0" y="0"/>
                <wp:positionH relativeFrom="column">
                  <wp:posOffset>1470025</wp:posOffset>
                </wp:positionH>
                <wp:positionV relativeFrom="line">
                  <wp:posOffset>500380</wp:posOffset>
                </wp:positionV>
                <wp:extent cx="378777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37877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5.75pt;margin-top:39.4pt;height:0pt;width:298.25pt;mso-position-vertical-relative:line;z-index:251663360;mso-width-relative:page;mso-height-relative:page;" filled="f" stroked="t" coordsize="21600,21600" o:gfxdata="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g1jI3WAAAACQEAAA8AAAAAAAAAAQAgAAAAIgAAAGRycy9kb3ducmV2LnhtbFBLAQIUABQA&#10;AAAIAIdO4kBu1QLT8gEAAOYDAAAOAAAAAAAAAAEAIAAAACUBAABkcnMvZTJvRG9jLnhtbFBLBQYA&#10;AAAABgAGAFkBAACJBQAAAAA=&#10;">
                <v:fill on="f" focussize="0,0"/>
                <v:stroke color="#000000" joinstyle="round"/>
                <v:imagedata o:title=""/>
                <o:lock v:ext="edit" aspectratio="f"/>
              </v:line>
            </w:pict>
          </mc:Fallback>
        </mc:AlternateContent>
      </w:r>
      <w:r>
        <w:rPr>
          <w:rFonts w:ascii="仿宋_GB2312" w:hAnsi="Times New Roman" w:eastAsia="仿宋_GB2312" w:cs="Times New Roman"/>
          <w:b/>
          <w:sz w:val="32"/>
          <w:szCs w:val="24"/>
        </w:rPr>
        <mc:AlternateContent>
          <mc:Choice Requires="wps">
            <w:drawing>
              <wp:anchor distT="0" distB="0" distL="114300" distR="114300" simplePos="0" relativeHeight="251659264" behindDoc="0" locked="0" layoutInCell="0" allowOverlap="1">
                <wp:simplePos x="0" y="0"/>
                <wp:positionH relativeFrom="column">
                  <wp:posOffset>5499735</wp:posOffset>
                </wp:positionH>
                <wp:positionV relativeFrom="paragraph">
                  <wp:posOffset>194945</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33.05pt;margin-top:15.35pt;height:0pt;width:0.05pt;z-index:251659264;mso-width-relative:page;mso-height-relative:page;" filled="f" stroked="t" coordsize="21600,21600" o:allowincell="f" o:gfxdata="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h7Ro1QAAAAkBAAAPAAAAAAAAAAEAIAAAACIAAABkcnMvZG93bnJldi54bWxQSwECFAAUAAAACACH&#10;TuJA2MWT8+4BAADiAwAADgAAAAAAAAABACAAAAAkAQAAZHJzL2Uyb0RvYy54bWxQSwUGAAAAAAYA&#10;BgBZAQAAhAUAAAAA&#10;">
                <v:fill on="f" focussize="0,0"/>
                <v:stroke color="#000000" joinstyle="round"/>
                <v:imagedata o:title=""/>
                <o:lock v:ext="edit" aspectratio="f"/>
              </v:line>
            </w:pict>
          </mc:Fallback>
        </mc:AlternateContent>
      </w:r>
      <w:r>
        <w:rPr>
          <w:rFonts w:ascii="仿宋_GB2312" w:hAnsi="Times New Roman" w:eastAsia="仿宋_GB2312" w:cs="Times New Roman"/>
          <w:b/>
          <w:sz w:val="32"/>
          <w:szCs w:val="24"/>
        </w:rPr>
        <mc:AlternateContent>
          <mc:Choice Requires="wps">
            <w:drawing>
              <wp:anchor distT="0" distB="0" distL="114300" distR="114300" simplePos="0" relativeHeight="251660288" behindDoc="0" locked="0" layoutInCell="0" allowOverlap="1">
                <wp:simplePos x="0" y="0"/>
                <wp:positionH relativeFrom="column">
                  <wp:posOffset>1613535</wp:posOffset>
                </wp:positionH>
                <wp:positionV relativeFrom="paragraph">
                  <wp:posOffset>194945</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7.05pt;margin-top:15.35pt;height:0pt;width:0.05pt;z-index:251660288;mso-width-relative:page;mso-height-relative:page;" filled="f" stroked="t" coordsize="21600,21600" o:allowincell="f" o:gfxdata="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db+91QAAAAkBAAAPAAAAAAAAAAEAIAAAACIAAABkcnMvZG93bnJldi54bWxQSwECFAAUAAAACACH&#10;TuJAA+eQE+4BAADiAwAADgAAAAAAAAABACAAAAAkAQAAZHJzL2Uyb0RvYy54bWxQSwUGAAAAAAYA&#10;BgBZAQAAhAU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受托方（乙方）：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p>
    <w:p w14:paraId="7D47D58A">
      <w:pPr>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1312" behindDoc="0" locked="0" layoutInCell="0" allowOverlap="1">
                <wp:simplePos x="0" y="0"/>
                <wp:positionH relativeFrom="column">
                  <wp:posOffset>1003935</wp:posOffset>
                </wp:positionH>
                <wp:positionV relativeFrom="paragraph">
                  <wp:posOffset>194945</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9.05pt;margin-top:15.35pt;height:0pt;width:0.05pt;z-index:251661312;mso-width-relative:page;mso-height-relative:page;" filled="f" stroked="t" coordsize="21600,21600" o:allowincell="f" o:gfxdata="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yr&#10;wLbVAAAACQEAAA8AAAAAAAAAAQAgAAAAIgAAAGRycy9kb3ducmV2LnhtbFBLAQIUABQAAAAIAIdO&#10;4kAvhuTo7QEAAOIDAAAOAAAAAAAAAAEAIAAAACQBAABkcnMvZTJvRG9jLnhtbFBLBQYAAAAABgAG&#10;AFkBAACDBQ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签订时间：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r>
        <w:rPr>
          <w:rFonts w:ascii="仿宋_GB2312" w:hAnsi="Times New Roman" w:eastAsia="仿宋_GB2312" w:cs="Times New Roman"/>
          <w:b/>
          <w:sz w:val="32"/>
          <w:szCs w:val="24"/>
        </w:rPr>
        <w:t>20</w:t>
      </w:r>
      <w:r>
        <w:rPr>
          <w:rFonts w:hint="eastAsia" w:ascii="仿宋_GB2312" w:hAnsi="Times New Roman" w:eastAsia="仿宋_GB2312" w:cs="Times New Roman"/>
          <w:b/>
          <w:sz w:val="32"/>
          <w:szCs w:val="24"/>
        </w:rPr>
        <w:t>2</w:t>
      </w:r>
      <w:r>
        <w:rPr>
          <w:rFonts w:hint="eastAsia" w:ascii="仿宋_GB2312" w:hAnsi="Times New Roman" w:eastAsia="仿宋_GB2312" w:cs="Times New Roman"/>
          <w:b/>
          <w:sz w:val="32"/>
          <w:szCs w:val="24"/>
          <w:lang w:val="en-US" w:eastAsia="zh-CN"/>
        </w:rPr>
        <w:t>6</w:t>
      </w:r>
      <w:r>
        <w:rPr>
          <w:rFonts w:hint="eastAsia" w:ascii="仿宋_GB2312" w:hAnsi="Times New Roman" w:eastAsia="仿宋_GB2312" w:cs="Times New Roman"/>
          <w:b/>
          <w:sz w:val="32"/>
          <w:szCs w:val="24"/>
        </w:rPr>
        <w:t xml:space="preserve"> 年 </w:t>
      </w:r>
      <w:r>
        <w:rPr>
          <w:rFonts w:hint="eastAsia" w:ascii="仿宋_GB2312" w:hAnsi="Times New Roman" w:eastAsia="仿宋_GB2312" w:cs="Times New Roman"/>
          <w:b/>
          <w:sz w:val="32"/>
          <w:szCs w:val="24"/>
          <w:lang w:val="en-US" w:eastAsia="zh-CN"/>
        </w:rPr>
        <w:t xml:space="preserve"> </w:t>
      </w:r>
      <w:r>
        <w:rPr>
          <w:rFonts w:hint="eastAsia" w:ascii="仿宋_GB2312" w:hAnsi="Times New Roman" w:eastAsia="仿宋_GB2312" w:cs="Times New Roman"/>
          <w:b/>
          <w:sz w:val="32"/>
          <w:szCs w:val="24"/>
        </w:rPr>
        <w:t>月</w:t>
      </w:r>
      <w:r>
        <w:rPr>
          <w:rFonts w:hint="eastAsia" w:ascii="仿宋_GB2312" w:hAnsi="Times New Roman" w:eastAsia="仿宋_GB2312" w:cs="Times New Roman"/>
          <w:b/>
          <w:sz w:val="32"/>
          <w:szCs w:val="24"/>
          <w:lang w:val="en-US" w:eastAsia="zh-CN"/>
        </w:rPr>
        <w:t xml:space="preserve"> </w:t>
      </w:r>
      <w:r>
        <w:rPr>
          <w:rFonts w:hint="eastAsia" w:ascii="仿宋_GB2312" w:hAnsi="Times New Roman" w:eastAsia="仿宋_GB2312" w:cs="Times New Roman"/>
          <w:b/>
          <w:sz w:val="32"/>
          <w:szCs w:val="24"/>
        </w:rPr>
        <w:t xml:space="preserve"> 日 </w:t>
      </w:r>
    </w:p>
    <w:p w14:paraId="18D525C4">
      <w:pPr>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line">
                  <wp:posOffset>30480</wp:posOffset>
                </wp:positionV>
                <wp:extent cx="434276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2.4pt;height:0pt;width:341.95pt;mso-position-vertical-relative:line;z-index:251664384;mso-width-relative:page;mso-height-relative:page;" filled="f" stroked="t" coordsize="21600,21600" o:gfxdata="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Py/utQAAAAHAQAADwAAAAAAAAABACAAAAAiAAAAZHJzL2Rvd25yZXYueG1sUEsBAhQAFAAAAAgA&#10;h07iQLFv4D7wAQAA5gMAAA4AAAAAAAAAAQAgAAAAIwEAAGRycy9lMm9Eb2MueG1sUEsFBgAAAAAG&#10;AAYAWQEAAIUFA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签订地点：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霞浦县</w:t>
      </w:r>
    </w:p>
    <w:p w14:paraId="79C38288">
      <w:pPr>
        <w:spacing w:line="800" w:lineRule="exact"/>
        <w:rPr>
          <w:rFonts w:ascii="仿宋_GB2312" w:hAnsi="Times New Roman" w:eastAsia="仿宋_GB2312" w:cs="Times New Roman"/>
          <w:b/>
          <w:sz w:val="32"/>
          <w:szCs w:val="24"/>
          <w:u w:val="single"/>
        </w:rPr>
      </w:pPr>
      <w:r>
        <w:rPr>
          <w:rFonts w:ascii="仿宋_GB2312" w:hAnsi="Times New Roman" w:eastAsia="仿宋_GB2312" w:cs="Times New Roman"/>
          <w:b/>
          <w:sz w:val="32"/>
          <w:szCs w:val="24"/>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line">
                  <wp:posOffset>10160</wp:posOffset>
                </wp:positionV>
                <wp:extent cx="434276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0.8pt;height:0pt;width:341.95pt;mso-position-vertical-relative:line;z-index:251665408;mso-width-relative:page;mso-height-relative:page;" filled="f" stroked="t" coordsize="21600,21600" o:gfxdata="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W36rtQAAAAHAQAADwAAAAAAAAABACAAAAAiAAAAZHJzL2Rvd25yZXYueG1sUEsBAhQAFAAAAAgA&#10;h07iQE+iLzTwAQAA5gMAAA4AAAAAAAAAAQAgAAAAIwEAAGRycy9lMm9Eb2MueG1sUEsFBgAAAAAG&#10;AAYAWQEAAIUFA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有效期限</w:t>
      </w:r>
      <w:r>
        <w:rPr>
          <w:rFonts w:hint="eastAsia" w:ascii="仿宋_GB2312" w:hAnsi="Times New Roman" w:eastAsia="仿宋_GB2312" w:cs="Times New Roman"/>
          <w:b/>
          <w:sz w:val="28"/>
          <w:szCs w:val="24"/>
        </w:rPr>
        <w:t>：</w:t>
      </w:r>
      <w:r>
        <w:rPr>
          <w:rFonts w:hint="eastAsia" w:ascii="仿宋_GB2312" w:hAnsi="Times New Roman" w:eastAsia="仿宋_GB2312" w:cs="Times New Roman"/>
          <w:b/>
          <w:sz w:val="28"/>
          <w:szCs w:val="24"/>
          <w:u w:val="single"/>
        </w:rPr>
        <w:t xml:space="preserve">        </w:t>
      </w:r>
      <w:r>
        <w:rPr>
          <w:rFonts w:ascii="仿宋_GB2312" w:hAnsi="Times New Roman" w:eastAsia="仿宋_GB2312" w:cs="Times New Roman"/>
          <w:b/>
          <w:sz w:val="28"/>
          <w:szCs w:val="24"/>
          <w:u w:val="single"/>
        </w:rPr>
        <w:t xml:space="preserve"> </w:t>
      </w:r>
      <w:r>
        <w:rPr>
          <w:rFonts w:hint="eastAsia" w:ascii="仿宋_GB2312" w:hAnsi="Times New Roman" w:eastAsia="仿宋_GB2312" w:cs="Times New Roman"/>
          <w:b/>
          <w:sz w:val="28"/>
          <w:szCs w:val="24"/>
          <w:u w:val="single"/>
        </w:rPr>
        <w:t xml:space="preserve">                </w:t>
      </w:r>
      <w:r>
        <w:rPr>
          <w:rFonts w:hint="eastAsia" w:ascii="仿宋_GB2312" w:hAnsi="Times New Roman" w:eastAsia="仿宋_GB2312" w:cs="Times New Roman"/>
          <w:b/>
          <w:sz w:val="32"/>
          <w:szCs w:val="24"/>
          <w:u w:val="single"/>
        </w:rPr>
        <w:t xml:space="preserve">                    </w:t>
      </w:r>
    </w:p>
    <w:p w14:paraId="7188A98A">
      <w:pPr>
        <w:widowControl/>
        <w:spacing w:line="400" w:lineRule="atLeast"/>
        <w:jc w:val="center"/>
        <w:rPr>
          <w:rFonts w:ascii="黑体" w:hAnsi="宋体" w:eastAsia="黑体" w:cs="宋体"/>
          <w:kern w:val="0"/>
          <w:sz w:val="36"/>
          <w:szCs w:val="24"/>
        </w:rPr>
      </w:pPr>
    </w:p>
    <w:p w14:paraId="73E3DB11">
      <w:pPr>
        <w:widowControl/>
        <w:spacing w:line="400" w:lineRule="atLeast"/>
        <w:rPr>
          <w:rFonts w:ascii="黑体" w:hAnsi="Times New Roman" w:eastAsia="黑体" w:cs="Times New Roman"/>
          <w:kern w:val="0"/>
          <w:sz w:val="36"/>
          <w:szCs w:val="20"/>
        </w:rPr>
      </w:pPr>
    </w:p>
    <w:p w14:paraId="22386BFA">
      <w:pPr>
        <w:spacing w:line="640" w:lineRule="exact"/>
        <w:ind w:firstLine="900" w:firstLineChars="250"/>
        <w:rPr>
          <w:rFonts w:ascii="宋体" w:hAnsi="Times New Roman" w:eastAsia="宋体" w:cs="Times New Roman"/>
          <w:kern w:val="0"/>
          <w:sz w:val="24"/>
          <w:szCs w:val="20"/>
        </w:rPr>
      </w:pPr>
      <w:r>
        <w:rPr>
          <w:rFonts w:ascii="黑体" w:hAnsi="Times New Roman" w:eastAsia="黑体" w:cs="Times New Roman"/>
          <w:kern w:val="0"/>
          <w:sz w:val="36"/>
          <w:szCs w:val="20"/>
        </w:rPr>
        <w:br w:type="page"/>
      </w:r>
    </w:p>
    <w:p w14:paraId="0A4C5073">
      <w:pPr>
        <w:keepNext w:val="0"/>
        <w:keepLines w:val="0"/>
        <w:pageBreakBefore w:val="0"/>
        <w:widowControl w:val="0"/>
        <w:kinsoku/>
        <w:wordWrap/>
        <w:overflowPunct/>
        <w:topLinePunct w:val="0"/>
        <w:autoSpaceDE/>
        <w:autoSpaceDN/>
        <w:bidi w:val="0"/>
        <w:adjustRightInd w:val="0"/>
        <w:snapToGrid/>
        <w:spacing w:line="384" w:lineRule="auto"/>
        <w:textAlignment w:val="baseline"/>
        <w:rPr>
          <w:spacing w:val="-6"/>
          <w:szCs w:val="21"/>
        </w:rPr>
      </w:pPr>
      <w:r>
        <w:rPr>
          <w:spacing w:val="-6"/>
          <w:szCs w:val="21"/>
        </w:rPr>
        <w:t>甲方：</w:t>
      </w:r>
      <w:r>
        <w:rPr>
          <w:rFonts w:hint="eastAsia"/>
          <w:spacing w:val="-6"/>
          <w:szCs w:val="21"/>
          <w:u w:val="single"/>
        </w:rPr>
        <w:t xml:space="preserve"> </w:t>
      </w:r>
      <w:r>
        <w:rPr>
          <w:rFonts w:hint="eastAsia"/>
          <w:spacing w:val="-6"/>
          <w:szCs w:val="21"/>
          <w:u w:val="single"/>
          <w:lang w:val="en-US" w:eastAsia="zh-CN"/>
        </w:rPr>
        <w:t xml:space="preserve">      </w:t>
      </w:r>
      <w:r>
        <w:rPr>
          <w:rFonts w:hint="eastAsia" w:ascii="宋体" w:hAnsi="宋体" w:cs="宋体"/>
          <w:color w:val="000000"/>
          <w:kern w:val="0"/>
          <w:szCs w:val="21"/>
          <w:u w:val="single"/>
        </w:rPr>
        <w:t xml:space="preserve"> </w:t>
      </w:r>
      <w:r>
        <w:rPr>
          <w:rFonts w:hint="eastAsia" w:ascii="宋体" w:hAnsi="宋体" w:cs="宋体"/>
          <w:color w:val="000000"/>
          <w:kern w:val="0"/>
          <w:szCs w:val="21"/>
          <w:u w:val="single"/>
          <w:lang w:val="zh-CN"/>
        </w:rPr>
        <w:t>（采购人全称）</w:t>
      </w:r>
    </w:p>
    <w:p w14:paraId="7419EB6C">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乙方：</w:t>
      </w:r>
      <w:r>
        <w:rPr>
          <w:rFonts w:hint="eastAsia" w:ascii="宋体" w:hAnsi="宋体"/>
          <w:spacing w:val="-6"/>
          <w:szCs w:val="21"/>
          <w:u w:val="single"/>
          <w:lang w:val="en-US" w:eastAsia="zh-CN"/>
        </w:rPr>
        <w:t xml:space="preserve">        </w:t>
      </w:r>
      <w:r>
        <w:rPr>
          <w:rFonts w:ascii="宋体" w:hAnsi="宋体"/>
          <w:spacing w:val="-6"/>
          <w:szCs w:val="21"/>
          <w:u w:val="single"/>
        </w:rPr>
        <w:t>（成交供应商全称）</w:t>
      </w:r>
    </w:p>
    <w:p w14:paraId="48CCA9F2">
      <w:pPr>
        <w:spacing w:line="400" w:lineRule="exact"/>
        <w:rPr>
          <w:rFonts w:hint="eastAsia" w:ascii="宋体" w:hAnsi="宋体"/>
          <w:spacing w:val="-6"/>
          <w:szCs w:val="21"/>
        </w:rPr>
      </w:pPr>
      <w:r>
        <w:rPr>
          <w:rFonts w:ascii="宋体" w:hAnsi="宋体"/>
          <w:spacing w:val="-6"/>
          <w:szCs w:val="21"/>
        </w:rPr>
        <w:t> </w:t>
      </w:r>
    </w:p>
    <w:p w14:paraId="55250093">
      <w:pPr>
        <w:keepNext w:val="0"/>
        <w:keepLines w:val="0"/>
        <w:pageBreakBefore w:val="0"/>
        <w:widowControl w:val="0"/>
        <w:kinsoku/>
        <w:wordWrap/>
        <w:overflowPunct/>
        <w:topLinePunct w:val="0"/>
        <w:autoSpaceDE/>
        <w:autoSpaceDN/>
        <w:bidi w:val="0"/>
        <w:adjustRightInd w:val="0"/>
        <w:snapToGrid/>
        <w:spacing w:line="384" w:lineRule="auto"/>
        <w:ind w:firstLine="396" w:firstLineChars="200"/>
        <w:textAlignment w:val="baseline"/>
        <w:rPr>
          <w:rFonts w:hint="eastAsia" w:ascii="宋体" w:hAnsi="宋体"/>
          <w:spacing w:val="-6"/>
          <w:szCs w:val="21"/>
        </w:rPr>
      </w:pPr>
      <w:r>
        <w:rPr>
          <w:rFonts w:ascii="宋体" w:hAnsi="宋体"/>
          <w:spacing w:val="-6"/>
          <w:szCs w:val="21"/>
        </w:rPr>
        <w:t>根据项目编号为</w:t>
      </w:r>
      <w:r>
        <w:rPr>
          <w:rFonts w:ascii="宋体" w:hAnsi="宋体"/>
          <w:spacing w:val="-6"/>
          <w:szCs w:val="21"/>
          <w:u w:val="single"/>
        </w:rPr>
        <w:t> </w:t>
      </w:r>
      <w:r>
        <w:rPr>
          <w:rFonts w:hint="eastAsia" w:ascii="宋体" w:hAnsi="宋体"/>
          <w:spacing w:val="-6"/>
          <w:szCs w:val="21"/>
          <w:u w:val="single"/>
          <w:lang w:val="en-US" w:eastAsia="zh-CN"/>
        </w:rPr>
        <w:t xml:space="preserve">  </w:t>
      </w:r>
      <w:r>
        <w:rPr>
          <w:rFonts w:ascii="宋体" w:hAnsi="宋体"/>
          <w:spacing w:val="-6"/>
          <w:szCs w:val="21"/>
          <w:u w:val="single"/>
        </w:rPr>
        <w:t> </w:t>
      </w:r>
      <w:r>
        <w:rPr>
          <w:rFonts w:ascii="宋体" w:hAnsi="宋体"/>
          <w:spacing w:val="-6"/>
          <w:szCs w:val="21"/>
        </w:rPr>
        <w:t>的</w:t>
      </w:r>
      <w:r>
        <w:rPr>
          <w:rFonts w:hint="eastAsia" w:ascii="宋体" w:hAnsi="宋体"/>
          <w:spacing w:val="-6"/>
          <w:szCs w:val="21"/>
          <w:lang w:val="en-US" w:eastAsia="zh-CN"/>
        </w:rPr>
        <w:t xml:space="preserve"> </w:t>
      </w:r>
      <w:r>
        <w:rPr>
          <w:rFonts w:hint="eastAsia" w:ascii="宋体" w:hAnsi="宋体"/>
          <w:spacing w:val="-6"/>
          <w:szCs w:val="21"/>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spacing w:val="-6"/>
          <w:szCs w:val="21"/>
          <w:u w:val="single"/>
          <w:lang w:val="en-US" w:eastAsia="zh-CN"/>
        </w:rPr>
        <w:t xml:space="preserve"> </w:t>
      </w:r>
      <w:r>
        <w:rPr>
          <w:rFonts w:ascii="宋体" w:hAnsi="宋体"/>
          <w:spacing w:val="-6"/>
          <w:szCs w:val="21"/>
        </w:rPr>
        <w:t>（以下简称：“本项目”）的招标结果，乙方为成交供应商。现经甲乙双方友好协商，就以下事项达成一致并签订本合同：</w:t>
      </w:r>
    </w:p>
    <w:p w14:paraId="4501C960">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1、下列合同文件是构成本合同不可分割的部分：</w:t>
      </w:r>
    </w:p>
    <w:p w14:paraId="3FC72BCD">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1.1合同条款；</w:t>
      </w:r>
    </w:p>
    <w:p w14:paraId="1B11E70D">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1.2</w:t>
      </w:r>
      <w:r>
        <w:rPr>
          <w:rFonts w:ascii="宋体" w:hAnsi="宋体" w:cs="宋体"/>
          <w:color w:val="000000"/>
          <w:kern w:val="0"/>
          <w:szCs w:val="21"/>
        </w:rPr>
        <w:t>招标</w:t>
      </w:r>
      <w:r>
        <w:rPr>
          <w:rFonts w:ascii="宋体" w:hAnsi="宋体"/>
          <w:spacing w:val="-6"/>
          <w:szCs w:val="21"/>
        </w:rPr>
        <w:t>文件、乙方的投标文件；</w:t>
      </w:r>
    </w:p>
    <w:p w14:paraId="5F5C4894">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1.3其他文件或材料：</w:t>
      </w:r>
      <w:r>
        <w:rPr>
          <w:rFonts w:ascii="宋体" w:hAnsi="宋体"/>
          <w:spacing w:val="-6"/>
          <w:szCs w:val="21"/>
        </w:rPr>
        <w:sym w:font="Wingdings 2" w:char="00A3"/>
      </w:r>
      <w:r>
        <w:rPr>
          <w:rFonts w:ascii="宋体" w:hAnsi="宋体"/>
          <w:spacing w:val="-6"/>
          <w:szCs w:val="21"/>
        </w:rPr>
        <w:t>无。□</w:t>
      </w:r>
      <w:r>
        <w:rPr>
          <w:rFonts w:ascii="宋体" w:hAnsi="宋体"/>
          <w:spacing w:val="-6"/>
          <w:szCs w:val="21"/>
          <w:u w:val="single"/>
        </w:rPr>
        <w:t>（根据实际情况填写需要增加的内容）</w:t>
      </w:r>
      <w:r>
        <w:rPr>
          <w:rFonts w:ascii="宋体" w:hAnsi="宋体"/>
          <w:spacing w:val="-6"/>
          <w:szCs w:val="21"/>
        </w:rPr>
        <w:t>。</w:t>
      </w:r>
    </w:p>
    <w:p w14:paraId="727223B9">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2、合同标的</w:t>
      </w:r>
    </w:p>
    <w:tbl>
      <w:tblPr>
        <w:tblStyle w:val="29"/>
        <w:tblW w:w="5520" w:type="pct"/>
        <w:tblInd w:w="-19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0"/>
        <w:gridCol w:w="1863"/>
        <w:gridCol w:w="1770"/>
        <w:gridCol w:w="1748"/>
        <w:gridCol w:w="1913"/>
        <w:gridCol w:w="1810"/>
      </w:tblGrid>
      <w:tr w14:paraId="10281E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5" w:hRule="atLeast"/>
          <w:tblHeader/>
        </w:trPr>
        <w:tc>
          <w:tcPr>
            <w:tcW w:w="573" w:type="pct"/>
            <w:tcBorders>
              <w:top w:val="outset" w:color="auto" w:sz="6" w:space="0"/>
              <w:left w:val="outset" w:color="auto" w:sz="6" w:space="0"/>
              <w:bottom w:val="outset" w:color="auto" w:sz="6" w:space="0"/>
              <w:right w:val="outset" w:color="auto" w:sz="6" w:space="0"/>
            </w:tcBorders>
            <w:noWrap w:val="0"/>
            <w:vAlign w:val="center"/>
          </w:tcPr>
          <w:p w14:paraId="24224849">
            <w:pPr>
              <w:keepNext w:val="0"/>
              <w:keepLines w:val="0"/>
              <w:widowControl/>
              <w:suppressLineNumbers w:val="0"/>
              <w:jc w:val="center"/>
              <w:rPr>
                <w:color w:val="auto"/>
                <w:sz w:val="24"/>
                <w:szCs w:val="24"/>
                <w:highlight w:val="none"/>
              </w:rPr>
            </w:pPr>
            <w:r>
              <w:rPr>
                <w:rFonts w:ascii="宋体" w:hAnsi="宋体" w:eastAsia="宋体" w:cs="宋体"/>
                <w:color w:val="auto"/>
                <w:kern w:val="0"/>
                <w:sz w:val="24"/>
                <w:szCs w:val="24"/>
                <w:highlight w:val="none"/>
                <w:lang w:val="en-US" w:eastAsia="zh-CN" w:bidi="ar"/>
              </w:rPr>
              <w:t>品目号</w:t>
            </w:r>
          </w:p>
        </w:tc>
        <w:tc>
          <w:tcPr>
            <w:tcW w:w="905" w:type="pct"/>
            <w:tcBorders>
              <w:top w:val="outset" w:color="auto" w:sz="6" w:space="0"/>
              <w:left w:val="outset" w:color="auto" w:sz="6" w:space="0"/>
              <w:bottom w:val="outset" w:color="auto" w:sz="6" w:space="0"/>
              <w:right w:val="outset" w:color="auto" w:sz="6" w:space="0"/>
            </w:tcBorders>
            <w:noWrap w:val="0"/>
            <w:vAlign w:val="center"/>
          </w:tcPr>
          <w:p w14:paraId="1C00D8EF">
            <w:pPr>
              <w:keepNext w:val="0"/>
              <w:keepLines w:val="0"/>
              <w:widowControl/>
              <w:suppressLineNumbers w:val="0"/>
              <w:jc w:val="center"/>
              <w:rPr>
                <w:color w:val="auto"/>
                <w:sz w:val="24"/>
                <w:szCs w:val="24"/>
                <w:highlight w:val="none"/>
              </w:rPr>
            </w:pPr>
            <w:r>
              <w:rPr>
                <w:rFonts w:ascii="宋体" w:hAnsi="宋体" w:eastAsia="宋体" w:cs="宋体"/>
                <w:color w:val="auto"/>
                <w:kern w:val="0"/>
                <w:sz w:val="24"/>
                <w:szCs w:val="24"/>
                <w:highlight w:val="none"/>
                <w:lang w:val="en-US" w:eastAsia="zh-CN" w:bidi="ar"/>
              </w:rPr>
              <w:t>采购标的</w:t>
            </w:r>
          </w:p>
        </w:tc>
        <w:tc>
          <w:tcPr>
            <w:tcW w:w="860" w:type="pct"/>
            <w:tcBorders>
              <w:top w:val="outset" w:color="auto" w:sz="6" w:space="0"/>
              <w:left w:val="outset" w:color="auto" w:sz="6" w:space="0"/>
              <w:bottom w:val="outset" w:color="auto" w:sz="6" w:space="0"/>
              <w:right w:val="outset" w:color="auto" w:sz="6" w:space="0"/>
            </w:tcBorders>
            <w:noWrap w:val="0"/>
            <w:vAlign w:val="center"/>
          </w:tcPr>
          <w:p w14:paraId="01C41219">
            <w:pPr>
              <w:keepNext w:val="0"/>
              <w:keepLines w:val="0"/>
              <w:widowControl/>
              <w:suppressLineNumbers w:val="0"/>
              <w:jc w:val="center"/>
              <w:rPr>
                <w:rFonts w:hint="eastAsia" w:eastAsia="宋体"/>
                <w:color w:val="auto"/>
                <w:sz w:val="24"/>
                <w:szCs w:val="24"/>
                <w:highlight w:val="none"/>
                <w:lang w:eastAsia="zh-CN"/>
              </w:rPr>
            </w:pPr>
            <w:r>
              <w:rPr>
                <w:rFonts w:hint="eastAsia"/>
                <w:color w:val="auto"/>
                <w:sz w:val="24"/>
                <w:szCs w:val="24"/>
                <w:highlight w:val="none"/>
                <w:lang w:eastAsia="zh-CN"/>
              </w:rPr>
              <w:t>工程量</w:t>
            </w:r>
          </w:p>
        </w:tc>
        <w:tc>
          <w:tcPr>
            <w:tcW w:w="850" w:type="pct"/>
            <w:tcBorders>
              <w:top w:val="outset" w:color="auto" w:sz="6" w:space="0"/>
              <w:left w:val="outset" w:color="auto" w:sz="6" w:space="0"/>
              <w:bottom w:val="outset" w:color="auto" w:sz="6" w:space="0"/>
              <w:right w:val="outset" w:color="auto" w:sz="6" w:space="0"/>
            </w:tcBorders>
            <w:noWrap w:val="0"/>
            <w:vAlign w:val="center"/>
          </w:tcPr>
          <w:p w14:paraId="431B08AD">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服务期限</w:t>
            </w:r>
          </w:p>
        </w:tc>
        <w:tc>
          <w:tcPr>
            <w:tcW w:w="930" w:type="pct"/>
            <w:tcBorders>
              <w:top w:val="outset" w:color="auto" w:sz="6" w:space="0"/>
              <w:left w:val="outset" w:color="auto" w:sz="6" w:space="0"/>
              <w:bottom w:val="outset" w:color="auto" w:sz="6" w:space="0"/>
              <w:right w:val="outset" w:color="auto" w:sz="6" w:space="0"/>
            </w:tcBorders>
            <w:noWrap w:val="0"/>
            <w:vAlign w:val="center"/>
          </w:tcPr>
          <w:p w14:paraId="3AAC22C4">
            <w:pPr>
              <w:keepNext w:val="0"/>
              <w:keepLines w:val="0"/>
              <w:widowControl/>
              <w:suppressLineNumbers w:val="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服务要求</w:t>
            </w:r>
          </w:p>
        </w:tc>
        <w:tc>
          <w:tcPr>
            <w:tcW w:w="880" w:type="pct"/>
            <w:tcBorders>
              <w:top w:val="outset" w:color="auto" w:sz="6" w:space="0"/>
              <w:left w:val="outset" w:color="auto" w:sz="6" w:space="0"/>
              <w:bottom w:val="outset" w:color="auto" w:sz="6" w:space="0"/>
              <w:right w:val="outset" w:color="auto" w:sz="6" w:space="0"/>
            </w:tcBorders>
            <w:noWrap w:val="0"/>
            <w:vAlign w:val="center"/>
          </w:tcPr>
          <w:p w14:paraId="4F24FE31">
            <w:pPr>
              <w:keepNext w:val="0"/>
              <w:keepLines w:val="0"/>
              <w:widowControl/>
              <w:suppressLineNumbers w:val="0"/>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金额（元）</w:t>
            </w:r>
          </w:p>
        </w:tc>
      </w:tr>
      <w:tr w14:paraId="377C24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6" w:hRule="atLeast"/>
          <w:tblHeader/>
        </w:trPr>
        <w:tc>
          <w:tcPr>
            <w:tcW w:w="573" w:type="pct"/>
            <w:tcBorders>
              <w:top w:val="outset" w:color="auto" w:sz="6" w:space="0"/>
              <w:left w:val="outset" w:color="auto" w:sz="6" w:space="0"/>
              <w:bottom w:val="outset" w:color="auto" w:sz="6" w:space="0"/>
              <w:right w:val="outset" w:color="auto" w:sz="6" w:space="0"/>
            </w:tcBorders>
            <w:noWrap w:val="0"/>
            <w:vAlign w:val="center"/>
          </w:tcPr>
          <w:p w14:paraId="76EA49C7">
            <w:pPr>
              <w:keepNext w:val="0"/>
              <w:keepLines w:val="0"/>
              <w:widowControl/>
              <w:suppressLineNumbers w:val="0"/>
              <w:jc w:val="center"/>
              <w:rPr>
                <w:rFonts w:hint="default" w:ascii="宋体" w:hAnsi="宋体" w:eastAsia="宋体" w:cs="宋体"/>
                <w:color w:val="auto"/>
                <w:kern w:val="0"/>
                <w:sz w:val="24"/>
                <w:szCs w:val="24"/>
                <w:highlight w:val="none"/>
                <w:lang w:val="en-US" w:eastAsia="zh-CN" w:bidi="ar"/>
              </w:rPr>
            </w:pPr>
          </w:p>
        </w:tc>
        <w:tc>
          <w:tcPr>
            <w:tcW w:w="905" w:type="pct"/>
            <w:tcBorders>
              <w:top w:val="outset" w:color="auto" w:sz="6" w:space="0"/>
              <w:left w:val="outset" w:color="auto" w:sz="6" w:space="0"/>
              <w:bottom w:val="outset" w:color="auto" w:sz="6" w:space="0"/>
              <w:right w:val="outset" w:color="auto" w:sz="6" w:space="0"/>
            </w:tcBorders>
            <w:noWrap w:val="0"/>
            <w:vAlign w:val="center"/>
          </w:tcPr>
          <w:p w14:paraId="33FB12B9">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c>
          <w:tcPr>
            <w:tcW w:w="860" w:type="pct"/>
            <w:tcBorders>
              <w:top w:val="outset" w:color="auto" w:sz="6" w:space="0"/>
              <w:left w:val="outset" w:color="auto" w:sz="6" w:space="0"/>
              <w:bottom w:val="outset" w:color="auto" w:sz="6" w:space="0"/>
              <w:right w:val="outset" w:color="auto" w:sz="6" w:space="0"/>
            </w:tcBorders>
            <w:noWrap w:val="0"/>
            <w:vAlign w:val="center"/>
          </w:tcPr>
          <w:p w14:paraId="4A30851F">
            <w:pPr>
              <w:keepNext w:val="0"/>
              <w:keepLines w:val="0"/>
              <w:widowControl/>
              <w:suppressLineNumbers w:val="0"/>
              <w:jc w:val="center"/>
              <w:rPr>
                <w:rFonts w:hint="default" w:ascii="宋体" w:hAnsi="宋体" w:eastAsia="宋体" w:cs="宋体"/>
                <w:color w:val="auto"/>
                <w:kern w:val="0"/>
                <w:sz w:val="24"/>
                <w:szCs w:val="24"/>
                <w:highlight w:val="none"/>
                <w:lang w:val="en-US" w:eastAsia="zh-CN" w:bidi="ar"/>
              </w:rPr>
            </w:pPr>
          </w:p>
        </w:tc>
        <w:tc>
          <w:tcPr>
            <w:tcW w:w="850" w:type="pct"/>
            <w:tcBorders>
              <w:top w:val="outset" w:color="auto" w:sz="6" w:space="0"/>
              <w:left w:val="outset" w:color="auto" w:sz="6" w:space="0"/>
              <w:bottom w:val="outset" w:color="auto" w:sz="6" w:space="0"/>
              <w:right w:val="outset" w:color="auto" w:sz="6" w:space="0"/>
            </w:tcBorders>
            <w:noWrap w:val="0"/>
            <w:vAlign w:val="center"/>
          </w:tcPr>
          <w:p w14:paraId="763EA05A">
            <w:pPr>
              <w:keepNext w:val="0"/>
              <w:keepLines w:val="0"/>
              <w:widowControl/>
              <w:suppressLineNumbers w:val="0"/>
              <w:jc w:val="center"/>
              <w:rPr>
                <w:rFonts w:hint="default" w:ascii="宋体" w:hAnsi="宋体" w:eastAsia="宋体" w:cs="宋体"/>
                <w:color w:val="auto"/>
                <w:kern w:val="0"/>
                <w:sz w:val="24"/>
                <w:szCs w:val="24"/>
                <w:highlight w:val="none"/>
                <w:lang w:val="en-US" w:eastAsia="zh-CN" w:bidi="ar"/>
              </w:rPr>
            </w:pPr>
          </w:p>
        </w:tc>
        <w:tc>
          <w:tcPr>
            <w:tcW w:w="930" w:type="pct"/>
            <w:tcBorders>
              <w:top w:val="outset" w:color="auto" w:sz="6" w:space="0"/>
              <w:left w:val="outset" w:color="auto" w:sz="6" w:space="0"/>
              <w:bottom w:val="outset" w:color="auto" w:sz="6" w:space="0"/>
              <w:right w:val="outset" w:color="auto" w:sz="6" w:space="0"/>
            </w:tcBorders>
            <w:noWrap w:val="0"/>
            <w:vAlign w:val="center"/>
          </w:tcPr>
          <w:p w14:paraId="13FDACFE">
            <w:pPr>
              <w:keepNext w:val="0"/>
              <w:keepLines w:val="0"/>
              <w:widowControl/>
              <w:suppressLineNumbers w:val="0"/>
              <w:jc w:val="center"/>
              <w:rPr>
                <w:rFonts w:hint="default" w:ascii="宋体" w:hAnsi="宋体" w:eastAsia="宋体" w:cs="宋体"/>
                <w:color w:val="auto"/>
                <w:kern w:val="0"/>
                <w:sz w:val="24"/>
                <w:szCs w:val="24"/>
                <w:highlight w:val="none"/>
                <w:lang w:val="en-US" w:eastAsia="zh-CN" w:bidi="ar"/>
              </w:rPr>
            </w:pPr>
          </w:p>
        </w:tc>
        <w:tc>
          <w:tcPr>
            <w:tcW w:w="880" w:type="pct"/>
            <w:tcBorders>
              <w:top w:val="outset" w:color="auto" w:sz="6" w:space="0"/>
              <w:left w:val="outset" w:color="auto" w:sz="6" w:space="0"/>
              <w:bottom w:val="outset" w:color="auto" w:sz="6" w:space="0"/>
              <w:right w:val="outset" w:color="auto" w:sz="6" w:space="0"/>
            </w:tcBorders>
            <w:noWrap w:val="0"/>
            <w:vAlign w:val="center"/>
          </w:tcPr>
          <w:p w14:paraId="35893757">
            <w:pPr>
              <w:keepNext w:val="0"/>
              <w:keepLines w:val="0"/>
              <w:widowControl/>
              <w:suppressLineNumbers w:val="0"/>
              <w:jc w:val="center"/>
              <w:rPr>
                <w:rFonts w:hint="default" w:ascii="宋体" w:hAnsi="宋体" w:eastAsia="宋体" w:cs="宋体"/>
                <w:color w:val="auto"/>
                <w:kern w:val="0"/>
                <w:sz w:val="24"/>
                <w:szCs w:val="24"/>
                <w:highlight w:val="none"/>
                <w:lang w:val="en-US" w:eastAsia="zh-CN" w:bidi="ar"/>
              </w:rPr>
            </w:pPr>
          </w:p>
        </w:tc>
      </w:tr>
    </w:tbl>
    <w:p w14:paraId="7D3C0F60">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3、合同总金额</w:t>
      </w:r>
    </w:p>
    <w:p w14:paraId="542ED5C7">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3.1合同总金额为人民币大写：</w:t>
      </w:r>
      <w:r>
        <w:rPr>
          <w:rFonts w:ascii="宋体" w:hAnsi="宋体"/>
          <w:spacing w:val="-6"/>
          <w:szCs w:val="21"/>
          <w:u w:val="single"/>
        </w:rPr>
        <w:t> </w:t>
      </w:r>
      <w:r>
        <w:rPr>
          <w:rFonts w:hint="eastAsia" w:ascii="宋体" w:hAnsi="宋体"/>
          <w:spacing w:val="-6"/>
          <w:szCs w:val="21"/>
          <w:u w:val="single"/>
          <w:lang w:val="en-US" w:eastAsia="zh-CN"/>
        </w:rPr>
        <w:t xml:space="preserve">  </w:t>
      </w:r>
      <w:r>
        <w:rPr>
          <w:rFonts w:ascii="宋体" w:hAnsi="宋体"/>
          <w:spacing w:val="-6"/>
          <w:szCs w:val="21"/>
        </w:rPr>
        <w:t>元（</w:t>
      </w:r>
      <w:r>
        <w:rPr>
          <w:rFonts w:hint="eastAsia" w:ascii="宋体" w:hAnsi="宋体"/>
          <w:spacing w:val="-6"/>
          <w:szCs w:val="21"/>
          <w:lang w:val="en-US" w:eastAsia="zh-CN"/>
        </w:rPr>
        <w:t>¥</w:t>
      </w:r>
      <w:r>
        <w:rPr>
          <w:rFonts w:ascii="宋体" w:hAnsi="宋体"/>
          <w:spacing w:val="-6"/>
          <w:szCs w:val="21"/>
          <w:u w:val="single"/>
        </w:rPr>
        <w:t> </w:t>
      </w:r>
      <w:r>
        <w:rPr>
          <w:rFonts w:hint="eastAsia" w:ascii="宋体" w:hAnsi="宋体"/>
          <w:spacing w:val="-6"/>
          <w:szCs w:val="21"/>
          <w:u w:val="single"/>
          <w:lang w:val="en-US" w:eastAsia="zh-CN"/>
        </w:rPr>
        <w:t xml:space="preserve"> </w:t>
      </w:r>
      <w:r>
        <w:rPr>
          <w:rFonts w:ascii="宋体" w:hAnsi="宋体"/>
          <w:spacing w:val="-6"/>
          <w:szCs w:val="21"/>
          <w:u w:val="single"/>
        </w:rPr>
        <w:t> </w:t>
      </w:r>
      <w:r>
        <w:rPr>
          <w:rFonts w:ascii="宋体" w:hAnsi="宋体"/>
          <w:spacing w:val="-6"/>
          <w:szCs w:val="21"/>
        </w:rPr>
        <w:t>）。</w:t>
      </w:r>
    </w:p>
    <w:p w14:paraId="21844B34">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4、合同标的交付时间、地点和条件</w:t>
      </w:r>
    </w:p>
    <w:p w14:paraId="2EC9EC7A">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4.1交付时间：</w:t>
      </w:r>
      <w:r>
        <w:rPr>
          <w:rFonts w:ascii="宋体" w:hAnsi="宋体"/>
          <w:spacing w:val="-6"/>
          <w:szCs w:val="21"/>
          <w:u w:val="single"/>
        </w:rPr>
        <w:t> </w:t>
      </w:r>
      <w:r>
        <w:rPr>
          <w:rFonts w:hint="eastAsia" w:ascii="宋体" w:hAnsi="宋体"/>
          <w:spacing w:val="-6"/>
          <w:szCs w:val="21"/>
          <w:u w:val="single"/>
        </w:rPr>
        <w:t>合同签订后</w:t>
      </w:r>
      <w:r>
        <w:rPr>
          <w:rFonts w:hint="eastAsia" w:ascii="宋体" w:hAnsi="宋体"/>
          <w:spacing w:val="-6"/>
          <w:szCs w:val="21"/>
          <w:u w:val="single"/>
          <w:lang w:val="en-US" w:eastAsia="zh-CN"/>
        </w:rPr>
        <w:t>30个</w:t>
      </w:r>
      <w:r>
        <w:rPr>
          <w:rFonts w:hint="eastAsia" w:ascii="宋体" w:hAnsi="宋体"/>
          <w:spacing w:val="-6"/>
          <w:szCs w:val="21"/>
          <w:u w:val="single"/>
        </w:rPr>
        <w:t>日历天内完成所有工作内容，并提交全部成果</w:t>
      </w:r>
      <w:r>
        <w:rPr>
          <w:rFonts w:ascii="宋体" w:hAnsi="宋体"/>
          <w:spacing w:val="-6"/>
          <w:szCs w:val="21"/>
          <w:u w:val="single"/>
        </w:rPr>
        <w:t> </w:t>
      </w:r>
      <w:r>
        <w:rPr>
          <w:rFonts w:ascii="宋体" w:hAnsi="宋体"/>
          <w:spacing w:val="-6"/>
          <w:szCs w:val="21"/>
        </w:rPr>
        <w:t>；</w:t>
      </w:r>
    </w:p>
    <w:p w14:paraId="5433264C">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4.2交付地点：</w:t>
      </w:r>
      <w:r>
        <w:rPr>
          <w:rFonts w:ascii="宋体" w:hAnsi="宋体"/>
          <w:spacing w:val="-6"/>
          <w:szCs w:val="21"/>
          <w:u w:val="single"/>
        </w:rPr>
        <w:t> </w:t>
      </w:r>
      <w:r>
        <w:rPr>
          <w:rFonts w:hint="eastAsia" w:ascii="宋体" w:hAnsi="宋体"/>
          <w:spacing w:val="-6"/>
          <w:szCs w:val="21"/>
          <w:u w:val="single"/>
        </w:rPr>
        <w:t>采购人指定地点</w:t>
      </w:r>
      <w:r>
        <w:rPr>
          <w:rFonts w:ascii="宋体" w:hAnsi="宋体"/>
          <w:spacing w:val="-6"/>
          <w:szCs w:val="21"/>
          <w:u w:val="single"/>
        </w:rPr>
        <w:t> </w:t>
      </w:r>
      <w:r>
        <w:rPr>
          <w:rFonts w:ascii="宋体" w:hAnsi="宋体"/>
          <w:spacing w:val="-6"/>
          <w:szCs w:val="21"/>
        </w:rPr>
        <w:t>；</w:t>
      </w:r>
    </w:p>
    <w:p w14:paraId="525A2903">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4.3交付条件：</w:t>
      </w:r>
      <w:r>
        <w:rPr>
          <w:rFonts w:ascii="宋体" w:hAnsi="宋体"/>
          <w:spacing w:val="-6"/>
          <w:szCs w:val="21"/>
          <w:u w:val="single"/>
        </w:rPr>
        <w:t> </w:t>
      </w:r>
      <w:r>
        <w:rPr>
          <w:rFonts w:hint="eastAsia" w:ascii="宋体" w:hAnsi="宋体"/>
          <w:spacing w:val="-6"/>
          <w:szCs w:val="21"/>
          <w:u w:val="single"/>
        </w:rPr>
        <w:t>符合国家或行业标准，并通过相关部门的审查</w:t>
      </w:r>
      <w:r>
        <w:rPr>
          <w:rFonts w:ascii="宋体" w:hAnsi="宋体"/>
          <w:spacing w:val="-6"/>
          <w:szCs w:val="21"/>
          <w:u w:val="single"/>
        </w:rPr>
        <w:t> </w:t>
      </w:r>
      <w:r>
        <w:rPr>
          <w:rFonts w:ascii="宋体" w:hAnsi="宋体"/>
          <w:spacing w:val="-6"/>
          <w:szCs w:val="21"/>
        </w:rPr>
        <w:t>。</w:t>
      </w:r>
    </w:p>
    <w:p w14:paraId="4DF63965">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5、合同标的应符合</w:t>
      </w:r>
      <w:r>
        <w:rPr>
          <w:rFonts w:ascii="宋体" w:hAnsi="宋体" w:cs="宋体"/>
          <w:color w:val="000000"/>
          <w:kern w:val="0"/>
          <w:szCs w:val="21"/>
        </w:rPr>
        <w:t>招标</w:t>
      </w:r>
      <w:r>
        <w:rPr>
          <w:rFonts w:ascii="宋体" w:hAnsi="宋体"/>
          <w:spacing w:val="-6"/>
          <w:szCs w:val="21"/>
        </w:rPr>
        <w:t>文件、乙方投标文件的规定或约定，具体如下：</w:t>
      </w:r>
    </w:p>
    <w:p w14:paraId="46BAEF71">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hint="eastAsia" w:ascii="宋体" w:hAnsi="宋体"/>
          <w:spacing w:val="-6"/>
          <w:szCs w:val="21"/>
          <w:lang w:val="en-US" w:eastAsia="zh-CN"/>
        </w:rPr>
        <w:t>5.1</w:t>
      </w:r>
      <w:r>
        <w:rPr>
          <w:rFonts w:hint="eastAsia" w:ascii="宋体" w:hAnsi="宋体"/>
          <w:spacing w:val="-6"/>
          <w:szCs w:val="21"/>
        </w:rPr>
        <w:t>执行标准</w:t>
      </w:r>
    </w:p>
    <w:p w14:paraId="0525864A">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5.1.1 《土地调查条例》(国务院令第518号);</w:t>
      </w:r>
    </w:p>
    <w:p w14:paraId="3F9EDAF2">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5.1.2《 土地调查条例实施办法》(国土资源部令第45号);</w:t>
      </w:r>
    </w:p>
    <w:p w14:paraId="559750BD">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5.1.3《第三次全国国土调查实施方案)(国调查办发(2018)18号);</w:t>
      </w:r>
    </w:p>
    <w:p w14:paraId="26B58226">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5.1.4《 第三次全国国土调查技术规程》 ( TD/T1055-2019);</w:t>
      </w:r>
    </w:p>
    <w:p w14:paraId="2812007E">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5.1.5 《土地基本术语》( GB/T19231-2003);</w:t>
      </w:r>
    </w:p>
    <w:p w14:paraId="604BF07B">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5.1.6 《土地利用现状分类》(GB/T21010-2017);</w:t>
      </w:r>
    </w:p>
    <w:p w14:paraId="3E5720C8">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5.1.7《基础地理信息数字成果1:5000、1: 10000、1:25000、1:50000、1:100000         数字高程模型》(CH/ T9009.2-2010);</w:t>
      </w:r>
    </w:p>
    <w:p w14:paraId="7F0756E8">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5.1.8《国家基本比例尺地形图分幅和编号》 (GB/T13989-2012);</w:t>
      </w:r>
    </w:p>
    <w:p w14:paraId="4C26F927">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5.1.9《国土调查数据库标准》(TD/T1057-2020);</w:t>
      </w:r>
    </w:p>
    <w:p w14:paraId="64471C83">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5.1.10《第三次全国国土调查县级数据库建设技术规范》;</w:t>
      </w:r>
    </w:p>
    <w:p w14:paraId="7126934D">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5.1.11《国土空间调查、规划、用途管制用地用海分类指南》(自然资发(2023)234 号) ;</w:t>
      </w:r>
    </w:p>
    <w:p w14:paraId="13E40DBA">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5.1.12《福建省自然资源厅关于健全完善常态化年度国土变更调查工作机制的通知》(闽自然资函 (2023)358号);</w:t>
      </w:r>
    </w:p>
    <w:p w14:paraId="5756D762">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5.1.13《福建省自然资源厅福建省林业局关于开展全省森林草原湿地荒漠化普查工作的通知》(闽自然资发〔2024)29号);</w:t>
      </w:r>
    </w:p>
    <w:p w14:paraId="4A2EBF51">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5.1.14《国土变更调查技术规程(2024 年度适用)》;</w:t>
      </w:r>
    </w:p>
    <w:p w14:paraId="19DBB22C">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5.1.15《2024  年度全国国土变更调查实施方案》;</w:t>
      </w:r>
    </w:p>
    <w:p w14:paraId="6130772B">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5.1.16 《自然资源部办公厅关于开展2024 年度全国国土变更调查工作的通知》(自然资办发〔2024〕44号);</w:t>
      </w:r>
    </w:p>
    <w:p w14:paraId="5F2EF2BF">
      <w:pPr>
        <w:pStyle w:val="2"/>
        <w:rPr>
          <w:rFonts w:hint="eastAsia" w:ascii="宋体" w:hAnsi="宋体" w:eastAsia="宋体" w:cs="Times New Roman"/>
          <w:color w:val="auto"/>
          <w:spacing w:val="-6"/>
          <w:sz w:val="24"/>
          <w:szCs w:val="21"/>
          <w:lang w:val="en-US" w:eastAsia="zh-CN" w:bidi="ar-SA"/>
        </w:rPr>
      </w:pPr>
      <w:r>
        <w:rPr>
          <w:rFonts w:hint="eastAsia" w:ascii="宋体" w:hAnsi="宋体" w:eastAsia="宋体" w:cs="Times New Roman"/>
          <w:color w:val="auto"/>
          <w:spacing w:val="-6"/>
          <w:sz w:val="24"/>
          <w:szCs w:val="21"/>
          <w:lang w:val="en-US" w:eastAsia="zh-CN" w:bidi="ar-SA"/>
        </w:rPr>
        <w:t>5.1.17 《福建省自然资源厅办公室关于抓紧开展2024年度国土变更调查工作的通知》(闽自然资办(2024)23号)</w:t>
      </w:r>
    </w:p>
    <w:p w14:paraId="15FA99D6">
      <w:pPr>
        <w:pStyle w:val="2"/>
        <w:rPr>
          <w:rFonts w:hint="eastAsia"/>
        </w:rPr>
      </w:pPr>
      <w:r>
        <w:rPr>
          <w:rFonts w:hint="eastAsia" w:ascii="宋体" w:hAnsi="宋体" w:eastAsia="宋体" w:cs="Times New Roman"/>
          <w:color w:val="auto"/>
          <w:spacing w:val="-6"/>
          <w:sz w:val="24"/>
          <w:szCs w:val="21"/>
          <w:lang w:val="en-US" w:eastAsia="zh-CN" w:bidi="ar-SA"/>
        </w:rPr>
        <w:t>5.1.18国家</w:t>
      </w:r>
      <w:r>
        <w:rPr>
          <w:rFonts w:hint="eastAsia"/>
        </w:rPr>
        <w:t>、</w:t>
      </w:r>
      <w:r>
        <w:rPr>
          <w:rFonts w:hint="eastAsia" w:ascii="宋体" w:hAnsi="宋体" w:eastAsia="宋体" w:cs="Times New Roman"/>
          <w:color w:val="auto"/>
          <w:spacing w:val="-6"/>
          <w:sz w:val="24"/>
          <w:szCs w:val="21"/>
          <w:lang w:val="en-US" w:eastAsia="zh-CN" w:bidi="ar-SA"/>
        </w:rPr>
        <w:t>省、市下发的最新标准规范文件。</w:t>
      </w:r>
    </w:p>
    <w:p w14:paraId="1CBEF181">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color w:val="auto"/>
          <w:spacing w:val="-6"/>
          <w:szCs w:val="21"/>
        </w:rPr>
      </w:pPr>
      <w:r>
        <w:rPr>
          <w:rFonts w:hint="eastAsia" w:ascii="宋体" w:hAnsi="宋体"/>
          <w:color w:val="auto"/>
          <w:spacing w:val="-6"/>
          <w:szCs w:val="21"/>
          <w:lang w:val="en-US" w:eastAsia="zh-CN"/>
        </w:rPr>
        <w:t>5.2</w:t>
      </w:r>
      <w:r>
        <w:rPr>
          <w:rFonts w:hint="eastAsia" w:ascii="宋体" w:hAnsi="宋体"/>
          <w:color w:val="auto"/>
          <w:spacing w:val="-6"/>
          <w:szCs w:val="21"/>
        </w:rPr>
        <w:t>服务要求</w:t>
      </w:r>
    </w:p>
    <w:p w14:paraId="28EE7407">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color w:val="auto"/>
          <w:spacing w:val="-6"/>
          <w:szCs w:val="21"/>
        </w:rPr>
      </w:pPr>
      <w:r>
        <w:rPr>
          <w:rFonts w:hint="eastAsia" w:ascii="宋体" w:hAnsi="宋体"/>
          <w:color w:val="auto"/>
          <w:spacing w:val="-6"/>
          <w:szCs w:val="21"/>
          <w:lang w:val="en-US" w:eastAsia="zh-CN"/>
        </w:rPr>
        <w:t>5.2.1</w:t>
      </w:r>
      <w:r>
        <w:rPr>
          <w:rFonts w:hint="eastAsia" w:ascii="宋体" w:hAnsi="宋体"/>
          <w:color w:val="auto"/>
          <w:spacing w:val="-6"/>
          <w:szCs w:val="21"/>
        </w:rPr>
        <w:t>成交供应商自收到采购人的有关资料和技术要求之日起，2 日内组织</w:t>
      </w:r>
      <w:r>
        <w:rPr>
          <w:rFonts w:hint="eastAsia" w:ascii="宋体" w:hAnsi="宋体"/>
          <w:color w:val="auto"/>
          <w:spacing w:val="-6"/>
          <w:szCs w:val="21"/>
          <w:lang w:val="en-US" w:eastAsia="zh-CN"/>
        </w:rPr>
        <w:t>调查工作</w:t>
      </w:r>
      <w:r>
        <w:rPr>
          <w:rFonts w:hint="eastAsia" w:ascii="宋体" w:hAnsi="宋体"/>
          <w:color w:val="auto"/>
          <w:spacing w:val="-6"/>
          <w:szCs w:val="21"/>
        </w:rPr>
        <w:t>。</w:t>
      </w:r>
    </w:p>
    <w:p w14:paraId="1E39F2A3">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color w:val="auto"/>
          <w:spacing w:val="-6"/>
          <w:szCs w:val="21"/>
        </w:rPr>
      </w:pPr>
      <w:r>
        <w:rPr>
          <w:rFonts w:hint="eastAsia" w:ascii="宋体" w:hAnsi="宋体"/>
          <w:color w:val="auto"/>
          <w:spacing w:val="-6"/>
          <w:szCs w:val="21"/>
          <w:lang w:val="en-US" w:eastAsia="zh-CN"/>
        </w:rPr>
        <w:t>5.2.2</w:t>
      </w:r>
      <w:r>
        <w:rPr>
          <w:rFonts w:hint="eastAsia" w:ascii="宋体" w:hAnsi="宋体"/>
          <w:color w:val="auto"/>
          <w:spacing w:val="-6"/>
          <w:szCs w:val="21"/>
        </w:rPr>
        <w:t>成交供应商应当根据技术要求按交付时间的工期确保</w:t>
      </w:r>
      <w:r>
        <w:rPr>
          <w:rFonts w:hint="eastAsia" w:ascii="宋体" w:hAnsi="宋体"/>
          <w:color w:val="auto"/>
          <w:spacing w:val="-6"/>
          <w:szCs w:val="21"/>
          <w:lang w:val="en-US" w:eastAsia="zh-CN"/>
        </w:rPr>
        <w:t>调查</w:t>
      </w:r>
      <w:r>
        <w:rPr>
          <w:rFonts w:hint="eastAsia" w:ascii="宋体" w:hAnsi="宋体"/>
          <w:color w:val="auto"/>
          <w:spacing w:val="-6"/>
          <w:szCs w:val="21"/>
        </w:rPr>
        <w:t>项目完成。</w:t>
      </w:r>
    </w:p>
    <w:p w14:paraId="2318EF4F">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hint="eastAsia" w:ascii="宋体" w:hAnsi="宋体"/>
          <w:spacing w:val="-6"/>
          <w:szCs w:val="21"/>
          <w:lang w:val="en-US" w:eastAsia="zh-CN"/>
        </w:rPr>
        <w:t>5.3</w:t>
      </w:r>
      <w:r>
        <w:rPr>
          <w:rFonts w:hint="eastAsia" w:ascii="宋体" w:hAnsi="宋体"/>
          <w:spacing w:val="-6"/>
          <w:szCs w:val="21"/>
        </w:rPr>
        <w:t>成果要求</w:t>
      </w:r>
    </w:p>
    <w:p w14:paraId="42F20F82">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color w:val="auto"/>
          <w:spacing w:val="-6"/>
          <w:szCs w:val="21"/>
        </w:rPr>
      </w:pPr>
      <w:r>
        <w:rPr>
          <w:rFonts w:hint="eastAsia" w:ascii="宋体" w:hAnsi="宋体"/>
          <w:color w:val="auto"/>
          <w:spacing w:val="-6"/>
          <w:szCs w:val="21"/>
          <w:lang w:val="en-US" w:eastAsia="zh-CN"/>
        </w:rPr>
        <w:t>5.3.1</w:t>
      </w:r>
      <w:r>
        <w:rPr>
          <w:rFonts w:hint="eastAsia" w:ascii="宋体" w:hAnsi="宋体"/>
          <w:color w:val="auto"/>
          <w:spacing w:val="-6"/>
          <w:szCs w:val="21"/>
        </w:rPr>
        <w:t>成交供应商须按国家和地方有关规定保质保量完成本采购标的的</w:t>
      </w:r>
      <w:r>
        <w:rPr>
          <w:rFonts w:hint="eastAsia" w:ascii="宋体" w:hAnsi="宋体"/>
          <w:color w:val="auto"/>
          <w:spacing w:val="-6"/>
          <w:szCs w:val="21"/>
          <w:lang w:val="en-US" w:eastAsia="zh-CN"/>
        </w:rPr>
        <w:t>调查</w:t>
      </w:r>
      <w:r>
        <w:rPr>
          <w:rFonts w:hint="eastAsia" w:ascii="宋体" w:hAnsi="宋体"/>
          <w:color w:val="auto"/>
          <w:spacing w:val="-6"/>
          <w:szCs w:val="21"/>
        </w:rPr>
        <w:t>工作，并保证所提交给甲方的</w:t>
      </w:r>
      <w:r>
        <w:rPr>
          <w:rFonts w:hint="eastAsia" w:ascii="宋体" w:hAnsi="宋体"/>
          <w:color w:val="auto"/>
          <w:spacing w:val="-6"/>
          <w:szCs w:val="21"/>
          <w:lang w:val="en-US" w:eastAsia="zh-CN"/>
        </w:rPr>
        <w:t>调查报告</w:t>
      </w:r>
      <w:r>
        <w:rPr>
          <w:rFonts w:hint="eastAsia" w:ascii="宋体" w:hAnsi="宋体"/>
          <w:color w:val="auto"/>
          <w:spacing w:val="-6"/>
          <w:szCs w:val="21"/>
        </w:rPr>
        <w:t>符合</w:t>
      </w:r>
      <w:r>
        <w:rPr>
          <w:rFonts w:hint="eastAsia" w:ascii="宋体" w:hAnsi="宋体"/>
          <w:color w:val="auto"/>
          <w:spacing w:val="-6"/>
          <w:szCs w:val="21"/>
          <w:lang w:val="en-US" w:eastAsia="zh-CN"/>
        </w:rPr>
        <w:t>甲方</w:t>
      </w:r>
      <w:r>
        <w:rPr>
          <w:rFonts w:hint="eastAsia" w:ascii="宋体" w:hAnsi="宋体"/>
          <w:color w:val="auto"/>
          <w:spacing w:val="-6"/>
          <w:szCs w:val="21"/>
        </w:rPr>
        <w:t>要求</w:t>
      </w:r>
      <w:r>
        <w:rPr>
          <w:rFonts w:hint="eastAsia" w:ascii="宋体" w:hAnsi="宋体"/>
          <w:color w:val="auto"/>
          <w:spacing w:val="-6"/>
          <w:szCs w:val="21"/>
          <w:lang w:val="en-US" w:eastAsia="zh-CN"/>
        </w:rPr>
        <w:t>并经甲方及主管部门认可</w:t>
      </w:r>
      <w:r>
        <w:rPr>
          <w:rFonts w:hint="eastAsia" w:ascii="宋体" w:hAnsi="宋体"/>
          <w:color w:val="auto"/>
          <w:spacing w:val="-6"/>
          <w:szCs w:val="21"/>
        </w:rPr>
        <w:t>。</w:t>
      </w:r>
    </w:p>
    <w:p w14:paraId="3C48F47E">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color w:val="auto"/>
          <w:spacing w:val="-6"/>
          <w:szCs w:val="21"/>
        </w:rPr>
      </w:pPr>
      <w:r>
        <w:rPr>
          <w:rFonts w:hint="eastAsia" w:ascii="宋体" w:hAnsi="宋体"/>
          <w:color w:val="auto"/>
          <w:spacing w:val="-6"/>
          <w:szCs w:val="21"/>
          <w:lang w:val="en-US" w:eastAsia="zh-CN"/>
        </w:rPr>
        <w:t>5.3.2</w:t>
      </w:r>
      <w:r>
        <w:rPr>
          <w:rFonts w:hint="eastAsia" w:ascii="宋体" w:hAnsi="宋体"/>
          <w:color w:val="auto"/>
          <w:spacing w:val="-6"/>
          <w:szCs w:val="21"/>
        </w:rPr>
        <w:t>成交供应商</w:t>
      </w:r>
      <w:r>
        <w:rPr>
          <w:rFonts w:hint="eastAsia" w:ascii="宋体" w:hAnsi="宋体"/>
          <w:color w:val="auto"/>
          <w:spacing w:val="-6"/>
          <w:szCs w:val="21"/>
          <w:lang w:eastAsia="zh-CN"/>
        </w:rPr>
        <w:t>调查</w:t>
      </w:r>
      <w:r>
        <w:rPr>
          <w:rFonts w:hint="eastAsia" w:ascii="宋体" w:hAnsi="宋体"/>
          <w:color w:val="auto"/>
          <w:spacing w:val="-6"/>
          <w:szCs w:val="21"/>
        </w:rPr>
        <w:t>成果不合格时，须无偿负责返工，直至提交合格成果。</w:t>
      </w:r>
    </w:p>
    <w:p w14:paraId="5D6A0EA2">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color w:val="auto"/>
          <w:spacing w:val="-6"/>
          <w:szCs w:val="21"/>
        </w:rPr>
      </w:pPr>
      <w:r>
        <w:rPr>
          <w:rFonts w:hint="eastAsia" w:ascii="宋体" w:hAnsi="宋体"/>
          <w:color w:val="auto"/>
          <w:spacing w:val="-6"/>
          <w:szCs w:val="21"/>
          <w:lang w:val="en-US" w:eastAsia="zh-CN"/>
        </w:rPr>
        <w:t>5.3.3</w:t>
      </w:r>
      <w:r>
        <w:rPr>
          <w:rFonts w:hint="eastAsia" w:ascii="宋体" w:hAnsi="宋体"/>
          <w:color w:val="auto"/>
          <w:spacing w:val="-6"/>
          <w:szCs w:val="21"/>
        </w:rPr>
        <w:t>成果资料具体份数以采购人实际需要为准。</w:t>
      </w:r>
    </w:p>
    <w:p w14:paraId="633506E8">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color w:val="auto"/>
          <w:spacing w:val="-6"/>
          <w:szCs w:val="21"/>
        </w:rPr>
      </w:pPr>
      <w:r>
        <w:rPr>
          <w:rFonts w:hint="eastAsia" w:ascii="宋体" w:hAnsi="宋体"/>
          <w:color w:val="auto"/>
          <w:spacing w:val="-6"/>
          <w:szCs w:val="21"/>
          <w:lang w:val="en-US" w:eastAsia="zh-CN"/>
        </w:rPr>
        <w:t>5.4</w:t>
      </w:r>
      <w:r>
        <w:rPr>
          <w:rFonts w:hint="eastAsia" w:ascii="宋体" w:hAnsi="宋体"/>
          <w:color w:val="auto"/>
          <w:spacing w:val="-6"/>
          <w:szCs w:val="21"/>
        </w:rPr>
        <w:t xml:space="preserve"> 售后服务要求</w:t>
      </w:r>
    </w:p>
    <w:p w14:paraId="5F6238F5">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hint="eastAsia" w:ascii="宋体" w:hAnsi="宋体"/>
          <w:spacing w:val="-6"/>
          <w:szCs w:val="21"/>
          <w:lang w:val="en-US" w:eastAsia="zh-CN"/>
        </w:rPr>
        <w:t>5.4.1</w:t>
      </w:r>
      <w:r>
        <w:rPr>
          <w:rFonts w:hint="eastAsia" w:ascii="宋体" w:hAnsi="宋体"/>
          <w:spacing w:val="-6"/>
          <w:szCs w:val="21"/>
        </w:rPr>
        <w:t>在提交成果、售后服务期限内供应商应就本项目提供咨询等服务。</w:t>
      </w:r>
    </w:p>
    <w:p w14:paraId="1CC94C87">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hint="eastAsia" w:ascii="宋体" w:hAnsi="宋体"/>
          <w:spacing w:val="-6"/>
          <w:szCs w:val="21"/>
          <w:lang w:val="en-US" w:eastAsia="zh-CN"/>
        </w:rPr>
        <w:t>5.4.2</w:t>
      </w:r>
      <w:r>
        <w:rPr>
          <w:rFonts w:hint="eastAsia" w:ascii="宋体" w:hAnsi="宋体"/>
          <w:spacing w:val="-6"/>
          <w:szCs w:val="21"/>
        </w:rPr>
        <w:t>售后服务期限内出现问题，供应商必须即时响应，并在采购人要求时限内到达现场，并在采购人要求的时限内解决问题，现场解决不了的采取补救措施，以保证采购人的正常工作需求，成交供应商不得以任何理由影响正常使用。</w:t>
      </w:r>
    </w:p>
    <w:p w14:paraId="0275D8AD">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ascii="宋体" w:hAnsi="宋体"/>
          <w:spacing w:val="-6"/>
          <w:szCs w:val="21"/>
        </w:rPr>
      </w:pPr>
      <w:r>
        <w:rPr>
          <w:rFonts w:ascii="宋体" w:hAnsi="宋体"/>
          <w:spacing w:val="-6"/>
          <w:szCs w:val="21"/>
        </w:rPr>
        <w:t>7、合同款项的支付应按照</w:t>
      </w:r>
      <w:r>
        <w:rPr>
          <w:rFonts w:ascii="宋体" w:hAnsi="宋体" w:cs="宋体"/>
          <w:color w:val="000000"/>
          <w:kern w:val="0"/>
          <w:szCs w:val="21"/>
        </w:rPr>
        <w:t>招标</w:t>
      </w:r>
      <w:r>
        <w:rPr>
          <w:rFonts w:ascii="宋体" w:hAnsi="宋体"/>
          <w:spacing w:val="-6"/>
          <w:szCs w:val="21"/>
        </w:rPr>
        <w:t>文件的规定进行，具体如下：</w:t>
      </w:r>
    </w:p>
    <w:tbl>
      <w:tblPr>
        <w:tblStyle w:val="29"/>
        <w:tblW w:w="8145" w:type="dxa"/>
        <w:tblInd w:w="34" w:type="dxa"/>
        <w:tblBorders>
          <w:top w:val="single" w:color="76746C" w:sz="12" w:space="0"/>
          <w:left w:val="single" w:color="76746C" w:sz="12" w:space="0"/>
          <w:bottom w:val="single" w:color="76746C" w:sz="12" w:space="0"/>
          <w:right w:val="single" w:color="76746C" w:sz="12" w:space="0"/>
          <w:insideH w:val="single" w:color="76746C" w:sz="12" w:space="0"/>
          <w:insideV w:val="single" w:color="76746C" w:sz="12" w:space="0"/>
        </w:tblBorders>
        <w:tblLayout w:type="fixed"/>
        <w:tblCellMar>
          <w:top w:w="0" w:type="dxa"/>
          <w:left w:w="0" w:type="dxa"/>
          <w:bottom w:w="0" w:type="dxa"/>
          <w:right w:w="0" w:type="dxa"/>
        </w:tblCellMar>
      </w:tblPr>
      <w:tblGrid>
        <w:gridCol w:w="1256"/>
        <w:gridCol w:w="1417"/>
        <w:gridCol w:w="5472"/>
      </w:tblGrid>
      <w:tr w14:paraId="232F0DC1">
        <w:tblPrEx>
          <w:tblBorders>
            <w:top w:val="single" w:color="76746C" w:sz="12" w:space="0"/>
            <w:left w:val="single" w:color="76746C" w:sz="12" w:space="0"/>
            <w:bottom w:val="single" w:color="76746C" w:sz="12" w:space="0"/>
            <w:right w:val="single" w:color="76746C" w:sz="12" w:space="0"/>
            <w:insideH w:val="single" w:color="76746C" w:sz="12" w:space="0"/>
            <w:insideV w:val="single" w:color="76746C" w:sz="12" w:space="0"/>
          </w:tblBorders>
          <w:tblCellMar>
            <w:top w:w="0" w:type="dxa"/>
            <w:left w:w="0" w:type="dxa"/>
            <w:bottom w:w="0" w:type="dxa"/>
            <w:right w:w="0" w:type="dxa"/>
          </w:tblCellMar>
        </w:tblPrEx>
        <w:trPr>
          <w:trHeight w:val="623" w:hRule="atLeast"/>
        </w:trPr>
        <w:tc>
          <w:tcPr>
            <w:tcW w:w="1256" w:type="dxa"/>
            <w:tcBorders>
              <w:top w:val="single" w:color="auto" w:sz="4" w:space="0"/>
              <w:left w:val="single" w:color="auto" w:sz="4" w:space="0"/>
              <w:bottom w:val="single" w:color="auto" w:sz="4" w:space="0"/>
              <w:right w:val="single" w:color="auto" w:sz="4" w:space="0"/>
            </w:tcBorders>
            <w:noWrap w:val="0"/>
            <w:vAlign w:val="top"/>
          </w:tcPr>
          <w:p w14:paraId="1E116C46">
            <w:pPr>
              <w:pStyle w:val="66"/>
              <w:keepNext w:val="0"/>
              <w:keepLines w:val="0"/>
              <w:pageBreakBefore w:val="0"/>
              <w:widowControl w:val="0"/>
              <w:kinsoku/>
              <w:wordWrap/>
              <w:overflowPunct/>
              <w:topLinePunct w:val="0"/>
              <w:autoSpaceDE/>
              <w:autoSpaceDN/>
              <w:bidi w:val="0"/>
              <w:adjustRightInd/>
              <w:snapToGrid/>
              <w:spacing w:before="99" w:line="360" w:lineRule="auto"/>
              <w:ind w:left="14"/>
              <w:jc w:val="center"/>
              <w:textAlignment w:val="auto"/>
              <w:rPr>
                <w:sz w:val="21"/>
              </w:rPr>
            </w:pPr>
            <w:r>
              <w:rPr>
                <w:spacing w:val="-7"/>
                <w:sz w:val="21"/>
              </w:rPr>
              <w:t>支付期次</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700C2E04">
            <w:pPr>
              <w:pStyle w:val="66"/>
              <w:keepNext w:val="0"/>
              <w:keepLines w:val="0"/>
              <w:pageBreakBefore w:val="0"/>
              <w:widowControl w:val="0"/>
              <w:kinsoku/>
              <w:wordWrap/>
              <w:overflowPunct/>
              <w:topLinePunct w:val="0"/>
              <w:autoSpaceDE/>
              <w:autoSpaceDN/>
              <w:bidi w:val="0"/>
              <w:adjustRightInd/>
              <w:snapToGrid/>
              <w:spacing w:before="99" w:line="360" w:lineRule="auto"/>
              <w:ind w:left="14"/>
              <w:jc w:val="center"/>
              <w:textAlignment w:val="auto"/>
              <w:rPr>
                <w:sz w:val="21"/>
              </w:rPr>
            </w:pPr>
            <w:r>
              <w:rPr>
                <w:spacing w:val="-5"/>
                <w:sz w:val="21"/>
              </w:rPr>
              <w:t>支付比例(%)</w:t>
            </w:r>
          </w:p>
        </w:tc>
        <w:tc>
          <w:tcPr>
            <w:tcW w:w="5472" w:type="dxa"/>
            <w:tcBorders>
              <w:top w:val="single" w:color="auto" w:sz="4" w:space="0"/>
              <w:left w:val="single" w:color="auto" w:sz="4" w:space="0"/>
              <w:bottom w:val="single" w:color="auto" w:sz="4" w:space="0"/>
              <w:right w:val="single" w:color="auto" w:sz="4" w:space="0"/>
            </w:tcBorders>
            <w:noWrap w:val="0"/>
            <w:vAlign w:val="top"/>
          </w:tcPr>
          <w:p w14:paraId="4A347814">
            <w:pPr>
              <w:pStyle w:val="66"/>
              <w:keepNext w:val="0"/>
              <w:keepLines w:val="0"/>
              <w:pageBreakBefore w:val="0"/>
              <w:widowControl w:val="0"/>
              <w:kinsoku/>
              <w:wordWrap/>
              <w:overflowPunct/>
              <w:topLinePunct w:val="0"/>
              <w:autoSpaceDE/>
              <w:autoSpaceDN/>
              <w:bidi w:val="0"/>
              <w:adjustRightInd/>
              <w:snapToGrid/>
              <w:spacing w:before="99" w:line="360" w:lineRule="auto"/>
              <w:ind w:left="13"/>
              <w:jc w:val="center"/>
              <w:textAlignment w:val="auto"/>
              <w:rPr>
                <w:sz w:val="21"/>
              </w:rPr>
            </w:pPr>
            <w:r>
              <w:rPr>
                <w:spacing w:val="-4"/>
                <w:sz w:val="21"/>
              </w:rPr>
              <w:t>支付期次说明</w:t>
            </w:r>
          </w:p>
        </w:tc>
      </w:tr>
      <w:tr w14:paraId="36B94270">
        <w:tblPrEx>
          <w:tblBorders>
            <w:top w:val="single" w:color="76746C" w:sz="12" w:space="0"/>
            <w:left w:val="single" w:color="76746C" w:sz="12" w:space="0"/>
            <w:bottom w:val="single" w:color="76746C" w:sz="12" w:space="0"/>
            <w:right w:val="single" w:color="76746C" w:sz="12" w:space="0"/>
            <w:insideH w:val="single" w:color="76746C" w:sz="12" w:space="0"/>
            <w:insideV w:val="single" w:color="76746C" w:sz="12" w:space="0"/>
          </w:tblBorders>
          <w:tblCellMar>
            <w:top w:w="0" w:type="dxa"/>
            <w:left w:w="0" w:type="dxa"/>
            <w:bottom w:w="0" w:type="dxa"/>
            <w:right w:w="0" w:type="dxa"/>
          </w:tblCellMar>
        </w:tblPrEx>
        <w:trPr>
          <w:trHeight w:val="510" w:hRule="atLeast"/>
        </w:trPr>
        <w:tc>
          <w:tcPr>
            <w:tcW w:w="1256" w:type="dxa"/>
            <w:tcBorders>
              <w:top w:val="single" w:color="auto" w:sz="4" w:space="0"/>
              <w:left w:val="single" w:color="auto" w:sz="4" w:space="0"/>
              <w:bottom w:val="single" w:color="auto" w:sz="4" w:space="0"/>
              <w:right w:val="single" w:color="auto" w:sz="4" w:space="0"/>
            </w:tcBorders>
            <w:noWrap w:val="0"/>
            <w:vAlign w:val="top"/>
          </w:tcPr>
          <w:p w14:paraId="757F43F8">
            <w:pPr>
              <w:pStyle w:val="66"/>
              <w:keepNext w:val="0"/>
              <w:keepLines w:val="0"/>
              <w:pageBreakBefore w:val="0"/>
              <w:widowControl w:val="0"/>
              <w:kinsoku/>
              <w:wordWrap/>
              <w:overflowPunct/>
              <w:topLinePunct w:val="0"/>
              <w:autoSpaceDE/>
              <w:autoSpaceDN/>
              <w:bidi w:val="0"/>
              <w:adjustRightInd/>
              <w:snapToGrid/>
              <w:spacing w:before="98" w:line="360" w:lineRule="auto"/>
              <w:ind w:left="14"/>
              <w:jc w:val="center"/>
              <w:textAlignment w:val="auto"/>
              <w:rPr>
                <w:sz w:val="21"/>
              </w:rPr>
            </w:pPr>
            <w:r>
              <w:rPr>
                <w:w w:val="99"/>
                <w:sz w:val="21"/>
              </w:rPr>
              <w:t>1</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37C8057E">
            <w:pPr>
              <w:pStyle w:val="66"/>
              <w:keepNext w:val="0"/>
              <w:keepLines w:val="0"/>
              <w:pageBreakBefore w:val="0"/>
              <w:widowControl w:val="0"/>
              <w:kinsoku/>
              <w:wordWrap/>
              <w:overflowPunct/>
              <w:topLinePunct w:val="0"/>
              <w:autoSpaceDE/>
              <w:autoSpaceDN/>
              <w:bidi w:val="0"/>
              <w:adjustRightInd/>
              <w:snapToGrid/>
              <w:spacing w:before="98" w:line="360" w:lineRule="auto"/>
              <w:ind w:left="14"/>
              <w:jc w:val="center"/>
              <w:textAlignment w:val="auto"/>
              <w:rPr>
                <w:rFonts w:hint="default" w:eastAsia="微软雅黑"/>
                <w:sz w:val="21"/>
                <w:lang w:val="en-US" w:eastAsia="zh-CN"/>
              </w:rPr>
            </w:pPr>
            <w:r>
              <w:rPr>
                <w:rFonts w:hint="eastAsia"/>
                <w:spacing w:val="-5"/>
                <w:sz w:val="21"/>
                <w:lang w:val="en-US" w:eastAsia="zh-CN"/>
              </w:rPr>
              <w:t>50</w:t>
            </w:r>
          </w:p>
        </w:tc>
        <w:tc>
          <w:tcPr>
            <w:tcW w:w="5472" w:type="dxa"/>
            <w:tcBorders>
              <w:top w:val="single" w:color="auto" w:sz="4" w:space="0"/>
              <w:left w:val="single" w:color="auto" w:sz="4" w:space="0"/>
              <w:bottom w:val="single" w:color="auto" w:sz="4" w:space="0"/>
              <w:right w:val="single" w:color="auto" w:sz="4" w:space="0"/>
            </w:tcBorders>
            <w:noWrap w:val="0"/>
            <w:vAlign w:val="top"/>
          </w:tcPr>
          <w:p w14:paraId="34BBC33C">
            <w:pPr>
              <w:pStyle w:val="66"/>
              <w:keepNext w:val="0"/>
              <w:keepLines w:val="0"/>
              <w:pageBreakBefore w:val="0"/>
              <w:widowControl w:val="0"/>
              <w:kinsoku/>
              <w:wordWrap/>
              <w:overflowPunct/>
              <w:topLinePunct w:val="0"/>
              <w:autoSpaceDE/>
              <w:autoSpaceDN/>
              <w:bidi w:val="0"/>
              <w:adjustRightInd/>
              <w:snapToGrid/>
              <w:spacing w:before="98" w:line="360" w:lineRule="auto"/>
              <w:ind w:left="13"/>
              <w:jc w:val="center"/>
              <w:textAlignment w:val="auto"/>
              <w:rPr>
                <w:sz w:val="21"/>
              </w:rPr>
            </w:pPr>
            <w:r>
              <w:rPr>
                <w:rFonts w:hint="eastAsia"/>
                <w:spacing w:val="-10"/>
                <w:sz w:val="21"/>
                <w:lang w:val="en-US" w:eastAsia="zh-CN"/>
              </w:rPr>
              <w:t>完成调查,出具初步成果</w:t>
            </w:r>
            <w:r>
              <w:rPr>
                <w:rFonts w:hint="eastAsia"/>
                <w:spacing w:val="-10"/>
                <w:sz w:val="21"/>
                <w:u w:val="none"/>
                <w:lang w:val="en-US" w:eastAsia="zh-CN"/>
              </w:rPr>
              <w:t>后</w:t>
            </w:r>
            <w:r>
              <w:rPr>
                <w:b w:val="0"/>
                <w:bCs w:val="0"/>
                <w:i w:val="0"/>
                <w:iCs w:val="0"/>
                <w:spacing w:val="-14"/>
                <w:sz w:val="21"/>
                <w:u w:val="none"/>
              </w:rPr>
              <w:t>，</w:t>
            </w:r>
            <w:r>
              <w:rPr>
                <w:spacing w:val="-14"/>
                <w:sz w:val="21"/>
              </w:rPr>
              <w:t>付合同价的</w:t>
            </w:r>
            <w:r>
              <w:rPr>
                <w:rFonts w:hint="eastAsia"/>
                <w:spacing w:val="-14"/>
                <w:sz w:val="21"/>
                <w:lang w:val="en-US" w:eastAsia="zh-CN"/>
              </w:rPr>
              <w:t>5</w:t>
            </w:r>
            <w:r>
              <w:rPr>
                <w:spacing w:val="-4"/>
                <w:sz w:val="21"/>
              </w:rPr>
              <w:t>0%；</w:t>
            </w:r>
          </w:p>
        </w:tc>
      </w:tr>
      <w:tr w14:paraId="1B1DD74F">
        <w:tblPrEx>
          <w:tblBorders>
            <w:top w:val="single" w:color="76746C" w:sz="12" w:space="0"/>
            <w:left w:val="single" w:color="76746C" w:sz="12" w:space="0"/>
            <w:bottom w:val="single" w:color="76746C" w:sz="12" w:space="0"/>
            <w:right w:val="single" w:color="76746C" w:sz="12" w:space="0"/>
            <w:insideH w:val="single" w:color="76746C" w:sz="12" w:space="0"/>
            <w:insideV w:val="single" w:color="76746C" w:sz="12" w:space="0"/>
          </w:tblBorders>
          <w:tblCellMar>
            <w:top w:w="0" w:type="dxa"/>
            <w:left w:w="0" w:type="dxa"/>
            <w:bottom w:w="0" w:type="dxa"/>
            <w:right w:w="0" w:type="dxa"/>
          </w:tblCellMar>
        </w:tblPrEx>
        <w:trPr>
          <w:trHeight w:val="510" w:hRule="atLeast"/>
        </w:trPr>
        <w:tc>
          <w:tcPr>
            <w:tcW w:w="1256" w:type="dxa"/>
            <w:tcBorders>
              <w:top w:val="single" w:color="auto" w:sz="4" w:space="0"/>
              <w:left w:val="single" w:color="auto" w:sz="4" w:space="0"/>
              <w:bottom w:val="single" w:color="auto" w:sz="4" w:space="0"/>
              <w:right w:val="single" w:color="auto" w:sz="4" w:space="0"/>
            </w:tcBorders>
            <w:noWrap w:val="0"/>
            <w:vAlign w:val="top"/>
          </w:tcPr>
          <w:p w14:paraId="02F6F61C">
            <w:pPr>
              <w:pStyle w:val="66"/>
              <w:keepNext w:val="0"/>
              <w:keepLines w:val="0"/>
              <w:pageBreakBefore w:val="0"/>
              <w:widowControl w:val="0"/>
              <w:kinsoku/>
              <w:wordWrap/>
              <w:overflowPunct/>
              <w:topLinePunct w:val="0"/>
              <w:autoSpaceDE/>
              <w:autoSpaceDN/>
              <w:bidi w:val="0"/>
              <w:adjustRightInd/>
              <w:snapToGrid/>
              <w:spacing w:before="99" w:line="360" w:lineRule="auto"/>
              <w:ind w:left="14"/>
              <w:jc w:val="center"/>
              <w:textAlignment w:val="auto"/>
              <w:rPr>
                <w:sz w:val="21"/>
              </w:rPr>
            </w:pPr>
            <w:r>
              <w:rPr>
                <w:w w:val="99"/>
                <w:sz w:val="21"/>
              </w:rPr>
              <w:t>2</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3028554F">
            <w:pPr>
              <w:pStyle w:val="66"/>
              <w:keepNext w:val="0"/>
              <w:keepLines w:val="0"/>
              <w:pageBreakBefore w:val="0"/>
              <w:widowControl w:val="0"/>
              <w:kinsoku/>
              <w:wordWrap/>
              <w:overflowPunct/>
              <w:topLinePunct w:val="0"/>
              <w:autoSpaceDE/>
              <w:autoSpaceDN/>
              <w:bidi w:val="0"/>
              <w:adjustRightInd/>
              <w:snapToGrid/>
              <w:spacing w:before="99" w:line="360" w:lineRule="auto"/>
              <w:ind w:left="14"/>
              <w:jc w:val="center"/>
              <w:textAlignment w:val="auto"/>
              <w:rPr>
                <w:rFonts w:hint="default" w:eastAsia="微软雅黑"/>
                <w:sz w:val="21"/>
                <w:lang w:val="en-US" w:eastAsia="zh-CN"/>
              </w:rPr>
            </w:pPr>
            <w:r>
              <w:rPr>
                <w:rFonts w:hint="eastAsia"/>
                <w:spacing w:val="-5"/>
                <w:sz w:val="21"/>
                <w:lang w:val="en-US" w:eastAsia="zh-CN"/>
              </w:rPr>
              <w:t>50</w:t>
            </w:r>
          </w:p>
        </w:tc>
        <w:tc>
          <w:tcPr>
            <w:tcW w:w="5472" w:type="dxa"/>
            <w:tcBorders>
              <w:top w:val="single" w:color="auto" w:sz="4" w:space="0"/>
              <w:left w:val="single" w:color="auto" w:sz="4" w:space="0"/>
              <w:bottom w:val="single" w:color="auto" w:sz="4" w:space="0"/>
              <w:right w:val="single" w:color="auto" w:sz="4" w:space="0"/>
            </w:tcBorders>
            <w:noWrap w:val="0"/>
            <w:vAlign w:val="top"/>
          </w:tcPr>
          <w:p w14:paraId="17DFC7D6">
            <w:pPr>
              <w:pStyle w:val="66"/>
              <w:keepNext w:val="0"/>
              <w:keepLines w:val="0"/>
              <w:pageBreakBefore w:val="0"/>
              <w:widowControl w:val="0"/>
              <w:kinsoku/>
              <w:wordWrap/>
              <w:overflowPunct/>
              <w:topLinePunct w:val="0"/>
              <w:autoSpaceDE/>
              <w:autoSpaceDN/>
              <w:bidi w:val="0"/>
              <w:adjustRightInd/>
              <w:snapToGrid/>
              <w:spacing w:before="99" w:line="360" w:lineRule="auto"/>
              <w:ind w:left="13"/>
              <w:jc w:val="center"/>
              <w:textAlignment w:val="auto"/>
              <w:rPr>
                <w:sz w:val="21"/>
              </w:rPr>
            </w:pPr>
            <w:r>
              <w:rPr>
                <w:rFonts w:hint="eastAsia"/>
                <w:spacing w:val="-7"/>
                <w:sz w:val="21"/>
                <w:lang w:val="en-US" w:eastAsia="zh-CN"/>
              </w:rPr>
              <w:t>最终成果通过主管部门认定后</w:t>
            </w:r>
            <w:r>
              <w:rPr>
                <w:spacing w:val="-13"/>
                <w:sz w:val="21"/>
              </w:rPr>
              <w:t xml:space="preserve">，付合同价的 </w:t>
            </w:r>
            <w:r>
              <w:rPr>
                <w:rFonts w:hint="eastAsia"/>
                <w:spacing w:val="-2"/>
                <w:sz w:val="21"/>
                <w:lang w:val="en-US" w:eastAsia="zh-CN"/>
              </w:rPr>
              <w:t>5</w:t>
            </w:r>
            <w:r>
              <w:rPr>
                <w:spacing w:val="-2"/>
                <w:sz w:val="21"/>
              </w:rPr>
              <w:t>0</w:t>
            </w:r>
            <w:r>
              <w:rPr>
                <w:spacing w:val="-6"/>
                <w:sz w:val="21"/>
              </w:rPr>
              <w:t>%。</w:t>
            </w:r>
          </w:p>
        </w:tc>
      </w:tr>
    </w:tbl>
    <w:p w14:paraId="1163D3AD">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eastAsia="宋体"/>
          <w:spacing w:val="-6"/>
          <w:szCs w:val="21"/>
          <w:lang w:val="en-US" w:eastAsia="zh-CN"/>
        </w:rPr>
      </w:pPr>
      <w:r>
        <w:rPr>
          <w:rFonts w:hint="eastAsia" w:ascii="宋体" w:hAnsi="宋体" w:eastAsia="宋体"/>
          <w:spacing w:val="-6"/>
          <w:szCs w:val="21"/>
          <w:lang w:val="en-US" w:eastAsia="zh-CN"/>
        </w:rPr>
        <w:t>8、履约保证金</w:t>
      </w:r>
    </w:p>
    <w:p w14:paraId="788D86B8">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eastAsia="宋体"/>
          <w:spacing w:val="-6"/>
          <w:szCs w:val="21"/>
          <w:lang w:val="en-US" w:eastAsia="zh-CN"/>
        </w:rPr>
      </w:pPr>
      <w:r>
        <w:rPr>
          <w:rFonts w:hint="eastAsia" w:ascii="宋体" w:hAnsi="宋体" w:eastAsia="宋体"/>
          <w:spacing w:val="-6"/>
          <w:szCs w:val="21"/>
          <w:lang w:val="en-US" w:eastAsia="zh-CN"/>
        </w:rPr>
        <w:sym w:font="Wingdings 2" w:char="00A3"/>
      </w:r>
      <w:r>
        <w:rPr>
          <w:rFonts w:hint="eastAsia" w:ascii="宋体" w:hAnsi="宋体" w:eastAsia="宋体"/>
          <w:spacing w:val="-6"/>
          <w:szCs w:val="21"/>
          <w:lang w:val="en-US" w:eastAsia="zh-CN"/>
        </w:rPr>
        <w:t>无。□有，具体如下：（按照招标文件规定填写）。</w:t>
      </w:r>
    </w:p>
    <w:p w14:paraId="71F8E3AE">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eastAsia="宋体"/>
          <w:spacing w:val="-6"/>
          <w:szCs w:val="21"/>
          <w:lang w:val="en-US" w:eastAsia="zh-CN"/>
        </w:rPr>
      </w:pPr>
      <w:r>
        <w:rPr>
          <w:rFonts w:hint="eastAsia" w:ascii="宋体" w:hAnsi="宋体" w:eastAsia="宋体"/>
          <w:spacing w:val="-6"/>
          <w:szCs w:val="21"/>
          <w:lang w:val="en-US" w:eastAsia="zh-CN"/>
        </w:rPr>
        <w:t>9、合同有效期</w:t>
      </w:r>
    </w:p>
    <w:p w14:paraId="1B3B8920">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eastAsia="宋体"/>
          <w:spacing w:val="-6"/>
          <w:szCs w:val="21"/>
          <w:lang w:val="en-US" w:eastAsia="zh-CN"/>
        </w:rPr>
      </w:pPr>
      <w:r>
        <w:rPr>
          <w:rFonts w:hint="default" w:ascii="宋体" w:hAnsi="宋体" w:eastAsia="宋体"/>
          <w:spacing w:val="-6"/>
          <w:szCs w:val="21"/>
          <w:lang w:val="en-US" w:eastAsia="zh-CN"/>
        </w:rPr>
        <w:t>本合同由双方代表签字，加盖双方公章或合同专用章即生效。全部成果交接完毕和</w:t>
      </w:r>
      <w:r>
        <w:rPr>
          <w:rFonts w:hint="eastAsia" w:ascii="宋体" w:hAnsi="宋体"/>
          <w:spacing w:val="-6"/>
          <w:szCs w:val="21"/>
          <w:lang w:val="en-US" w:eastAsia="zh-CN"/>
        </w:rPr>
        <w:t>调查</w:t>
      </w:r>
      <w:r>
        <w:rPr>
          <w:rFonts w:hint="default" w:ascii="宋体" w:hAnsi="宋体" w:eastAsia="宋体"/>
          <w:spacing w:val="-6"/>
          <w:szCs w:val="21"/>
          <w:lang w:val="en-US" w:eastAsia="zh-CN"/>
        </w:rPr>
        <w:t>工程费结算完成后，本合同终止</w:t>
      </w:r>
      <w:r>
        <w:rPr>
          <w:rFonts w:hint="eastAsia" w:ascii="宋体" w:hAnsi="宋体" w:eastAsia="宋体"/>
          <w:spacing w:val="-6"/>
          <w:szCs w:val="21"/>
          <w:lang w:val="en-US" w:eastAsia="zh-CN"/>
        </w:rPr>
        <w:t>。</w:t>
      </w:r>
    </w:p>
    <w:p w14:paraId="288F4D33">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eastAsia="宋体"/>
          <w:spacing w:val="-6"/>
          <w:szCs w:val="21"/>
          <w:lang w:val="en-US" w:eastAsia="zh-CN"/>
        </w:rPr>
      </w:pPr>
      <w:r>
        <w:rPr>
          <w:rFonts w:hint="eastAsia" w:ascii="宋体" w:hAnsi="宋体" w:eastAsia="宋体"/>
          <w:spacing w:val="-6"/>
          <w:szCs w:val="21"/>
          <w:lang w:val="en-US" w:eastAsia="zh-CN"/>
        </w:rPr>
        <w:t>10、违约责任</w:t>
      </w:r>
    </w:p>
    <w:p w14:paraId="4BEFA15B">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eastAsia="宋体"/>
          <w:spacing w:val="-6"/>
          <w:szCs w:val="21"/>
          <w:lang w:val="en-US" w:eastAsia="zh-CN"/>
        </w:rPr>
      </w:pPr>
      <w:r>
        <w:rPr>
          <w:rFonts w:hint="eastAsia" w:ascii="宋体" w:hAnsi="宋体" w:eastAsia="宋体"/>
          <w:spacing w:val="-6"/>
          <w:szCs w:val="21"/>
          <w:lang w:val="en-US" w:eastAsia="zh-CN"/>
        </w:rPr>
        <w:t>10.1甲方违约责任</w:t>
      </w:r>
    </w:p>
    <w:p w14:paraId="2A735E95">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default" w:ascii="宋体" w:hAnsi="宋体" w:eastAsia="宋体"/>
          <w:spacing w:val="-6"/>
          <w:szCs w:val="21"/>
          <w:lang w:val="en-US" w:eastAsia="zh-CN"/>
        </w:rPr>
      </w:pPr>
      <w:r>
        <w:rPr>
          <w:rFonts w:hint="eastAsia" w:ascii="宋体" w:hAnsi="宋体" w:eastAsia="宋体"/>
          <w:spacing w:val="-6"/>
          <w:szCs w:val="21"/>
          <w:lang w:val="en-US" w:eastAsia="zh-CN"/>
        </w:rPr>
        <w:t>（1）甲方若逾期付款的，每逾期一天，按逾期未付款项的千分之一向乙方支付逾期付款违约金。</w:t>
      </w:r>
    </w:p>
    <w:p w14:paraId="0374B128">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eastAsia="宋体"/>
          <w:spacing w:val="-6"/>
          <w:szCs w:val="21"/>
          <w:lang w:val="en-US" w:eastAsia="zh-CN"/>
        </w:rPr>
      </w:pPr>
      <w:r>
        <w:rPr>
          <w:rFonts w:hint="eastAsia" w:ascii="宋体" w:hAnsi="宋体" w:eastAsia="宋体"/>
          <w:spacing w:val="-6"/>
          <w:szCs w:val="21"/>
          <w:lang w:val="en-US" w:eastAsia="zh-CN"/>
        </w:rPr>
        <w:t>10.2乙方违约责任</w:t>
      </w:r>
    </w:p>
    <w:p w14:paraId="04B3E570">
      <w:pPr>
        <w:keepNext w:val="0"/>
        <w:keepLines w:val="0"/>
        <w:pageBreakBefore w:val="0"/>
        <w:widowControl w:val="0"/>
        <w:numPr>
          <w:ilvl w:val="0"/>
          <w:numId w:val="1"/>
        </w:numPr>
        <w:kinsoku/>
        <w:wordWrap/>
        <w:overflowPunct/>
        <w:topLinePunct w:val="0"/>
        <w:autoSpaceDE/>
        <w:autoSpaceDN/>
        <w:bidi w:val="0"/>
        <w:adjustRightInd w:val="0"/>
        <w:snapToGrid/>
        <w:spacing w:line="384" w:lineRule="auto"/>
        <w:textAlignment w:val="baseline"/>
        <w:rPr>
          <w:rFonts w:hint="eastAsia" w:ascii="宋体" w:hAnsi="宋体"/>
          <w:spacing w:val="-6"/>
          <w:szCs w:val="21"/>
          <w:lang w:val="en-US" w:eastAsia="zh-CN"/>
        </w:rPr>
      </w:pPr>
      <w:r>
        <w:rPr>
          <w:rFonts w:hint="eastAsia" w:ascii="宋体" w:hAnsi="宋体" w:eastAsia="宋体"/>
          <w:spacing w:val="-6"/>
          <w:szCs w:val="21"/>
          <w:lang w:val="en-US" w:eastAsia="zh-CN"/>
        </w:rPr>
        <w:t>乙方若违反合同约定的关于</w:t>
      </w:r>
      <w:r>
        <w:rPr>
          <w:rFonts w:hint="eastAsia" w:ascii="宋体" w:hAnsi="宋体"/>
          <w:spacing w:val="-6"/>
          <w:szCs w:val="21"/>
          <w:lang w:val="en-US" w:eastAsia="zh-CN"/>
        </w:rPr>
        <w:t>调查</w:t>
      </w:r>
      <w:r>
        <w:rPr>
          <w:rFonts w:hint="eastAsia" w:ascii="宋体" w:hAnsi="宋体" w:eastAsia="宋体"/>
          <w:spacing w:val="-6"/>
          <w:szCs w:val="21"/>
          <w:lang w:val="en-US" w:eastAsia="zh-CN"/>
        </w:rPr>
        <w:t>任务完成时间的规定，则每逾期一天向甲方支付</w:t>
      </w:r>
      <w:r>
        <w:rPr>
          <w:rFonts w:hint="eastAsia" w:ascii="宋体" w:hAnsi="宋体"/>
          <w:spacing w:val="-6"/>
          <w:szCs w:val="21"/>
          <w:lang w:val="en-US" w:eastAsia="zh-CN"/>
        </w:rPr>
        <w:t>一万元</w:t>
      </w:r>
      <w:r>
        <w:rPr>
          <w:rFonts w:hint="eastAsia" w:ascii="宋体" w:hAnsi="宋体" w:eastAsia="宋体"/>
          <w:spacing w:val="-6"/>
          <w:szCs w:val="21"/>
          <w:lang w:val="en-US" w:eastAsia="zh-CN"/>
        </w:rPr>
        <w:t>作为违约金</w:t>
      </w:r>
      <w:r>
        <w:rPr>
          <w:rFonts w:hint="eastAsia" w:ascii="宋体" w:hAnsi="宋体"/>
          <w:spacing w:val="-6"/>
          <w:szCs w:val="21"/>
          <w:lang w:val="en-US" w:eastAsia="zh-CN"/>
        </w:rPr>
        <w:t>；若逾期超过十五天，则本合同终止。</w:t>
      </w:r>
    </w:p>
    <w:p w14:paraId="56D8F633">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default"/>
          <w:lang w:val="en-US" w:eastAsia="zh-CN"/>
        </w:rPr>
      </w:pPr>
      <w:r>
        <w:rPr>
          <w:rFonts w:hint="eastAsia" w:ascii="宋体" w:hAnsi="宋体" w:eastAsia="宋体"/>
          <w:spacing w:val="-6"/>
          <w:szCs w:val="21"/>
          <w:lang w:val="en-US" w:eastAsia="zh-CN"/>
        </w:rPr>
        <w:t>（2）项目负责人要求驻点到岗履职，未到岗履职的违约金一天2000元，超过10天，甲方有权解除合同。</w:t>
      </w:r>
    </w:p>
    <w:p w14:paraId="7549F24D">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eastAsia="宋体"/>
          <w:spacing w:val="-6"/>
          <w:szCs w:val="21"/>
          <w:lang w:val="en-US" w:eastAsia="zh-CN"/>
        </w:rPr>
      </w:pPr>
      <w:r>
        <w:rPr>
          <w:rFonts w:hint="eastAsia" w:ascii="宋体" w:hAnsi="宋体" w:eastAsia="宋体"/>
          <w:spacing w:val="-6"/>
          <w:szCs w:val="21"/>
          <w:lang w:val="en-US" w:eastAsia="zh-CN"/>
        </w:rPr>
        <w:t>（3）乙方提交的成果与合同约定不符的，甲方有权要求乙方重新</w:t>
      </w:r>
      <w:r>
        <w:rPr>
          <w:rFonts w:hint="eastAsia" w:ascii="宋体" w:hAnsi="宋体"/>
          <w:spacing w:val="-6"/>
          <w:szCs w:val="21"/>
          <w:lang w:val="en-US" w:eastAsia="zh-CN"/>
        </w:rPr>
        <w:t>调查</w:t>
      </w:r>
      <w:r>
        <w:rPr>
          <w:rFonts w:hint="eastAsia" w:ascii="宋体" w:hAnsi="宋体" w:eastAsia="宋体"/>
          <w:spacing w:val="-6"/>
          <w:szCs w:val="21"/>
          <w:lang w:val="en-US" w:eastAsia="zh-CN"/>
        </w:rPr>
        <w:t>，重新</w:t>
      </w:r>
      <w:r>
        <w:rPr>
          <w:rFonts w:hint="eastAsia" w:ascii="宋体" w:hAnsi="宋体"/>
          <w:spacing w:val="-6"/>
          <w:szCs w:val="21"/>
          <w:lang w:val="en-US" w:eastAsia="zh-CN"/>
        </w:rPr>
        <w:t>调查</w:t>
      </w:r>
      <w:r>
        <w:rPr>
          <w:rFonts w:hint="eastAsia" w:ascii="宋体" w:hAnsi="宋体" w:eastAsia="宋体"/>
          <w:spacing w:val="-6"/>
          <w:szCs w:val="21"/>
          <w:lang w:val="en-US" w:eastAsia="zh-CN"/>
        </w:rPr>
        <w:t>费用由乙方承担，若造成逾期的，乙方仍应承担逾期交付的违约责任，若对甲方造成损失的，乙方负责赔偿。</w:t>
      </w:r>
    </w:p>
    <w:p w14:paraId="6DE8FCCF">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eastAsia="宋体"/>
          <w:spacing w:val="-6"/>
          <w:szCs w:val="21"/>
          <w:lang w:val="en-US" w:eastAsia="zh-CN"/>
        </w:rPr>
      </w:pPr>
      <w:r>
        <w:rPr>
          <w:rFonts w:hint="eastAsia" w:ascii="宋体" w:hAnsi="宋体" w:eastAsia="宋体"/>
          <w:spacing w:val="-6"/>
          <w:szCs w:val="21"/>
          <w:lang w:val="en-US" w:eastAsia="zh-CN"/>
        </w:rPr>
        <w:t>11、知识产权</w:t>
      </w:r>
    </w:p>
    <w:p w14:paraId="33D9E5EC">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1B22464">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11.2若乙方提供的采购标的不符合国家知识产权法律、法规的规定或被有关主管机关认定为假冒伪劣品，则乙方中标资格将被取消；甲方还将按照有关法律、法规和规章的规定进行处理。</w:t>
      </w:r>
    </w:p>
    <w:p w14:paraId="073FC1E2">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12、解决争议的方法</w:t>
      </w:r>
    </w:p>
    <w:p w14:paraId="2720C74A">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12.1甲、乙双方协商解决。</w:t>
      </w:r>
    </w:p>
    <w:p w14:paraId="2F316DA5">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12.2若协商解决不成，则通过下列途径之一解决：</w:t>
      </w:r>
    </w:p>
    <w:p w14:paraId="0787AEA0">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□提交仲裁委员会仲裁，具体如下：</w:t>
      </w:r>
      <w:r>
        <w:rPr>
          <w:rFonts w:ascii="宋体" w:hAnsi="宋体"/>
          <w:spacing w:val="-6"/>
          <w:szCs w:val="21"/>
          <w:u w:val="single"/>
        </w:rPr>
        <w:t>（根据实际情况填写）</w:t>
      </w:r>
      <w:r>
        <w:rPr>
          <w:rFonts w:ascii="宋体" w:hAnsi="宋体"/>
          <w:spacing w:val="-6"/>
          <w:szCs w:val="21"/>
        </w:rPr>
        <w:t>。</w:t>
      </w:r>
    </w:p>
    <w:p w14:paraId="29B9681B">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sym w:font="Wingdings 2" w:char="00A3"/>
      </w:r>
      <w:r>
        <w:rPr>
          <w:rFonts w:ascii="宋体" w:hAnsi="宋体"/>
          <w:spacing w:val="-6"/>
          <w:szCs w:val="21"/>
        </w:rPr>
        <w:t>向人民法院提起诉讼，具体如下：</w:t>
      </w:r>
      <w:r>
        <w:rPr>
          <w:rFonts w:ascii="宋体" w:hAnsi="宋体"/>
          <w:spacing w:val="-6"/>
          <w:szCs w:val="21"/>
          <w:u w:val="single"/>
        </w:rPr>
        <w:t>（根据实际情况填写）</w:t>
      </w:r>
      <w:r>
        <w:rPr>
          <w:rFonts w:ascii="宋体" w:hAnsi="宋体"/>
          <w:spacing w:val="-6"/>
          <w:szCs w:val="21"/>
        </w:rPr>
        <w:t>。</w:t>
      </w:r>
    </w:p>
    <w:p w14:paraId="16618C91">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13、不可抗力</w:t>
      </w:r>
    </w:p>
    <w:p w14:paraId="1060BFA1">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A90173A">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0CC67C6E">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14、</w:t>
      </w:r>
      <w:r>
        <w:rPr>
          <w:rFonts w:ascii="宋体" w:hAnsi="宋体"/>
          <w:spacing w:val="-6"/>
          <w:szCs w:val="21"/>
          <w:highlight w:val="none"/>
        </w:rPr>
        <w:t>合同条款</w:t>
      </w:r>
    </w:p>
    <w:p w14:paraId="37E051BF">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hint="eastAsia" w:ascii="宋体" w:hAnsi="宋体"/>
          <w:spacing w:val="-6"/>
          <w:szCs w:val="21"/>
          <w:u w:val="single"/>
          <w:lang w:val="en-US" w:eastAsia="zh-CN"/>
        </w:rPr>
        <w:t>按招标文件第三章已有规定</w:t>
      </w:r>
      <w:r>
        <w:rPr>
          <w:rFonts w:ascii="宋体" w:hAnsi="宋体"/>
          <w:spacing w:val="-6"/>
          <w:szCs w:val="21"/>
        </w:rPr>
        <w:t>。</w:t>
      </w:r>
    </w:p>
    <w:p w14:paraId="0096A9C7">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15、其他约定</w:t>
      </w:r>
    </w:p>
    <w:p w14:paraId="2BBC3A55">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15.1合同文件与本合同具有同等法律效力。</w:t>
      </w:r>
    </w:p>
    <w:p w14:paraId="5094DDF5">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15.2本合同未尽事宜，双方可另行补充。</w:t>
      </w:r>
    </w:p>
    <w:p w14:paraId="26602383">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15.3本合同自签订之日起生效。</w:t>
      </w:r>
    </w:p>
    <w:p w14:paraId="10C51A0F">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15.4本合同一式</w:t>
      </w:r>
      <w:r>
        <w:rPr>
          <w:rFonts w:hint="eastAsia" w:ascii="宋体" w:hAnsi="宋体"/>
          <w:spacing w:val="-6"/>
          <w:szCs w:val="21"/>
          <w:u w:val="none"/>
          <w:lang w:val="en-US" w:eastAsia="zh-CN"/>
        </w:rPr>
        <w:t>肆</w:t>
      </w:r>
      <w:r>
        <w:rPr>
          <w:rFonts w:ascii="宋体" w:hAnsi="宋体"/>
          <w:spacing w:val="-6"/>
          <w:szCs w:val="21"/>
        </w:rPr>
        <w:t>份，经双方授权代表签字并盖章后生效。甲方、乙方各执</w:t>
      </w:r>
      <w:r>
        <w:rPr>
          <w:rFonts w:hint="eastAsia" w:ascii="宋体" w:hAnsi="宋体"/>
          <w:spacing w:val="-6"/>
          <w:szCs w:val="21"/>
          <w:u w:val="none"/>
          <w:lang w:val="en-US" w:eastAsia="zh-CN"/>
        </w:rPr>
        <w:t>贰</w:t>
      </w:r>
      <w:r>
        <w:rPr>
          <w:rFonts w:ascii="宋体" w:hAnsi="宋体"/>
          <w:spacing w:val="-6"/>
          <w:szCs w:val="21"/>
        </w:rPr>
        <w:t>份。</w:t>
      </w:r>
    </w:p>
    <w:p w14:paraId="6CA4FCB7">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15.5其他：</w:t>
      </w:r>
      <w:r>
        <w:rPr>
          <w:rFonts w:ascii="宋体" w:hAnsi="宋体"/>
          <w:spacing w:val="-6"/>
          <w:szCs w:val="21"/>
        </w:rPr>
        <w:sym w:font="Wingdings 2" w:char="00A3"/>
      </w:r>
      <w:r>
        <w:rPr>
          <w:rFonts w:ascii="宋体" w:hAnsi="宋体"/>
          <w:spacing w:val="-6"/>
          <w:szCs w:val="21"/>
        </w:rPr>
        <w:t>无。□（根据实际情况填写需要增加的内容）。</w:t>
      </w:r>
    </w:p>
    <w:p w14:paraId="040CF11F">
      <w:pPr>
        <w:keepNext w:val="0"/>
        <w:keepLines w:val="0"/>
        <w:pageBreakBefore w:val="0"/>
        <w:widowControl w:val="0"/>
        <w:kinsoku/>
        <w:wordWrap/>
        <w:overflowPunct/>
        <w:topLinePunct w:val="0"/>
        <w:autoSpaceDE/>
        <w:autoSpaceDN/>
        <w:bidi w:val="0"/>
        <w:adjustRightInd w:val="0"/>
        <w:snapToGrid/>
        <w:spacing w:line="384" w:lineRule="auto"/>
        <w:textAlignment w:val="baseline"/>
        <w:rPr>
          <w:rFonts w:hint="eastAsia" w:ascii="宋体" w:hAnsi="宋体"/>
          <w:spacing w:val="-6"/>
          <w:szCs w:val="21"/>
        </w:rPr>
      </w:pPr>
      <w:r>
        <w:rPr>
          <w:rFonts w:ascii="宋体" w:hAnsi="宋体"/>
          <w:spacing w:val="-6"/>
          <w:szCs w:val="21"/>
        </w:rPr>
        <w:t>（以下无正文）</w:t>
      </w:r>
    </w:p>
    <w:p w14:paraId="185899F0">
      <w:pPr>
        <w:spacing w:line="400" w:lineRule="exact"/>
        <w:rPr>
          <w:rFonts w:hint="eastAsia" w:ascii="宋体" w:hAnsi="宋体"/>
          <w:spacing w:val="-6"/>
          <w:szCs w:val="21"/>
        </w:rPr>
      </w:pPr>
      <w:r>
        <w:rPr>
          <w:rFonts w:ascii="宋体" w:hAnsi="宋体"/>
          <w:spacing w:val="-6"/>
          <w:szCs w:val="21"/>
        </w:rPr>
        <w:t> </w:t>
      </w:r>
    </w:p>
    <w:p w14:paraId="11F3A189">
      <w:pPr>
        <w:spacing w:line="400" w:lineRule="exact"/>
        <w:rPr>
          <w:rFonts w:hint="eastAsia" w:ascii="宋体" w:hAnsi="宋体"/>
          <w:spacing w:val="-6"/>
          <w:szCs w:val="21"/>
        </w:rPr>
      </w:pPr>
      <w:r>
        <w:rPr>
          <w:rFonts w:ascii="宋体" w:hAnsi="宋体"/>
          <w:spacing w:val="-6"/>
          <w:szCs w:val="21"/>
        </w:rPr>
        <w:t> </w:t>
      </w:r>
    </w:p>
    <w:p w14:paraId="4D78E3F1">
      <w:pPr>
        <w:keepNext w:val="0"/>
        <w:keepLines w:val="0"/>
        <w:pageBreakBefore w:val="0"/>
        <w:widowControl w:val="0"/>
        <w:kinsoku/>
        <w:wordWrap/>
        <w:overflowPunct/>
        <w:topLinePunct w:val="0"/>
        <w:autoSpaceDE/>
        <w:autoSpaceDN/>
        <w:bidi w:val="0"/>
        <w:adjustRightInd w:val="0"/>
        <w:snapToGrid/>
        <w:spacing w:line="720" w:lineRule="auto"/>
        <w:textAlignment w:val="baseline"/>
        <w:rPr>
          <w:rFonts w:ascii="宋体" w:hAnsi="宋体"/>
          <w:spacing w:val="-6"/>
          <w:szCs w:val="21"/>
        </w:rPr>
      </w:pPr>
    </w:p>
    <w:p w14:paraId="2AEC49E5">
      <w:pPr>
        <w:keepNext w:val="0"/>
        <w:keepLines w:val="0"/>
        <w:pageBreakBefore w:val="0"/>
        <w:widowControl w:val="0"/>
        <w:kinsoku/>
        <w:wordWrap/>
        <w:overflowPunct/>
        <w:topLinePunct w:val="0"/>
        <w:autoSpaceDE/>
        <w:autoSpaceDN/>
        <w:bidi w:val="0"/>
        <w:adjustRightInd w:val="0"/>
        <w:snapToGrid/>
        <w:spacing w:line="720" w:lineRule="auto"/>
        <w:textAlignment w:val="baseline"/>
        <w:rPr>
          <w:rFonts w:hint="eastAsia" w:ascii="宋体" w:hAnsi="宋体"/>
          <w:spacing w:val="-6"/>
          <w:szCs w:val="21"/>
          <w:u w:val="single"/>
          <w:lang w:val="zh-CN" w:eastAsia="zh-CN"/>
        </w:rPr>
      </w:pPr>
      <w:r>
        <w:rPr>
          <w:rFonts w:ascii="宋体" w:hAnsi="宋体"/>
          <w:spacing w:val="-6"/>
          <w:szCs w:val="21"/>
        </w:rPr>
        <w:t>甲方：</w:t>
      </w:r>
      <w:r>
        <w:rPr>
          <w:rFonts w:hint="eastAsia" w:ascii="宋体" w:hAnsi="宋体"/>
          <w:spacing w:val="-6"/>
          <w:szCs w:val="21"/>
          <w:lang w:val="en-US" w:eastAsia="zh-CN"/>
        </w:rPr>
        <w:t xml:space="preserve">                            </w:t>
      </w:r>
      <w:r>
        <w:rPr>
          <w:rFonts w:ascii="宋体" w:hAnsi="宋体"/>
          <w:spacing w:val="-6"/>
          <w:szCs w:val="21"/>
        </w:rPr>
        <w:t>   乙方：</w:t>
      </w:r>
    </w:p>
    <w:p w14:paraId="40AB1CFF">
      <w:pPr>
        <w:keepNext w:val="0"/>
        <w:keepLines w:val="0"/>
        <w:pageBreakBefore w:val="0"/>
        <w:widowControl w:val="0"/>
        <w:kinsoku/>
        <w:wordWrap/>
        <w:overflowPunct/>
        <w:topLinePunct w:val="0"/>
        <w:autoSpaceDE/>
        <w:autoSpaceDN/>
        <w:bidi w:val="0"/>
        <w:adjustRightInd w:val="0"/>
        <w:snapToGrid/>
        <w:spacing w:line="720" w:lineRule="auto"/>
        <w:textAlignment w:val="baseline"/>
        <w:rPr>
          <w:rFonts w:hint="eastAsia" w:ascii="宋体" w:hAnsi="宋体"/>
          <w:spacing w:val="-6"/>
          <w:szCs w:val="21"/>
        </w:rPr>
      </w:pPr>
      <w:r>
        <w:rPr>
          <w:rFonts w:ascii="宋体" w:hAnsi="宋体"/>
          <w:spacing w:val="-6"/>
          <w:szCs w:val="21"/>
        </w:rPr>
        <w:t>单位负责人：                 单位负责人： </w:t>
      </w:r>
    </w:p>
    <w:p w14:paraId="2F393210">
      <w:pPr>
        <w:keepNext w:val="0"/>
        <w:keepLines w:val="0"/>
        <w:pageBreakBefore w:val="0"/>
        <w:widowControl w:val="0"/>
        <w:kinsoku/>
        <w:wordWrap/>
        <w:overflowPunct/>
        <w:topLinePunct w:val="0"/>
        <w:autoSpaceDE/>
        <w:autoSpaceDN/>
        <w:bidi w:val="0"/>
        <w:adjustRightInd w:val="0"/>
        <w:snapToGrid/>
        <w:spacing w:line="720" w:lineRule="auto"/>
        <w:textAlignment w:val="baseline"/>
        <w:rPr>
          <w:rFonts w:hint="eastAsia" w:ascii="宋体" w:hAnsi="宋体"/>
          <w:spacing w:val="-6"/>
          <w:szCs w:val="21"/>
        </w:rPr>
      </w:pPr>
      <w:r>
        <w:rPr>
          <w:rFonts w:ascii="宋体" w:hAnsi="宋体"/>
          <w:spacing w:val="-6"/>
          <w:szCs w:val="21"/>
        </w:rPr>
        <w:t>委托代理人：                 委托代理人： </w:t>
      </w:r>
    </w:p>
    <w:p w14:paraId="141B20FA">
      <w:pPr>
        <w:keepNext w:val="0"/>
        <w:keepLines w:val="0"/>
        <w:pageBreakBefore w:val="0"/>
        <w:widowControl w:val="0"/>
        <w:kinsoku/>
        <w:wordWrap/>
        <w:overflowPunct/>
        <w:topLinePunct w:val="0"/>
        <w:autoSpaceDE/>
        <w:autoSpaceDN/>
        <w:bidi w:val="0"/>
        <w:adjustRightInd w:val="0"/>
        <w:snapToGrid/>
        <w:spacing w:line="720" w:lineRule="auto"/>
        <w:textAlignment w:val="baseline"/>
        <w:rPr>
          <w:rFonts w:hint="default" w:ascii="宋体" w:hAnsi="宋体" w:eastAsia="宋体"/>
          <w:spacing w:val="-6"/>
          <w:szCs w:val="21"/>
          <w:lang w:val="en-US" w:eastAsia="zh-CN"/>
        </w:rPr>
      </w:pPr>
      <w:r>
        <w:rPr>
          <w:rFonts w:ascii="宋体" w:hAnsi="宋体"/>
          <w:spacing w:val="-6"/>
          <w:szCs w:val="21"/>
        </w:rPr>
        <w:t>联系方法：                  联系方法：</w:t>
      </w:r>
    </w:p>
    <w:p w14:paraId="07F1E4AD">
      <w:pPr>
        <w:keepNext w:val="0"/>
        <w:keepLines w:val="0"/>
        <w:pageBreakBefore w:val="0"/>
        <w:widowControl w:val="0"/>
        <w:kinsoku/>
        <w:wordWrap/>
        <w:overflowPunct/>
        <w:topLinePunct w:val="0"/>
        <w:autoSpaceDE/>
        <w:autoSpaceDN/>
        <w:bidi w:val="0"/>
        <w:adjustRightInd w:val="0"/>
        <w:snapToGrid/>
        <w:spacing w:line="720" w:lineRule="auto"/>
        <w:textAlignment w:val="baseline"/>
        <w:rPr>
          <w:rFonts w:hint="eastAsia" w:ascii="宋体" w:hAnsi="宋体"/>
          <w:spacing w:val="-6"/>
          <w:szCs w:val="21"/>
        </w:rPr>
      </w:pPr>
      <w:r>
        <w:rPr>
          <w:rFonts w:ascii="宋体" w:hAnsi="宋体"/>
          <w:spacing w:val="-6"/>
          <w:szCs w:val="21"/>
        </w:rPr>
        <w:t>开户银行：                  开户银行：</w:t>
      </w:r>
    </w:p>
    <w:p w14:paraId="58F57FB1">
      <w:pPr>
        <w:keepNext w:val="0"/>
        <w:keepLines w:val="0"/>
        <w:pageBreakBefore w:val="0"/>
        <w:widowControl w:val="0"/>
        <w:kinsoku/>
        <w:wordWrap/>
        <w:overflowPunct/>
        <w:topLinePunct w:val="0"/>
        <w:autoSpaceDE/>
        <w:autoSpaceDN/>
        <w:bidi w:val="0"/>
        <w:adjustRightInd w:val="0"/>
        <w:snapToGrid/>
        <w:spacing w:line="720" w:lineRule="auto"/>
        <w:textAlignment w:val="baseline"/>
        <w:rPr>
          <w:rFonts w:hint="eastAsia" w:ascii="宋体" w:hAnsi="宋体"/>
          <w:spacing w:val="-6"/>
          <w:szCs w:val="21"/>
        </w:rPr>
      </w:pPr>
      <w:r>
        <w:rPr>
          <w:rFonts w:ascii="宋体" w:hAnsi="宋体"/>
          <w:spacing w:val="-6"/>
          <w:szCs w:val="21"/>
        </w:rPr>
        <w:t>账号：                     账号： </w:t>
      </w:r>
    </w:p>
    <w:p w14:paraId="6F4E6E16">
      <w:pPr>
        <w:keepNext w:val="0"/>
        <w:keepLines w:val="0"/>
        <w:pageBreakBefore w:val="0"/>
        <w:widowControl w:val="0"/>
        <w:kinsoku/>
        <w:wordWrap/>
        <w:overflowPunct/>
        <w:topLinePunct w:val="0"/>
        <w:autoSpaceDE/>
        <w:autoSpaceDN/>
        <w:bidi w:val="0"/>
        <w:adjustRightInd w:val="0"/>
        <w:snapToGrid/>
        <w:spacing w:line="480" w:lineRule="auto"/>
        <w:textAlignment w:val="baseline"/>
        <w:rPr>
          <w:rFonts w:hint="eastAsia" w:ascii="宋体" w:hAnsi="宋体"/>
          <w:spacing w:val="-6"/>
          <w:szCs w:val="21"/>
        </w:rPr>
      </w:pPr>
      <w:r>
        <w:rPr>
          <w:rFonts w:ascii="宋体" w:hAnsi="宋体"/>
          <w:spacing w:val="-6"/>
          <w:szCs w:val="21"/>
        </w:rPr>
        <w:t> </w:t>
      </w:r>
    </w:p>
    <w:p w14:paraId="3CF34ED2">
      <w:pPr>
        <w:keepNext w:val="0"/>
        <w:keepLines w:val="0"/>
        <w:pageBreakBefore w:val="0"/>
        <w:widowControl w:val="0"/>
        <w:kinsoku/>
        <w:wordWrap/>
        <w:overflowPunct/>
        <w:topLinePunct w:val="0"/>
        <w:autoSpaceDE/>
        <w:autoSpaceDN/>
        <w:bidi w:val="0"/>
        <w:adjustRightInd w:val="0"/>
        <w:snapToGrid/>
        <w:spacing w:line="480" w:lineRule="auto"/>
        <w:ind w:firstLine="0"/>
        <w:jc w:val="left"/>
        <w:textAlignment w:val="baseline"/>
        <w:rPr>
          <w:rFonts w:ascii="宋体" w:hAnsi="宋体"/>
          <w:spacing w:val="-6"/>
          <w:szCs w:val="21"/>
          <w:u w:val="single"/>
        </w:rPr>
      </w:pPr>
      <w:r>
        <w:rPr>
          <w:rFonts w:ascii="宋体" w:hAnsi="宋体"/>
          <w:spacing w:val="-6"/>
          <w:szCs w:val="21"/>
        </w:rPr>
        <w:t>签订地点：</w:t>
      </w:r>
      <w:r>
        <w:rPr>
          <w:rFonts w:ascii="宋体" w:hAnsi="宋体"/>
          <w:spacing w:val="-6"/>
          <w:szCs w:val="21"/>
          <w:u w:val="single"/>
        </w:rPr>
        <w:t>          </w:t>
      </w:r>
    </w:p>
    <w:p w14:paraId="2CD0DB27">
      <w:pPr>
        <w:keepNext w:val="0"/>
        <w:keepLines w:val="0"/>
        <w:pageBreakBefore w:val="0"/>
        <w:widowControl w:val="0"/>
        <w:kinsoku/>
        <w:wordWrap/>
        <w:overflowPunct/>
        <w:topLinePunct w:val="0"/>
        <w:autoSpaceDE/>
        <w:autoSpaceDN/>
        <w:bidi w:val="0"/>
        <w:adjustRightInd w:val="0"/>
        <w:snapToGrid/>
        <w:spacing w:line="480" w:lineRule="auto"/>
        <w:ind w:firstLine="0"/>
        <w:jc w:val="left"/>
        <w:textAlignment w:val="baseline"/>
        <w:rPr>
          <w:rFonts w:hint="eastAsia" w:ascii="宋体" w:hAnsi="宋体" w:eastAsia="宋体" w:cs="宋体"/>
          <w:kern w:val="0"/>
          <w:sz w:val="23"/>
          <w:szCs w:val="23"/>
          <w:lang w:val="en-US" w:eastAsia="zh-CN" w:bidi="ar-SA"/>
        </w:rPr>
      </w:pPr>
      <w:r>
        <w:rPr>
          <w:rFonts w:ascii="宋体" w:hAnsi="宋体"/>
          <w:spacing w:val="-6"/>
          <w:szCs w:val="21"/>
        </w:rPr>
        <w:t>签订日期：</w:t>
      </w:r>
      <w:r>
        <w:rPr>
          <w:rFonts w:ascii="宋体" w:hAnsi="宋体"/>
          <w:spacing w:val="-6"/>
          <w:szCs w:val="21"/>
          <w:u w:val="single"/>
        </w:rPr>
        <w:t>    </w:t>
      </w:r>
      <w:r>
        <w:rPr>
          <w:rFonts w:ascii="宋体" w:hAnsi="宋体"/>
          <w:spacing w:val="-6"/>
          <w:szCs w:val="21"/>
        </w:rPr>
        <w:t>年</w:t>
      </w:r>
      <w:r>
        <w:rPr>
          <w:rFonts w:ascii="宋体" w:hAnsi="宋体"/>
          <w:spacing w:val="-6"/>
          <w:szCs w:val="21"/>
          <w:u w:val="single"/>
        </w:rPr>
        <w:t>   </w:t>
      </w:r>
      <w:r>
        <w:rPr>
          <w:rFonts w:ascii="宋体" w:hAnsi="宋体"/>
          <w:spacing w:val="-6"/>
          <w:szCs w:val="21"/>
        </w:rPr>
        <w:t>月</w:t>
      </w:r>
      <w:r>
        <w:rPr>
          <w:rFonts w:ascii="宋体" w:hAnsi="宋体"/>
          <w:spacing w:val="-6"/>
          <w:szCs w:val="21"/>
          <w:u w:val="single"/>
        </w:rPr>
        <w:t>   </w:t>
      </w:r>
      <w:r>
        <w:rPr>
          <w:rFonts w:ascii="宋体" w:hAnsi="宋体"/>
          <w:spacing w:val="-6"/>
          <w:szCs w:val="21"/>
        </w:rPr>
        <w:t>日</w:t>
      </w:r>
      <w:r>
        <w:rPr>
          <w:rFonts w:ascii="宋体" w:cs="宋体"/>
          <w:kern w:val="0"/>
          <w:sz w:val="24"/>
          <w:szCs w:val="24"/>
        </w:rPr>
        <w:t xml:space="preserve"> </w:t>
      </w:r>
    </w:p>
    <w:p w14:paraId="3BD2D5B7"/>
    <w:p w14:paraId="107135E5"/>
    <w:sectPr>
      <w:headerReference r:id="rId3" w:type="default"/>
      <w:footerReference r:id="rId4" w:type="default"/>
      <w:pgSz w:w="11906" w:h="16838"/>
      <w:pgMar w:top="1134" w:right="1304" w:bottom="851" w:left="1304" w:header="851" w:footer="595"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彩云">
    <w:altName w:val="微软雅黑"/>
    <w:panose1 w:val="0201080004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9C767">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E00FCC">
                          <w:pPr>
                            <w:pStyle w:val="18"/>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GBAI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J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TBgQCNwIAAG8EAAAOAAAAAAAAAAEAIAAAAB8BAABkcnMvZTJvRG9jLnht&#10;bFBLBQYAAAAABgAGAFkBAADIBQAAAAA=&#10;">
              <v:fill on="f" focussize="0,0"/>
              <v:stroke on="f" weight="0.5pt"/>
              <v:imagedata o:title=""/>
              <o:lock v:ext="edit" aspectratio="f"/>
              <v:textbox inset="0mm,0mm,0mm,0mm" style="mso-fit-shape-to-text:t;">
                <w:txbxContent>
                  <w:p w14:paraId="48E00FCC">
                    <w:pPr>
                      <w:pStyle w:val="18"/>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2D74">
    <w:pPr>
      <w:pStyle w:val="19"/>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5CE98"/>
    <w:multiLevelType w:val="singleLevel"/>
    <w:tmpl w:val="C7F5CE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ZmQ0YjhhYTI2NjI2MzY3MGQ5NjFmYzdkOTQ3NTYifQ=="/>
  </w:docVars>
  <w:rsids>
    <w:rsidRoot w:val="00393E67"/>
    <w:rsid w:val="00000DD6"/>
    <w:rsid w:val="0000228C"/>
    <w:rsid w:val="00004FCF"/>
    <w:rsid w:val="000119E0"/>
    <w:rsid w:val="0001382A"/>
    <w:rsid w:val="00023255"/>
    <w:rsid w:val="000360E7"/>
    <w:rsid w:val="00043F35"/>
    <w:rsid w:val="000517D6"/>
    <w:rsid w:val="00052A9A"/>
    <w:rsid w:val="00064B45"/>
    <w:rsid w:val="00067AF9"/>
    <w:rsid w:val="00071261"/>
    <w:rsid w:val="000727F4"/>
    <w:rsid w:val="00077C5E"/>
    <w:rsid w:val="00080FF0"/>
    <w:rsid w:val="00083023"/>
    <w:rsid w:val="00083E0B"/>
    <w:rsid w:val="0008410C"/>
    <w:rsid w:val="00085576"/>
    <w:rsid w:val="00087F93"/>
    <w:rsid w:val="000A1AFC"/>
    <w:rsid w:val="000A1F99"/>
    <w:rsid w:val="000A7D8D"/>
    <w:rsid w:val="000B6B57"/>
    <w:rsid w:val="000B6B71"/>
    <w:rsid w:val="000C29F4"/>
    <w:rsid w:val="000C2B41"/>
    <w:rsid w:val="000C7446"/>
    <w:rsid w:val="000C7EEF"/>
    <w:rsid w:val="000E68F7"/>
    <w:rsid w:val="000F3A01"/>
    <w:rsid w:val="000F505C"/>
    <w:rsid w:val="00104D79"/>
    <w:rsid w:val="00106846"/>
    <w:rsid w:val="001144F1"/>
    <w:rsid w:val="00115A8A"/>
    <w:rsid w:val="00121C0F"/>
    <w:rsid w:val="00122AEE"/>
    <w:rsid w:val="00125ADD"/>
    <w:rsid w:val="001435B7"/>
    <w:rsid w:val="00145C33"/>
    <w:rsid w:val="00150CC9"/>
    <w:rsid w:val="00157819"/>
    <w:rsid w:val="00157CB7"/>
    <w:rsid w:val="001615D9"/>
    <w:rsid w:val="00161D8F"/>
    <w:rsid w:val="001637BA"/>
    <w:rsid w:val="00164AC3"/>
    <w:rsid w:val="00171D33"/>
    <w:rsid w:val="0017725D"/>
    <w:rsid w:val="0018359A"/>
    <w:rsid w:val="00192D04"/>
    <w:rsid w:val="0019308B"/>
    <w:rsid w:val="00195054"/>
    <w:rsid w:val="001A11D5"/>
    <w:rsid w:val="001A706B"/>
    <w:rsid w:val="001A7E4C"/>
    <w:rsid w:val="001B1D67"/>
    <w:rsid w:val="001C3388"/>
    <w:rsid w:val="001D63F4"/>
    <w:rsid w:val="001E1D6D"/>
    <w:rsid w:val="001E34DD"/>
    <w:rsid w:val="001E6B33"/>
    <w:rsid w:val="00201344"/>
    <w:rsid w:val="002033A7"/>
    <w:rsid w:val="002046E4"/>
    <w:rsid w:val="002048A0"/>
    <w:rsid w:val="002075FF"/>
    <w:rsid w:val="00210183"/>
    <w:rsid w:val="00211CB9"/>
    <w:rsid w:val="00213691"/>
    <w:rsid w:val="00214F27"/>
    <w:rsid w:val="002174C1"/>
    <w:rsid w:val="0022195F"/>
    <w:rsid w:val="00221FFC"/>
    <w:rsid w:val="00223D4B"/>
    <w:rsid w:val="00223DCC"/>
    <w:rsid w:val="0022696F"/>
    <w:rsid w:val="00234FD3"/>
    <w:rsid w:val="00236B09"/>
    <w:rsid w:val="00252B96"/>
    <w:rsid w:val="00252D2D"/>
    <w:rsid w:val="00254535"/>
    <w:rsid w:val="00262096"/>
    <w:rsid w:val="00262399"/>
    <w:rsid w:val="00262BA6"/>
    <w:rsid w:val="00263370"/>
    <w:rsid w:val="002634B4"/>
    <w:rsid w:val="00273145"/>
    <w:rsid w:val="002761B6"/>
    <w:rsid w:val="00293D2B"/>
    <w:rsid w:val="002959DC"/>
    <w:rsid w:val="002A0B9F"/>
    <w:rsid w:val="002A21AE"/>
    <w:rsid w:val="002B06C3"/>
    <w:rsid w:val="002B4BE5"/>
    <w:rsid w:val="002C4FD8"/>
    <w:rsid w:val="002D349F"/>
    <w:rsid w:val="002D40B1"/>
    <w:rsid w:val="002D6BC5"/>
    <w:rsid w:val="002E7C66"/>
    <w:rsid w:val="002F0D52"/>
    <w:rsid w:val="002F2D7A"/>
    <w:rsid w:val="002F3C6E"/>
    <w:rsid w:val="002F5DEA"/>
    <w:rsid w:val="00305C7B"/>
    <w:rsid w:val="003133C4"/>
    <w:rsid w:val="00324284"/>
    <w:rsid w:val="003308EE"/>
    <w:rsid w:val="00333786"/>
    <w:rsid w:val="00350870"/>
    <w:rsid w:val="003519C8"/>
    <w:rsid w:val="003520D1"/>
    <w:rsid w:val="00355711"/>
    <w:rsid w:val="00372898"/>
    <w:rsid w:val="00373A51"/>
    <w:rsid w:val="0037470F"/>
    <w:rsid w:val="003755F5"/>
    <w:rsid w:val="00385E29"/>
    <w:rsid w:val="00386EAF"/>
    <w:rsid w:val="00393E67"/>
    <w:rsid w:val="0039692F"/>
    <w:rsid w:val="003A4E0D"/>
    <w:rsid w:val="003B0AFB"/>
    <w:rsid w:val="003C3E0B"/>
    <w:rsid w:val="003E1AD1"/>
    <w:rsid w:val="003F7C3C"/>
    <w:rsid w:val="00401E4C"/>
    <w:rsid w:val="0040255B"/>
    <w:rsid w:val="0040402A"/>
    <w:rsid w:val="004128A1"/>
    <w:rsid w:val="00413D3D"/>
    <w:rsid w:val="00424DDC"/>
    <w:rsid w:val="004269E5"/>
    <w:rsid w:val="004332E6"/>
    <w:rsid w:val="00437098"/>
    <w:rsid w:val="00442732"/>
    <w:rsid w:val="00450B63"/>
    <w:rsid w:val="004641FA"/>
    <w:rsid w:val="00465B55"/>
    <w:rsid w:val="00466974"/>
    <w:rsid w:val="00467DBD"/>
    <w:rsid w:val="00474C6D"/>
    <w:rsid w:val="00482A3B"/>
    <w:rsid w:val="004834F7"/>
    <w:rsid w:val="00487E3C"/>
    <w:rsid w:val="00494AEE"/>
    <w:rsid w:val="004974D8"/>
    <w:rsid w:val="004A1238"/>
    <w:rsid w:val="004A2956"/>
    <w:rsid w:val="004B5A81"/>
    <w:rsid w:val="004C416E"/>
    <w:rsid w:val="004D43C2"/>
    <w:rsid w:val="004E0FEF"/>
    <w:rsid w:val="004E45C9"/>
    <w:rsid w:val="004E66F5"/>
    <w:rsid w:val="004F3A74"/>
    <w:rsid w:val="004F6F1B"/>
    <w:rsid w:val="00504E97"/>
    <w:rsid w:val="00505FD7"/>
    <w:rsid w:val="00511F1C"/>
    <w:rsid w:val="005207B0"/>
    <w:rsid w:val="00521CFA"/>
    <w:rsid w:val="00526AA7"/>
    <w:rsid w:val="00527580"/>
    <w:rsid w:val="00530035"/>
    <w:rsid w:val="00531664"/>
    <w:rsid w:val="00532B49"/>
    <w:rsid w:val="005331D7"/>
    <w:rsid w:val="00535614"/>
    <w:rsid w:val="00545FF7"/>
    <w:rsid w:val="005468FB"/>
    <w:rsid w:val="00547777"/>
    <w:rsid w:val="00553F72"/>
    <w:rsid w:val="0056564A"/>
    <w:rsid w:val="00565BF5"/>
    <w:rsid w:val="00566659"/>
    <w:rsid w:val="00575297"/>
    <w:rsid w:val="005808DA"/>
    <w:rsid w:val="005811F3"/>
    <w:rsid w:val="00583F59"/>
    <w:rsid w:val="005906F8"/>
    <w:rsid w:val="005A7367"/>
    <w:rsid w:val="005B7E8D"/>
    <w:rsid w:val="005C0092"/>
    <w:rsid w:val="005C1629"/>
    <w:rsid w:val="005C1E59"/>
    <w:rsid w:val="005C5836"/>
    <w:rsid w:val="005D129A"/>
    <w:rsid w:val="005D2FB6"/>
    <w:rsid w:val="005D491A"/>
    <w:rsid w:val="005D68E5"/>
    <w:rsid w:val="005E2AE3"/>
    <w:rsid w:val="005E6320"/>
    <w:rsid w:val="005E6EBA"/>
    <w:rsid w:val="005F13BF"/>
    <w:rsid w:val="005F1425"/>
    <w:rsid w:val="005F2778"/>
    <w:rsid w:val="005F2FE8"/>
    <w:rsid w:val="005F44E9"/>
    <w:rsid w:val="005F4ABD"/>
    <w:rsid w:val="005F7418"/>
    <w:rsid w:val="005F7C0A"/>
    <w:rsid w:val="00600A79"/>
    <w:rsid w:val="00600FF3"/>
    <w:rsid w:val="00606BDA"/>
    <w:rsid w:val="0060732C"/>
    <w:rsid w:val="0061248E"/>
    <w:rsid w:val="00615F1C"/>
    <w:rsid w:val="0062357D"/>
    <w:rsid w:val="00624C8D"/>
    <w:rsid w:val="00627960"/>
    <w:rsid w:val="00627988"/>
    <w:rsid w:val="0063201B"/>
    <w:rsid w:val="00634ED9"/>
    <w:rsid w:val="00640976"/>
    <w:rsid w:val="00643FE7"/>
    <w:rsid w:val="00650628"/>
    <w:rsid w:val="006511DA"/>
    <w:rsid w:val="0066026A"/>
    <w:rsid w:val="0066231F"/>
    <w:rsid w:val="006731B8"/>
    <w:rsid w:val="00675F8E"/>
    <w:rsid w:val="006A6EA7"/>
    <w:rsid w:val="006B5350"/>
    <w:rsid w:val="006C1C9D"/>
    <w:rsid w:val="006C62C0"/>
    <w:rsid w:val="006D2625"/>
    <w:rsid w:val="006E3A74"/>
    <w:rsid w:val="006E3C34"/>
    <w:rsid w:val="006F3254"/>
    <w:rsid w:val="006F6046"/>
    <w:rsid w:val="00703C2D"/>
    <w:rsid w:val="00715F12"/>
    <w:rsid w:val="00717C12"/>
    <w:rsid w:val="007229CF"/>
    <w:rsid w:val="00725765"/>
    <w:rsid w:val="0072770B"/>
    <w:rsid w:val="007321E3"/>
    <w:rsid w:val="0074194D"/>
    <w:rsid w:val="007448E5"/>
    <w:rsid w:val="00745907"/>
    <w:rsid w:val="00746F52"/>
    <w:rsid w:val="00747A32"/>
    <w:rsid w:val="00750F7B"/>
    <w:rsid w:val="007576CA"/>
    <w:rsid w:val="007648C9"/>
    <w:rsid w:val="00767320"/>
    <w:rsid w:val="00773232"/>
    <w:rsid w:val="00781D9E"/>
    <w:rsid w:val="007823CA"/>
    <w:rsid w:val="00785053"/>
    <w:rsid w:val="00792F38"/>
    <w:rsid w:val="007A4277"/>
    <w:rsid w:val="007A4E70"/>
    <w:rsid w:val="007A53DF"/>
    <w:rsid w:val="007A7FB8"/>
    <w:rsid w:val="007B1989"/>
    <w:rsid w:val="007C153E"/>
    <w:rsid w:val="007C189D"/>
    <w:rsid w:val="007D1360"/>
    <w:rsid w:val="007D1796"/>
    <w:rsid w:val="007D196F"/>
    <w:rsid w:val="007D1B20"/>
    <w:rsid w:val="007E2020"/>
    <w:rsid w:val="007E26B0"/>
    <w:rsid w:val="007E322F"/>
    <w:rsid w:val="007E3B17"/>
    <w:rsid w:val="007E7721"/>
    <w:rsid w:val="007F0322"/>
    <w:rsid w:val="007F366B"/>
    <w:rsid w:val="007F3785"/>
    <w:rsid w:val="007F757E"/>
    <w:rsid w:val="00807CC7"/>
    <w:rsid w:val="008328CD"/>
    <w:rsid w:val="00835857"/>
    <w:rsid w:val="00836E5D"/>
    <w:rsid w:val="0085145E"/>
    <w:rsid w:val="008555CF"/>
    <w:rsid w:val="008560D3"/>
    <w:rsid w:val="00863FFF"/>
    <w:rsid w:val="00865145"/>
    <w:rsid w:val="00865CC9"/>
    <w:rsid w:val="0087553C"/>
    <w:rsid w:val="0088023E"/>
    <w:rsid w:val="00882792"/>
    <w:rsid w:val="0088569F"/>
    <w:rsid w:val="008A38BE"/>
    <w:rsid w:val="008A6FCE"/>
    <w:rsid w:val="008B325F"/>
    <w:rsid w:val="008B51BD"/>
    <w:rsid w:val="008C1193"/>
    <w:rsid w:val="008C1801"/>
    <w:rsid w:val="008D5BC4"/>
    <w:rsid w:val="008E0E39"/>
    <w:rsid w:val="008E2118"/>
    <w:rsid w:val="008E6737"/>
    <w:rsid w:val="008F1EB4"/>
    <w:rsid w:val="009172EC"/>
    <w:rsid w:val="0092379E"/>
    <w:rsid w:val="009239C8"/>
    <w:rsid w:val="009252DE"/>
    <w:rsid w:val="00927F1B"/>
    <w:rsid w:val="009311EF"/>
    <w:rsid w:val="00931D20"/>
    <w:rsid w:val="00932CE7"/>
    <w:rsid w:val="00937043"/>
    <w:rsid w:val="00937473"/>
    <w:rsid w:val="00941FB0"/>
    <w:rsid w:val="00942722"/>
    <w:rsid w:val="00946C9C"/>
    <w:rsid w:val="0096118F"/>
    <w:rsid w:val="009626A7"/>
    <w:rsid w:val="00962D48"/>
    <w:rsid w:val="00986182"/>
    <w:rsid w:val="0099080D"/>
    <w:rsid w:val="009924AF"/>
    <w:rsid w:val="009941C5"/>
    <w:rsid w:val="009A37A4"/>
    <w:rsid w:val="009A7D78"/>
    <w:rsid w:val="009B1040"/>
    <w:rsid w:val="009B304B"/>
    <w:rsid w:val="009C50DE"/>
    <w:rsid w:val="009C791F"/>
    <w:rsid w:val="009D3904"/>
    <w:rsid w:val="009D72AF"/>
    <w:rsid w:val="009E1335"/>
    <w:rsid w:val="009E7AEB"/>
    <w:rsid w:val="00A03C9C"/>
    <w:rsid w:val="00A04954"/>
    <w:rsid w:val="00A15EEE"/>
    <w:rsid w:val="00A21543"/>
    <w:rsid w:val="00A27E97"/>
    <w:rsid w:val="00A31353"/>
    <w:rsid w:val="00A3405E"/>
    <w:rsid w:val="00A40527"/>
    <w:rsid w:val="00A41D5E"/>
    <w:rsid w:val="00A44059"/>
    <w:rsid w:val="00A4407B"/>
    <w:rsid w:val="00A6299B"/>
    <w:rsid w:val="00A70F6E"/>
    <w:rsid w:val="00A76D45"/>
    <w:rsid w:val="00A865A8"/>
    <w:rsid w:val="00A8701F"/>
    <w:rsid w:val="00A941D6"/>
    <w:rsid w:val="00AA19C8"/>
    <w:rsid w:val="00AA1CBC"/>
    <w:rsid w:val="00AB081E"/>
    <w:rsid w:val="00AB0976"/>
    <w:rsid w:val="00AB1327"/>
    <w:rsid w:val="00AB3EEA"/>
    <w:rsid w:val="00AB4CAB"/>
    <w:rsid w:val="00AB6163"/>
    <w:rsid w:val="00AC08C2"/>
    <w:rsid w:val="00AD4D0B"/>
    <w:rsid w:val="00AD5BDF"/>
    <w:rsid w:val="00AD6C3D"/>
    <w:rsid w:val="00AE5E88"/>
    <w:rsid w:val="00AE779A"/>
    <w:rsid w:val="00AF5701"/>
    <w:rsid w:val="00AF5AF1"/>
    <w:rsid w:val="00AF7795"/>
    <w:rsid w:val="00B01AB7"/>
    <w:rsid w:val="00B02D6C"/>
    <w:rsid w:val="00B03194"/>
    <w:rsid w:val="00B05278"/>
    <w:rsid w:val="00B116EE"/>
    <w:rsid w:val="00B11A3B"/>
    <w:rsid w:val="00B14225"/>
    <w:rsid w:val="00B312B1"/>
    <w:rsid w:val="00B3145C"/>
    <w:rsid w:val="00B40406"/>
    <w:rsid w:val="00B41EC4"/>
    <w:rsid w:val="00B43B83"/>
    <w:rsid w:val="00B474FD"/>
    <w:rsid w:val="00B6010C"/>
    <w:rsid w:val="00B61B9B"/>
    <w:rsid w:val="00B75DE3"/>
    <w:rsid w:val="00B778BB"/>
    <w:rsid w:val="00B83A43"/>
    <w:rsid w:val="00B85623"/>
    <w:rsid w:val="00B87279"/>
    <w:rsid w:val="00B923C3"/>
    <w:rsid w:val="00BA7B93"/>
    <w:rsid w:val="00BB485F"/>
    <w:rsid w:val="00BC459E"/>
    <w:rsid w:val="00BC73A8"/>
    <w:rsid w:val="00BD0008"/>
    <w:rsid w:val="00BD0357"/>
    <w:rsid w:val="00BD2E89"/>
    <w:rsid w:val="00BE17AB"/>
    <w:rsid w:val="00BF1EE3"/>
    <w:rsid w:val="00C03B02"/>
    <w:rsid w:val="00C064ED"/>
    <w:rsid w:val="00C11504"/>
    <w:rsid w:val="00C13B80"/>
    <w:rsid w:val="00C14A3C"/>
    <w:rsid w:val="00C14FAF"/>
    <w:rsid w:val="00C22321"/>
    <w:rsid w:val="00C245E0"/>
    <w:rsid w:val="00C31A08"/>
    <w:rsid w:val="00C4082A"/>
    <w:rsid w:val="00C419B2"/>
    <w:rsid w:val="00C4567D"/>
    <w:rsid w:val="00C50AC2"/>
    <w:rsid w:val="00C5192A"/>
    <w:rsid w:val="00C62354"/>
    <w:rsid w:val="00C6265A"/>
    <w:rsid w:val="00C704BF"/>
    <w:rsid w:val="00C76DF5"/>
    <w:rsid w:val="00C8785F"/>
    <w:rsid w:val="00C90BD5"/>
    <w:rsid w:val="00C92E1D"/>
    <w:rsid w:val="00C93140"/>
    <w:rsid w:val="00C945F2"/>
    <w:rsid w:val="00C95F01"/>
    <w:rsid w:val="00CA5D61"/>
    <w:rsid w:val="00CA5EBA"/>
    <w:rsid w:val="00CB0CA5"/>
    <w:rsid w:val="00CD470E"/>
    <w:rsid w:val="00CE08C7"/>
    <w:rsid w:val="00CE1E1F"/>
    <w:rsid w:val="00CE2988"/>
    <w:rsid w:val="00CE428B"/>
    <w:rsid w:val="00CE598D"/>
    <w:rsid w:val="00CF4187"/>
    <w:rsid w:val="00CF7841"/>
    <w:rsid w:val="00D02C39"/>
    <w:rsid w:val="00D0647E"/>
    <w:rsid w:val="00D07073"/>
    <w:rsid w:val="00D11465"/>
    <w:rsid w:val="00D1184D"/>
    <w:rsid w:val="00D17487"/>
    <w:rsid w:val="00D17ADF"/>
    <w:rsid w:val="00D210AB"/>
    <w:rsid w:val="00D27871"/>
    <w:rsid w:val="00D329E2"/>
    <w:rsid w:val="00D32DBE"/>
    <w:rsid w:val="00D33927"/>
    <w:rsid w:val="00D42466"/>
    <w:rsid w:val="00D5408F"/>
    <w:rsid w:val="00D61771"/>
    <w:rsid w:val="00D8115F"/>
    <w:rsid w:val="00D866A3"/>
    <w:rsid w:val="00D961CD"/>
    <w:rsid w:val="00DA7A39"/>
    <w:rsid w:val="00DB0C7B"/>
    <w:rsid w:val="00DC07BE"/>
    <w:rsid w:val="00DD4948"/>
    <w:rsid w:val="00DD5666"/>
    <w:rsid w:val="00DD6884"/>
    <w:rsid w:val="00DE675A"/>
    <w:rsid w:val="00DF4D16"/>
    <w:rsid w:val="00E308E6"/>
    <w:rsid w:val="00E31753"/>
    <w:rsid w:val="00E34986"/>
    <w:rsid w:val="00E379E9"/>
    <w:rsid w:val="00E40BA6"/>
    <w:rsid w:val="00E4484A"/>
    <w:rsid w:val="00E47C3E"/>
    <w:rsid w:val="00E6097A"/>
    <w:rsid w:val="00E64423"/>
    <w:rsid w:val="00E75F9A"/>
    <w:rsid w:val="00E7715D"/>
    <w:rsid w:val="00E9471C"/>
    <w:rsid w:val="00E94A6D"/>
    <w:rsid w:val="00EA1790"/>
    <w:rsid w:val="00EA3851"/>
    <w:rsid w:val="00EA4D59"/>
    <w:rsid w:val="00EA74D0"/>
    <w:rsid w:val="00EB2BCB"/>
    <w:rsid w:val="00EC13AE"/>
    <w:rsid w:val="00EC1CF4"/>
    <w:rsid w:val="00EC4442"/>
    <w:rsid w:val="00EC6677"/>
    <w:rsid w:val="00ED026D"/>
    <w:rsid w:val="00ED4394"/>
    <w:rsid w:val="00ED6CDA"/>
    <w:rsid w:val="00EE1EF7"/>
    <w:rsid w:val="00EE54C4"/>
    <w:rsid w:val="00EF12C8"/>
    <w:rsid w:val="00EF1C59"/>
    <w:rsid w:val="00EF5358"/>
    <w:rsid w:val="00EF7B80"/>
    <w:rsid w:val="00F01766"/>
    <w:rsid w:val="00F05437"/>
    <w:rsid w:val="00F05682"/>
    <w:rsid w:val="00F078CB"/>
    <w:rsid w:val="00F103B8"/>
    <w:rsid w:val="00F13827"/>
    <w:rsid w:val="00F168DD"/>
    <w:rsid w:val="00F16A77"/>
    <w:rsid w:val="00F24312"/>
    <w:rsid w:val="00F3007B"/>
    <w:rsid w:val="00F32544"/>
    <w:rsid w:val="00F336A3"/>
    <w:rsid w:val="00F37B40"/>
    <w:rsid w:val="00F4223A"/>
    <w:rsid w:val="00F42419"/>
    <w:rsid w:val="00F43485"/>
    <w:rsid w:val="00F4400E"/>
    <w:rsid w:val="00F443C8"/>
    <w:rsid w:val="00F44F48"/>
    <w:rsid w:val="00F63348"/>
    <w:rsid w:val="00F63BAC"/>
    <w:rsid w:val="00F65353"/>
    <w:rsid w:val="00F75E5E"/>
    <w:rsid w:val="00F83E72"/>
    <w:rsid w:val="00F85089"/>
    <w:rsid w:val="00F911F9"/>
    <w:rsid w:val="00F915E5"/>
    <w:rsid w:val="00F938FB"/>
    <w:rsid w:val="00F9706F"/>
    <w:rsid w:val="00FA20F6"/>
    <w:rsid w:val="00FA2D71"/>
    <w:rsid w:val="00FA4ABC"/>
    <w:rsid w:val="00FA6E69"/>
    <w:rsid w:val="00FB0BD0"/>
    <w:rsid w:val="00FB3D2A"/>
    <w:rsid w:val="00FB60AC"/>
    <w:rsid w:val="00FC374B"/>
    <w:rsid w:val="00FD27E0"/>
    <w:rsid w:val="00FD45CB"/>
    <w:rsid w:val="00FE38EC"/>
    <w:rsid w:val="00FE6F7B"/>
    <w:rsid w:val="00FE7288"/>
    <w:rsid w:val="00FF0290"/>
    <w:rsid w:val="00FF24D1"/>
    <w:rsid w:val="00FF35C4"/>
    <w:rsid w:val="01BB056A"/>
    <w:rsid w:val="01CA4AAB"/>
    <w:rsid w:val="01FD3D23"/>
    <w:rsid w:val="024F67F6"/>
    <w:rsid w:val="02F14086"/>
    <w:rsid w:val="02FC6098"/>
    <w:rsid w:val="031B1925"/>
    <w:rsid w:val="03E04B54"/>
    <w:rsid w:val="04B74CC3"/>
    <w:rsid w:val="04B86D65"/>
    <w:rsid w:val="05157309"/>
    <w:rsid w:val="0527734B"/>
    <w:rsid w:val="055F4DDF"/>
    <w:rsid w:val="05C2712C"/>
    <w:rsid w:val="06472967"/>
    <w:rsid w:val="0666353D"/>
    <w:rsid w:val="069E7CCA"/>
    <w:rsid w:val="06AB1934"/>
    <w:rsid w:val="06FC1D29"/>
    <w:rsid w:val="07263EA3"/>
    <w:rsid w:val="07356F4B"/>
    <w:rsid w:val="078847F4"/>
    <w:rsid w:val="08207D13"/>
    <w:rsid w:val="082B1A19"/>
    <w:rsid w:val="084A58DE"/>
    <w:rsid w:val="084D2E09"/>
    <w:rsid w:val="08E43097"/>
    <w:rsid w:val="09BD57F4"/>
    <w:rsid w:val="09DF0B10"/>
    <w:rsid w:val="0AB538CA"/>
    <w:rsid w:val="0BBD4876"/>
    <w:rsid w:val="0BC3334C"/>
    <w:rsid w:val="0BD760F3"/>
    <w:rsid w:val="0BD9080F"/>
    <w:rsid w:val="0BE223A0"/>
    <w:rsid w:val="0C1D5B66"/>
    <w:rsid w:val="0D542EEE"/>
    <w:rsid w:val="0D8C1887"/>
    <w:rsid w:val="0DB8738F"/>
    <w:rsid w:val="0E535E2E"/>
    <w:rsid w:val="0EAE499D"/>
    <w:rsid w:val="0EB65F51"/>
    <w:rsid w:val="0FA23461"/>
    <w:rsid w:val="10F44A7B"/>
    <w:rsid w:val="12280E57"/>
    <w:rsid w:val="122C6A43"/>
    <w:rsid w:val="124515C9"/>
    <w:rsid w:val="12752BD6"/>
    <w:rsid w:val="13966E30"/>
    <w:rsid w:val="144F4060"/>
    <w:rsid w:val="14A46E80"/>
    <w:rsid w:val="14A560AE"/>
    <w:rsid w:val="14A60715"/>
    <w:rsid w:val="14E757F3"/>
    <w:rsid w:val="14FC1EE6"/>
    <w:rsid w:val="150D44D8"/>
    <w:rsid w:val="1520056C"/>
    <w:rsid w:val="153B29E4"/>
    <w:rsid w:val="15555483"/>
    <w:rsid w:val="164205A2"/>
    <w:rsid w:val="16EE1C27"/>
    <w:rsid w:val="16F87764"/>
    <w:rsid w:val="16FC4097"/>
    <w:rsid w:val="170F21B4"/>
    <w:rsid w:val="174D7FE4"/>
    <w:rsid w:val="180E6BE2"/>
    <w:rsid w:val="18291EFD"/>
    <w:rsid w:val="18932623"/>
    <w:rsid w:val="19AF3110"/>
    <w:rsid w:val="19BB103E"/>
    <w:rsid w:val="1A5729BF"/>
    <w:rsid w:val="1BCA69BE"/>
    <w:rsid w:val="1BD16AF5"/>
    <w:rsid w:val="1BF353D3"/>
    <w:rsid w:val="1C184226"/>
    <w:rsid w:val="1D113EB9"/>
    <w:rsid w:val="1D582D34"/>
    <w:rsid w:val="1D5D079E"/>
    <w:rsid w:val="1D844218"/>
    <w:rsid w:val="1E5C19C2"/>
    <w:rsid w:val="1E866CC9"/>
    <w:rsid w:val="1EBE2CF6"/>
    <w:rsid w:val="1EF23503"/>
    <w:rsid w:val="1F186177"/>
    <w:rsid w:val="1F195A4A"/>
    <w:rsid w:val="1F921AAB"/>
    <w:rsid w:val="1FA24FDC"/>
    <w:rsid w:val="1FF61CBD"/>
    <w:rsid w:val="20014E6C"/>
    <w:rsid w:val="202C2C2E"/>
    <w:rsid w:val="208650E9"/>
    <w:rsid w:val="20A7251B"/>
    <w:rsid w:val="20AA4B19"/>
    <w:rsid w:val="20CB52F4"/>
    <w:rsid w:val="212A69C6"/>
    <w:rsid w:val="21FE5817"/>
    <w:rsid w:val="22C81DB0"/>
    <w:rsid w:val="22CC52C1"/>
    <w:rsid w:val="22FE04ED"/>
    <w:rsid w:val="233B4E24"/>
    <w:rsid w:val="23FF2195"/>
    <w:rsid w:val="241B10EF"/>
    <w:rsid w:val="24204989"/>
    <w:rsid w:val="244B4724"/>
    <w:rsid w:val="24583EE5"/>
    <w:rsid w:val="246C6ABD"/>
    <w:rsid w:val="24870EAF"/>
    <w:rsid w:val="24D45866"/>
    <w:rsid w:val="25977ED9"/>
    <w:rsid w:val="25B60EFC"/>
    <w:rsid w:val="262E41D2"/>
    <w:rsid w:val="268E07D4"/>
    <w:rsid w:val="26DB1BCB"/>
    <w:rsid w:val="27064377"/>
    <w:rsid w:val="271D4633"/>
    <w:rsid w:val="27DC55D6"/>
    <w:rsid w:val="27E651A2"/>
    <w:rsid w:val="283A386F"/>
    <w:rsid w:val="28950746"/>
    <w:rsid w:val="290635C5"/>
    <w:rsid w:val="29C361EF"/>
    <w:rsid w:val="29E62D73"/>
    <w:rsid w:val="2A0B341D"/>
    <w:rsid w:val="2A637249"/>
    <w:rsid w:val="2ADE7CC8"/>
    <w:rsid w:val="2B617CA8"/>
    <w:rsid w:val="2D535BAB"/>
    <w:rsid w:val="2D5653ED"/>
    <w:rsid w:val="2D5E353E"/>
    <w:rsid w:val="2D7357AD"/>
    <w:rsid w:val="2D747EA3"/>
    <w:rsid w:val="2DCF50B7"/>
    <w:rsid w:val="2E9E1C4D"/>
    <w:rsid w:val="2F26517D"/>
    <w:rsid w:val="2F561213"/>
    <w:rsid w:val="2F5F7DF3"/>
    <w:rsid w:val="2F825020"/>
    <w:rsid w:val="300F1248"/>
    <w:rsid w:val="305C6C3D"/>
    <w:rsid w:val="307F5056"/>
    <w:rsid w:val="30976A81"/>
    <w:rsid w:val="3146036B"/>
    <w:rsid w:val="314E7B05"/>
    <w:rsid w:val="318C12F6"/>
    <w:rsid w:val="31987465"/>
    <w:rsid w:val="31AC77B7"/>
    <w:rsid w:val="31BD37A1"/>
    <w:rsid w:val="31D442C3"/>
    <w:rsid w:val="3248124E"/>
    <w:rsid w:val="32874D75"/>
    <w:rsid w:val="32E77BD8"/>
    <w:rsid w:val="33307905"/>
    <w:rsid w:val="337E4036"/>
    <w:rsid w:val="35833474"/>
    <w:rsid w:val="35B30926"/>
    <w:rsid w:val="361879F9"/>
    <w:rsid w:val="361C5BD6"/>
    <w:rsid w:val="36593511"/>
    <w:rsid w:val="36806298"/>
    <w:rsid w:val="369B7657"/>
    <w:rsid w:val="377F0D22"/>
    <w:rsid w:val="38D14F51"/>
    <w:rsid w:val="390D0EA0"/>
    <w:rsid w:val="39194863"/>
    <w:rsid w:val="39270A7D"/>
    <w:rsid w:val="39B462F4"/>
    <w:rsid w:val="39B650EF"/>
    <w:rsid w:val="39E96B90"/>
    <w:rsid w:val="3A403DD5"/>
    <w:rsid w:val="3A74251A"/>
    <w:rsid w:val="3AEE19C3"/>
    <w:rsid w:val="3B344558"/>
    <w:rsid w:val="3B3A1B15"/>
    <w:rsid w:val="3B570B96"/>
    <w:rsid w:val="3B710AC1"/>
    <w:rsid w:val="3C682428"/>
    <w:rsid w:val="3CDD1253"/>
    <w:rsid w:val="3CF86435"/>
    <w:rsid w:val="3CF9735F"/>
    <w:rsid w:val="3D263EFE"/>
    <w:rsid w:val="3D4D39C0"/>
    <w:rsid w:val="3DE96EFA"/>
    <w:rsid w:val="3E212A7E"/>
    <w:rsid w:val="3E246988"/>
    <w:rsid w:val="3E957FA1"/>
    <w:rsid w:val="3EDD0D98"/>
    <w:rsid w:val="3F271F0A"/>
    <w:rsid w:val="3FC97087"/>
    <w:rsid w:val="407772C0"/>
    <w:rsid w:val="40AB544F"/>
    <w:rsid w:val="40BF1951"/>
    <w:rsid w:val="40D93256"/>
    <w:rsid w:val="41631301"/>
    <w:rsid w:val="41825028"/>
    <w:rsid w:val="41C619F5"/>
    <w:rsid w:val="42586BD6"/>
    <w:rsid w:val="425C1CB2"/>
    <w:rsid w:val="431D2474"/>
    <w:rsid w:val="443E65D3"/>
    <w:rsid w:val="447421CC"/>
    <w:rsid w:val="44872568"/>
    <w:rsid w:val="448C2E4A"/>
    <w:rsid w:val="449D1EC9"/>
    <w:rsid w:val="44B373AC"/>
    <w:rsid w:val="44BE12DA"/>
    <w:rsid w:val="454D6269"/>
    <w:rsid w:val="45624364"/>
    <w:rsid w:val="45DD482A"/>
    <w:rsid w:val="460411AF"/>
    <w:rsid w:val="47854AE7"/>
    <w:rsid w:val="47FF2B30"/>
    <w:rsid w:val="4874505C"/>
    <w:rsid w:val="48A35665"/>
    <w:rsid w:val="49A249CD"/>
    <w:rsid w:val="49C10D2B"/>
    <w:rsid w:val="4A03046D"/>
    <w:rsid w:val="4A26717C"/>
    <w:rsid w:val="4A3E4C2E"/>
    <w:rsid w:val="4AAD3C5F"/>
    <w:rsid w:val="4AB31351"/>
    <w:rsid w:val="4B4005A2"/>
    <w:rsid w:val="4B63693C"/>
    <w:rsid w:val="4BED264D"/>
    <w:rsid w:val="4C6648E2"/>
    <w:rsid w:val="4CB54EE9"/>
    <w:rsid w:val="4CE61832"/>
    <w:rsid w:val="4D5B03CA"/>
    <w:rsid w:val="4D9A252C"/>
    <w:rsid w:val="4E144E6E"/>
    <w:rsid w:val="4E4405E1"/>
    <w:rsid w:val="4ECE0172"/>
    <w:rsid w:val="4F4F6099"/>
    <w:rsid w:val="4F80076A"/>
    <w:rsid w:val="4FFE5F3B"/>
    <w:rsid w:val="509D1842"/>
    <w:rsid w:val="50EB5523"/>
    <w:rsid w:val="51115C4E"/>
    <w:rsid w:val="516C63F7"/>
    <w:rsid w:val="51AF1B10"/>
    <w:rsid w:val="520B75B7"/>
    <w:rsid w:val="52756174"/>
    <w:rsid w:val="539128D9"/>
    <w:rsid w:val="53EE4A2D"/>
    <w:rsid w:val="548F7932"/>
    <w:rsid w:val="54BB6C7E"/>
    <w:rsid w:val="54CC59FB"/>
    <w:rsid w:val="55487231"/>
    <w:rsid w:val="55F438B6"/>
    <w:rsid w:val="56DE53DB"/>
    <w:rsid w:val="56FC15F5"/>
    <w:rsid w:val="58945669"/>
    <w:rsid w:val="597E49F6"/>
    <w:rsid w:val="598A6D5E"/>
    <w:rsid w:val="598E1CD7"/>
    <w:rsid w:val="59A628A1"/>
    <w:rsid w:val="59AA7910"/>
    <w:rsid w:val="59AE3B80"/>
    <w:rsid w:val="5A342347"/>
    <w:rsid w:val="5A5D00FC"/>
    <w:rsid w:val="5A621A5C"/>
    <w:rsid w:val="5A770450"/>
    <w:rsid w:val="5A9A49FB"/>
    <w:rsid w:val="5AD03E72"/>
    <w:rsid w:val="5B8443A0"/>
    <w:rsid w:val="5B921306"/>
    <w:rsid w:val="5BC66FA6"/>
    <w:rsid w:val="5BE018CB"/>
    <w:rsid w:val="5BE07A62"/>
    <w:rsid w:val="5BFB7A79"/>
    <w:rsid w:val="5C1520E5"/>
    <w:rsid w:val="5D211EFD"/>
    <w:rsid w:val="5D3A3315"/>
    <w:rsid w:val="5D56487F"/>
    <w:rsid w:val="5DD7030F"/>
    <w:rsid w:val="5DFA5BA6"/>
    <w:rsid w:val="5E2B4A35"/>
    <w:rsid w:val="5E5F13FB"/>
    <w:rsid w:val="5E8D3E45"/>
    <w:rsid w:val="5EDA046D"/>
    <w:rsid w:val="5F181D5A"/>
    <w:rsid w:val="5F3C5591"/>
    <w:rsid w:val="5F9D0B13"/>
    <w:rsid w:val="60A00B94"/>
    <w:rsid w:val="61016E08"/>
    <w:rsid w:val="61AF0D51"/>
    <w:rsid w:val="62464297"/>
    <w:rsid w:val="62991FE0"/>
    <w:rsid w:val="63DE22EC"/>
    <w:rsid w:val="64230FC9"/>
    <w:rsid w:val="64910F74"/>
    <w:rsid w:val="649F4840"/>
    <w:rsid w:val="64DB28A5"/>
    <w:rsid w:val="655338D1"/>
    <w:rsid w:val="6556153F"/>
    <w:rsid w:val="663A7419"/>
    <w:rsid w:val="669C122C"/>
    <w:rsid w:val="66DB6994"/>
    <w:rsid w:val="681D761D"/>
    <w:rsid w:val="6861404E"/>
    <w:rsid w:val="687E0AF3"/>
    <w:rsid w:val="69684B84"/>
    <w:rsid w:val="6999708C"/>
    <w:rsid w:val="6A0E2BBD"/>
    <w:rsid w:val="6A275ED9"/>
    <w:rsid w:val="6A30011A"/>
    <w:rsid w:val="6B385B2D"/>
    <w:rsid w:val="6BBD7888"/>
    <w:rsid w:val="6BCB4126"/>
    <w:rsid w:val="6BDF071D"/>
    <w:rsid w:val="6C79329D"/>
    <w:rsid w:val="6CB05990"/>
    <w:rsid w:val="6CDE2C7B"/>
    <w:rsid w:val="6D6621D0"/>
    <w:rsid w:val="6DC63375"/>
    <w:rsid w:val="6EB45CAC"/>
    <w:rsid w:val="6EED6193"/>
    <w:rsid w:val="6F3B4F58"/>
    <w:rsid w:val="703E4332"/>
    <w:rsid w:val="70A24B4B"/>
    <w:rsid w:val="70BF54B9"/>
    <w:rsid w:val="70C32984"/>
    <w:rsid w:val="71135283"/>
    <w:rsid w:val="715222CE"/>
    <w:rsid w:val="71CD5D27"/>
    <w:rsid w:val="727A3E4A"/>
    <w:rsid w:val="728121E1"/>
    <w:rsid w:val="72A25E4D"/>
    <w:rsid w:val="72B737D5"/>
    <w:rsid w:val="732B2B68"/>
    <w:rsid w:val="736510DC"/>
    <w:rsid w:val="73987A28"/>
    <w:rsid w:val="73E536E4"/>
    <w:rsid w:val="73EA3DBC"/>
    <w:rsid w:val="74EF621C"/>
    <w:rsid w:val="74F74A0A"/>
    <w:rsid w:val="7504000A"/>
    <w:rsid w:val="75512B8F"/>
    <w:rsid w:val="755244F3"/>
    <w:rsid w:val="75624E11"/>
    <w:rsid w:val="76387DC6"/>
    <w:rsid w:val="769C5ED5"/>
    <w:rsid w:val="76DB1E0E"/>
    <w:rsid w:val="771E205C"/>
    <w:rsid w:val="77AF52EB"/>
    <w:rsid w:val="77FA5EDA"/>
    <w:rsid w:val="78B51073"/>
    <w:rsid w:val="792702FB"/>
    <w:rsid w:val="796E2148"/>
    <w:rsid w:val="7AA94A62"/>
    <w:rsid w:val="7B452A61"/>
    <w:rsid w:val="7B756EB2"/>
    <w:rsid w:val="7BE33A8E"/>
    <w:rsid w:val="7BFE6564"/>
    <w:rsid w:val="7C14589E"/>
    <w:rsid w:val="7D3003E3"/>
    <w:rsid w:val="7D7E1474"/>
    <w:rsid w:val="7D9879D1"/>
    <w:rsid w:val="7D9972C3"/>
    <w:rsid w:val="7DBA5ACA"/>
    <w:rsid w:val="7DC23DB1"/>
    <w:rsid w:val="7DC6310D"/>
    <w:rsid w:val="7E010D43"/>
    <w:rsid w:val="7EC45E02"/>
    <w:rsid w:val="7F066EF6"/>
    <w:rsid w:val="7F821069"/>
    <w:rsid w:val="7FEA3207"/>
    <w:rsid w:val="7FF67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9"/>
    <w:pPr>
      <w:keepNext/>
      <w:keepLines/>
      <w:spacing w:line="576" w:lineRule="auto"/>
      <w:outlineLvl w:val="0"/>
    </w:pPr>
    <w:rPr>
      <w:rFonts w:ascii="宋体" w:hAnsi="宋体"/>
      <w:b/>
      <w:bCs/>
      <w:kern w:val="44"/>
      <w:sz w:val="32"/>
      <w:szCs w:val="44"/>
    </w:rPr>
  </w:style>
  <w:style w:type="paragraph" w:styleId="5">
    <w:name w:val="heading 2"/>
    <w:basedOn w:val="1"/>
    <w:next w:val="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9"/>
    <w:pPr>
      <w:keepNext/>
      <w:keepLines/>
      <w:spacing w:before="260" w:after="260" w:line="416" w:lineRule="atLeast"/>
      <w:outlineLvl w:val="2"/>
    </w:pPr>
    <w:rPr>
      <w:b/>
      <w:bCs/>
      <w:sz w:val="32"/>
      <w:szCs w:val="32"/>
    </w:rPr>
  </w:style>
  <w:style w:type="paragraph" w:styleId="7">
    <w:name w:val="heading 4"/>
    <w:basedOn w:val="1"/>
    <w:next w:val="1"/>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1"/>
    <w:qFormat/>
    <w:uiPriority w:val="0"/>
    <w:rPr>
      <w:rFonts w:ascii="Times New Roman" w:hAnsi="Times New Roman" w:eastAsia="仿宋_GB2312" w:cs="Times New Roman"/>
      <w:sz w:val="30"/>
      <w:szCs w:val="24"/>
    </w:rPr>
  </w:style>
  <w:style w:type="paragraph" w:styleId="3">
    <w:name w:val="Subtitle"/>
    <w:basedOn w:val="1"/>
    <w:next w:val="1"/>
    <w:link w:val="47"/>
    <w:qFormat/>
    <w:uiPriority w:val="11"/>
    <w:pPr>
      <w:widowControl/>
      <w:spacing w:before="240" w:after="60" w:line="312" w:lineRule="auto"/>
      <w:jc w:val="center"/>
      <w:outlineLvl w:val="1"/>
    </w:pPr>
    <w:rPr>
      <w:rFonts w:ascii="Calibri Light" w:hAnsi="Calibri Light" w:eastAsia="宋体" w:cs="Times New Roman"/>
      <w:b/>
      <w:bCs/>
      <w:kern w:val="28"/>
      <w:sz w:val="32"/>
      <w:szCs w:val="32"/>
    </w:rPr>
  </w:style>
  <w:style w:type="paragraph" w:styleId="8">
    <w:name w:val="toc 7"/>
    <w:basedOn w:val="1"/>
    <w:next w:val="1"/>
    <w:unhideWhenUsed/>
    <w:qFormat/>
    <w:uiPriority w:val="39"/>
    <w:pPr>
      <w:ind w:left="2520" w:leftChars="1200"/>
    </w:pPr>
    <w:rPr>
      <w:rFonts w:ascii="Calibri" w:hAnsi="Calibri" w:eastAsia="宋体" w:cs="Times New Roman"/>
    </w:rPr>
  </w:style>
  <w:style w:type="paragraph" w:styleId="9">
    <w:name w:val="Document Map"/>
    <w:basedOn w:val="1"/>
    <w:link w:val="39"/>
    <w:unhideWhenUsed/>
    <w:qFormat/>
    <w:uiPriority w:val="99"/>
    <w:pPr>
      <w:widowControl/>
      <w:jc w:val="left"/>
    </w:pPr>
    <w:rPr>
      <w:rFonts w:ascii="宋体" w:hAnsi="宋体" w:eastAsia="宋体" w:cs="Times New Roman"/>
      <w:kern w:val="0"/>
      <w:sz w:val="18"/>
      <w:szCs w:val="18"/>
    </w:rPr>
  </w:style>
  <w:style w:type="paragraph" w:styleId="10">
    <w:name w:val="annotation text"/>
    <w:basedOn w:val="1"/>
    <w:link w:val="40"/>
    <w:unhideWhenUsed/>
    <w:qFormat/>
    <w:uiPriority w:val="99"/>
    <w:pPr>
      <w:widowControl/>
      <w:jc w:val="left"/>
    </w:pPr>
    <w:rPr>
      <w:rFonts w:ascii="宋体" w:hAnsi="宋体" w:eastAsia="宋体" w:cs="Times New Roman"/>
      <w:kern w:val="0"/>
      <w:sz w:val="24"/>
      <w:szCs w:val="24"/>
    </w:rPr>
  </w:style>
  <w:style w:type="paragraph" w:styleId="11">
    <w:name w:val="Body Text Indent"/>
    <w:basedOn w:val="1"/>
    <w:unhideWhenUsed/>
    <w:qFormat/>
    <w:uiPriority w:val="99"/>
    <w:pPr>
      <w:widowControl/>
      <w:tabs>
        <w:tab w:val="left" w:pos="0"/>
        <w:tab w:val="left" w:pos="993"/>
        <w:tab w:val="left" w:pos="1134"/>
      </w:tabs>
      <w:spacing w:line="500" w:lineRule="exact"/>
      <w:ind w:firstLine="567"/>
    </w:pPr>
    <w:rPr>
      <w:rFonts w:ascii="宋体"/>
      <w:sz w:val="28"/>
    </w:rPr>
  </w:style>
  <w:style w:type="paragraph" w:styleId="12">
    <w:name w:val="toc 5"/>
    <w:basedOn w:val="1"/>
    <w:next w:val="1"/>
    <w:qFormat/>
    <w:uiPriority w:val="39"/>
    <w:pPr>
      <w:tabs>
        <w:tab w:val="right" w:leader="dot" w:pos="8296"/>
      </w:tabs>
      <w:ind w:left="1050" w:leftChars="500"/>
    </w:pPr>
    <w:rPr>
      <w:rFonts w:ascii="Calibri" w:hAnsi="Calibri" w:eastAsia="宋体" w:cs="Times New Roman"/>
    </w:rPr>
  </w:style>
  <w:style w:type="paragraph" w:styleId="13">
    <w:name w:val="toc 3"/>
    <w:basedOn w:val="1"/>
    <w:next w:val="1"/>
    <w:qFormat/>
    <w:uiPriority w:val="39"/>
    <w:pPr>
      <w:ind w:left="840" w:leftChars="400"/>
    </w:pPr>
    <w:rPr>
      <w:rFonts w:ascii="Calibri" w:hAnsi="Calibri" w:eastAsia="宋体" w:cs="Times New Roman"/>
    </w:rPr>
  </w:style>
  <w:style w:type="paragraph" w:styleId="14">
    <w:name w:val="Plain Text"/>
    <w:basedOn w:val="1"/>
    <w:link w:val="42"/>
    <w:unhideWhenUsed/>
    <w:qFormat/>
    <w:uiPriority w:val="99"/>
    <w:pPr>
      <w:widowControl/>
      <w:jc w:val="left"/>
    </w:pPr>
    <w:rPr>
      <w:rFonts w:ascii="宋体" w:hAnsi="Courier New" w:eastAsia="宋体" w:cs="Courier New"/>
      <w:kern w:val="0"/>
      <w:sz w:val="24"/>
      <w:szCs w:val="21"/>
    </w:rPr>
  </w:style>
  <w:style w:type="paragraph" w:styleId="15">
    <w:name w:val="toc 8"/>
    <w:basedOn w:val="1"/>
    <w:next w:val="1"/>
    <w:unhideWhenUsed/>
    <w:qFormat/>
    <w:uiPriority w:val="39"/>
    <w:pPr>
      <w:ind w:left="2940" w:leftChars="1400"/>
    </w:pPr>
    <w:rPr>
      <w:rFonts w:ascii="Calibri" w:hAnsi="Calibri" w:eastAsia="宋体" w:cs="Times New Roman"/>
    </w:rPr>
  </w:style>
  <w:style w:type="paragraph" w:styleId="16">
    <w:name w:val="Date"/>
    <w:basedOn w:val="1"/>
    <w:next w:val="1"/>
    <w:link w:val="43"/>
    <w:unhideWhenUsed/>
    <w:qFormat/>
    <w:uiPriority w:val="99"/>
    <w:pPr>
      <w:widowControl/>
      <w:ind w:left="100" w:leftChars="2500"/>
      <w:jc w:val="left"/>
    </w:pPr>
    <w:rPr>
      <w:rFonts w:ascii="宋体" w:hAnsi="宋体" w:eastAsia="宋体" w:cs="Times New Roman"/>
      <w:kern w:val="0"/>
      <w:sz w:val="24"/>
      <w:szCs w:val="24"/>
    </w:rPr>
  </w:style>
  <w:style w:type="paragraph" w:styleId="17">
    <w:name w:val="Balloon Text"/>
    <w:basedOn w:val="1"/>
    <w:link w:val="44"/>
    <w:unhideWhenUsed/>
    <w:qFormat/>
    <w:uiPriority w:val="99"/>
    <w:pPr>
      <w:widowControl/>
      <w:jc w:val="left"/>
    </w:pPr>
    <w:rPr>
      <w:rFonts w:ascii="宋体" w:hAnsi="宋体" w:eastAsia="宋体" w:cs="Times New Roman"/>
      <w:kern w:val="0"/>
      <w:sz w:val="18"/>
      <w:szCs w:val="18"/>
    </w:rPr>
  </w:style>
  <w:style w:type="paragraph" w:styleId="18">
    <w:name w:val="footer"/>
    <w:basedOn w:val="1"/>
    <w:link w:val="45"/>
    <w:unhideWhenUsed/>
    <w:qFormat/>
    <w:uiPriority w:val="0"/>
    <w:pPr>
      <w:tabs>
        <w:tab w:val="center" w:pos="4153"/>
        <w:tab w:val="right" w:pos="8306"/>
      </w:tabs>
      <w:snapToGrid w:val="0"/>
      <w:jc w:val="left"/>
    </w:pPr>
    <w:rPr>
      <w:sz w:val="18"/>
      <w:szCs w:val="18"/>
    </w:rPr>
  </w:style>
  <w:style w:type="paragraph" w:styleId="19">
    <w:name w:val="header"/>
    <w:basedOn w:val="1"/>
    <w:link w:val="4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0">
    <w:name w:val="toc 1"/>
    <w:basedOn w:val="1"/>
    <w:next w:val="1"/>
    <w:unhideWhenUsed/>
    <w:qFormat/>
    <w:uiPriority w:val="39"/>
    <w:pPr>
      <w:widowControl/>
      <w:jc w:val="left"/>
    </w:pPr>
    <w:rPr>
      <w:rFonts w:ascii="宋体" w:hAnsi="宋体" w:eastAsia="黑体" w:cs="宋体"/>
      <w:kern w:val="0"/>
      <w:sz w:val="28"/>
      <w:szCs w:val="24"/>
    </w:rPr>
  </w:style>
  <w:style w:type="paragraph" w:styleId="21">
    <w:name w:val="toc 4"/>
    <w:basedOn w:val="1"/>
    <w:next w:val="1"/>
    <w:qFormat/>
    <w:uiPriority w:val="39"/>
    <w:pPr>
      <w:tabs>
        <w:tab w:val="left" w:pos="1890"/>
        <w:tab w:val="right" w:leader="dot" w:pos="8296"/>
      </w:tabs>
      <w:ind w:left="630" w:leftChars="300"/>
    </w:pPr>
    <w:rPr>
      <w:rFonts w:ascii="Calibri" w:hAnsi="Calibri" w:eastAsia="宋体" w:cs="Times New Roman"/>
    </w:rPr>
  </w:style>
  <w:style w:type="paragraph" w:styleId="22">
    <w:name w:val="toc 6"/>
    <w:basedOn w:val="1"/>
    <w:next w:val="1"/>
    <w:unhideWhenUsed/>
    <w:qFormat/>
    <w:uiPriority w:val="39"/>
    <w:pPr>
      <w:ind w:left="2100" w:leftChars="1000"/>
    </w:pPr>
    <w:rPr>
      <w:rFonts w:ascii="Calibri" w:hAnsi="Calibri" w:eastAsia="宋体" w:cs="Times New Roman"/>
    </w:rPr>
  </w:style>
  <w:style w:type="paragraph" w:styleId="23">
    <w:name w:val="toc 2"/>
    <w:basedOn w:val="1"/>
    <w:next w:val="1"/>
    <w:unhideWhenUsed/>
    <w:qFormat/>
    <w:uiPriority w:val="39"/>
    <w:pPr>
      <w:widowControl/>
      <w:ind w:left="420" w:leftChars="200"/>
      <w:jc w:val="left"/>
    </w:pPr>
    <w:rPr>
      <w:rFonts w:ascii="宋体" w:hAnsi="宋体" w:eastAsia="宋体" w:cs="宋体"/>
      <w:kern w:val="0"/>
      <w:sz w:val="24"/>
      <w:szCs w:val="24"/>
    </w:rPr>
  </w:style>
  <w:style w:type="paragraph" w:styleId="24">
    <w:name w:val="toc 9"/>
    <w:basedOn w:val="1"/>
    <w:next w:val="1"/>
    <w:unhideWhenUsed/>
    <w:qFormat/>
    <w:uiPriority w:val="39"/>
    <w:pPr>
      <w:ind w:left="3360" w:leftChars="1600"/>
    </w:pPr>
    <w:rPr>
      <w:rFonts w:ascii="Calibri" w:hAnsi="Calibri" w:eastAsia="宋体" w:cs="Times New Roman"/>
    </w:rPr>
  </w:style>
  <w:style w:type="paragraph" w:styleId="2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6">
    <w:name w:val="Title"/>
    <w:basedOn w:val="1"/>
    <w:next w:val="1"/>
    <w:link w:val="48"/>
    <w:qFormat/>
    <w:uiPriority w:val="10"/>
    <w:pPr>
      <w:widowControl/>
      <w:spacing w:before="60" w:after="60"/>
      <w:jc w:val="center"/>
      <w:outlineLvl w:val="0"/>
    </w:pPr>
    <w:rPr>
      <w:rFonts w:ascii="Cambria" w:hAnsi="Cambria" w:eastAsia="宋体" w:cs="Times New Roman"/>
      <w:b/>
      <w:bCs/>
      <w:kern w:val="0"/>
      <w:sz w:val="24"/>
      <w:szCs w:val="32"/>
    </w:rPr>
  </w:style>
  <w:style w:type="paragraph" w:styleId="27">
    <w:name w:val="annotation subject"/>
    <w:basedOn w:val="10"/>
    <w:next w:val="10"/>
    <w:link w:val="49"/>
    <w:unhideWhenUsed/>
    <w:qFormat/>
    <w:uiPriority w:val="99"/>
    <w:rPr>
      <w:b/>
      <w:bCs/>
    </w:rPr>
  </w:style>
  <w:style w:type="paragraph" w:styleId="28">
    <w:name w:val="Body Text First Indent 2"/>
    <w:basedOn w:val="11"/>
    <w:unhideWhenUsed/>
    <w:qFormat/>
    <w:uiPriority w:val="99"/>
    <w:pPr>
      <w:widowControl w:val="0"/>
      <w:adjustRightInd w:val="0"/>
      <w:spacing w:line="312" w:lineRule="atLeast"/>
      <w:ind w:left="420" w:leftChars="200" w:firstLine="420" w:firstLineChars="200"/>
      <w:textAlignment w:val="baseline"/>
    </w:pPr>
    <w:rPr>
      <w:sz w:val="21"/>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basedOn w:val="31"/>
    <w:unhideWhenUsed/>
    <w:qFormat/>
    <w:uiPriority w:val="99"/>
  </w:style>
  <w:style w:type="character" w:styleId="34">
    <w:name w:val="FollowedHyperlink"/>
    <w:unhideWhenUsed/>
    <w:qFormat/>
    <w:uiPriority w:val="99"/>
    <w:rPr>
      <w:color w:val="800080"/>
      <w:u w:val="single"/>
    </w:rPr>
  </w:style>
  <w:style w:type="character" w:styleId="35">
    <w:name w:val="Hyperlink"/>
    <w:basedOn w:val="31"/>
    <w:unhideWhenUsed/>
    <w:qFormat/>
    <w:uiPriority w:val="99"/>
    <w:rPr>
      <w:color w:val="3D3D3D"/>
      <w:u w:val="none"/>
    </w:rPr>
  </w:style>
  <w:style w:type="character" w:styleId="36">
    <w:name w:val="annotation reference"/>
    <w:unhideWhenUsed/>
    <w:qFormat/>
    <w:uiPriority w:val="99"/>
    <w:rPr>
      <w:sz w:val="21"/>
      <w:szCs w:val="21"/>
    </w:rPr>
  </w:style>
  <w:style w:type="paragraph" w:customStyle="1" w:styleId="37">
    <w:name w:val="Char"/>
    <w:basedOn w:val="1"/>
    <w:qFormat/>
    <w:uiPriority w:val="0"/>
    <w:pPr>
      <w:widowControl/>
      <w:spacing w:line="240" w:lineRule="exact"/>
      <w:jc w:val="left"/>
    </w:pPr>
  </w:style>
  <w:style w:type="character" w:customStyle="1" w:styleId="38">
    <w:name w:val="标题 1 Char"/>
    <w:link w:val="4"/>
    <w:qFormat/>
    <w:uiPriority w:val="9"/>
    <w:rPr>
      <w:rFonts w:ascii="宋体" w:hAnsi="宋体"/>
      <w:b/>
      <w:bCs/>
      <w:kern w:val="44"/>
      <w:sz w:val="32"/>
      <w:szCs w:val="44"/>
    </w:rPr>
  </w:style>
  <w:style w:type="character" w:customStyle="1" w:styleId="39">
    <w:name w:val="文档结构图 Char"/>
    <w:basedOn w:val="31"/>
    <w:link w:val="9"/>
    <w:qFormat/>
    <w:uiPriority w:val="99"/>
    <w:rPr>
      <w:rFonts w:ascii="宋体" w:hAnsi="宋体" w:eastAsia="宋体" w:cs="Times New Roman"/>
      <w:sz w:val="18"/>
      <w:szCs w:val="18"/>
    </w:rPr>
  </w:style>
  <w:style w:type="character" w:customStyle="1" w:styleId="40">
    <w:name w:val="批注文字 Char"/>
    <w:basedOn w:val="31"/>
    <w:link w:val="10"/>
    <w:qFormat/>
    <w:uiPriority w:val="99"/>
    <w:rPr>
      <w:rFonts w:ascii="宋体" w:hAnsi="宋体" w:eastAsia="宋体" w:cs="Times New Roman"/>
      <w:sz w:val="24"/>
      <w:szCs w:val="24"/>
    </w:rPr>
  </w:style>
  <w:style w:type="character" w:customStyle="1" w:styleId="41">
    <w:name w:val="正文文本 Char"/>
    <w:basedOn w:val="31"/>
    <w:link w:val="2"/>
    <w:qFormat/>
    <w:uiPriority w:val="0"/>
    <w:rPr>
      <w:rFonts w:ascii="Times New Roman" w:hAnsi="Times New Roman" w:eastAsia="仿宋_GB2312" w:cs="Times New Roman"/>
      <w:kern w:val="2"/>
      <w:sz w:val="30"/>
      <w:szCs w:val="24"/>
    </w:rPr>
  </w:style>
  <w:style w:type="character" w:customStyle="1" w:styleId="42">
    <w:name w:val="纯文本 Char"/>
    <w:basedOn w:val="31"/>
    <w:link w:val="14"/>
    <w:qFormat/>
    <w:uiPriority w:val="99"/>
    <w:rPr>
      <w:rFonts w:ascii="宋体" w:hAnsi="Courier New" w:eastAsia="宋体" w:cs="Courier New"/>
      <w:sz w:val="24"/>
      <w:szCs w:val="21"/>
    </w:rPr>
  </w:style>
  <w:style w:type="character" w:customStyle="1" w:styleId="43">
    <w:name w:val="日期 Char"/>
    <w:basedOn w:val="31"/>
    <w:link w:val="16"/>
    <w:qFormat/>
    <w:uiPriority w:val="99"/>
    <w:rPr>
      <w:rFonts w:ascii="宋体" w:hAnsi="宋体" w:eastAsia="宋体" w:cs="Times New Roman"/>
      <w:sz w:val="24"/>
      <w:szCs w:val="24"/>
    </w:rPr>
  </w:style>
  <w:style w:type="character" w:customStyle="1" w:styleId="44">
    <w:name w:val="批注框文本 Char"/>
    <w:basedOn w:val="31"/>
    <w:link w:val="17"/>
    <w:qFormat/>
    <w:uiPriority w:val="99"/>
    <w:rPr>
      <w:rFonts w:ascii="宋体" w:hAnsi="宋体" w:eastAsia="宋体" w:cs="Times New Roman"/>
      <w:sz w:val="18"/>
      <w:szCs w:val="18"/>
    </w:rPr>
  </w:style>
  <w:style w:type="character" w:customStyle="1" w:styleId="45">
    <w:name w:val="页脚 Char"/>
    <w:link w:val="18"/>
    <w:qFormat/>
    <w:uiPriority w:val="0"/>
    <w:rPr>
      <w:kern w:val="2"/>
      <w:sz w:val="18"/>
      <w:szCs w:val="18"/>
    </w:rPr>
  </w:style>
  <w:style w:type="character" w:customStyle="1" w:styleId="46">
    <w:name w:val="页眉 Char"/>
    <w:link w:val="19"/>
    <w:qFormat/>
    <w:uiPriority w:val="99"/>
    <w:rPr>
      <w:rFonts w:ascii="Times New Roman" w:hAnsi="Times New Roman"/>
      <w:kern w:val="2"/>
      <w:sz w:val="18"/>
      <w:szCs w:val="22"/>
    </w:rPr>
  </w:style>
  <w:style w:type="character" w:customStyle="1" w:styleId="47">
    <w:name w:val="副标题 Char"/>
    <w:basedOn w:val="31"/>
    <w:link w:val="3"/>
    <w:qFormat/>
    <w:uiPriority w:val="11"/>
    <w:rPr>
      <w:rFonts w:ascii="Calibri Light" w:hAnsi="Calibri Light" w:eastAsia="宋体" w:cs="Times New Roman"/>
      <w:b/>
      <w:bCs/>
      <w:kern w:val="28"/>
      <w:sz w:val="32"/>
      <w:szCs w:val="32"/>
    </w:rPr>
  </w:style>
  <w:style w:type="character" w:customStyle="1" w:styleId="48">
    <w:name w:val="标题 Char"/>
    <w:basedOn w:val="31"/>
    <w:link w:val="26"/>
    <w:qFormat/>
    <w:uiPriority w:val="10"/>
    <w:rPr>
      <w:rFonts w:ascii="Cambria" w:hAnsi="Cambria" w:eastAsia="宋体" w:cs="Times New Roman"/>
      <w:b/>
      <w:bCs/>
      <w:sz w:val="24"/>
      <w:szCs w:val="32"/>
    </w:rPr>
  </w:style>
  <w:style w:type="character" w:customStyle="1" w:styleId="49">
    <w:name w:val="批注主题 Char"/>
    <w:basedOn w:val="40"/>
    <w:link w:val="27"/>
    <w:qFormat/>
    <w:uiPriority w:val="99"/>
    <w:rPr>
      <w:rFonts w:ascii="宋体" w:hAnsi="宋体" w:eastAsia="宋体" w:cs="Times New Roman"/>
      <w:b/>
      <w:bCs/>
      <w:sz w:val="24"/>
      <w:szCs w:val="24"/>
    </w:rPr>
  </w:style>
  <w:style w:type="character" w:customStyle="1" w:styleId="50">
    <w:name w:val="15"/>
    <w:qFormat/>
    <w:uiPriority w:val="0"/>
    <w:rPr>
      <w:rFonts w:hint="default" w:ascii="Times New Roman" w:hAnsi="Times New Roman" w:cs="Times New Roman"/>
      <w:color w:val="464445"/>
      <w:u w:val="none"/>
    </w:rPr>
  </w:style>
  <w:style w:type="paragraph" w:customStyle="1" w:styleId="51">
    <w:name w:val="p17"/>
    <w:basedOn w:val="1"/>
    <w:qFormat/>
    <w:uiPriority w:val="0"/>
    <w:pPr>
      <w:widowControl/>
    </w:pPr>
    <w:rPr>
      <w:rFonts w:ascii="Times New Roman" w:hAnsi="Times New Roman" w:eastAsia="宋体" w:cs="Times New Roman"/>
      <w:kern w:val="0"/>
      <w:szCs w:val="21"/>
    </w:rPr>
  </w:style>
  <w:style w:type="paragraph" w:customStyle="1" w:styleId="52">
    <w:name w:val="tiao"/>
    <w:basedOn w:val="1"/>
    <w:qFormat/>
    <w:uiPriority w:val="0"/>
    <w:pPr>
      <w:widowControl/>
      <w:shd w:val="clear" w:color="auto" w:fill="AFEEEE"/>
      <w:spacing w:before="100" w:beforeAutospacing="1" w:after="100" w:afterAutospacing="1"/>
      <w:jc w:val="left"/>
    </w:pPr>
    <w:rPr>
      <w:rFonts w:ascii="宋体" w:hAnsi="宋体" w:eastAsia="宋体" w:cs="宋体"/>
      <w:i/>
      <w:iCs/>
      <w:smallCaps/>
      <w:color w:val="6600CC"/>
      <w:kern w:val="0"/>
      <w:sz w:val="20"/>
      <w:szCs w:val="20"/>
    </w:rPr>
  </w:style>
  <w:style w:type="paragraph" w:customStyle="1" w:styleId="53">
    <w:name w:val="content"/>
    <w:basedOn w:val="1"/>
    <w:qFormat/>
    <w:uiPriority w:val="0"/>
    <w:pPr>
      <w:widowControl/>
      <w:spacing w:before="100" w:beforeAutospacing="1" w:after="100" w:afterAutospacing="1" w:line="384" w:lineRule="auto"/>
      <w:jc w:val="left"/>
    </w:pPr>
    <w:rPr>
      <w:rFonts w:ascii="宋体" w:hAnsi="宋体" w:eastAsia="宋体" w:cs="宋体"/>
      <w:kern w:val="0"/>
      <w:sz w:val="18"/>
      <w:szCs w:val="18"/>
    </w:rPr>
  </w:style>
  <w:style w:type="paragraph" w:customStyle="1" w:styleId="54">
    <w:name w:val="tiaonoa"/>
    <w:basedOn w:val="1"/>
    <w:qFormat/>
    <w:uiPriority w:val="0"/>
    <w:pPr>
      <w:widowControl/>
      <w:spacing w:before="100" w:beforeAutospacing="1" w:after="100" w:afterAutospacing="1"/>
      <w:jc w:val="left"/>
    </w:pPr>
    <w:rPr>
      <w:rFonts w:ascii="宋体" w:hAnsi="宋体" w:eastAsia="宋体" w:cs="宋体"/>
      <w:b/>
      <w:bCs/>
      <w:smallCaps/>
      <w:color w:val="000000"/>
      <w:kern w:val="0"/>
      <w:sz w:val="18"/>
      <w:szCs w:val="18"/>
    </w:rPr>
  </w:style>
  <w:style w:type="paragraph" w:customStyle="1" w:styleId="55">
    <w:name w:val="p0"/>
    <w:basedOn w:val="1"/>
    <w:qFormat/>
    <w:uiPriority w:val="0"/>
    <w:pPr>
      <w:widowControl/>
    </w:pPr>
    <w:rPr>
      <w:rFonts w:ascii="Times New Roman" w:hAnsi="Times New Roman" w:eastAsia="宋体" w:cs="Times New Roman"/>
      <w:kern w:val="0"/>
      <w:szCs w:val="21"/>
    </w:rPr>
  </w:style>
  <w:style w:type="paragraph" w:customStyle="1" w:styleId="56">
    <w:name w:val="_Style 51"/>
    <w:basedOn w:val="1"/>
    <w:qFormat/>
    <w:uiPriority w:val="0"/>
    <w:pPr>
      <w:widowControl/>
      <w:jc w:val="left"/>
    </w:pPr>
    <w:rPr>
      <w:rFonts w:ascii="宋体" w:hAnsi="宋体" w:eastAsia="宋体" w:cs="宋体"/>
      <w:kern w:val="0"/>
      <w:sz w:val="24"/>
      <w:szCs w:val="24"/>
    </w:rPr>
  </w:style>
  <w:style w:type="paragraph" w:customStyle="1" w:styleId="57">
    <w:name w:val="tiaoyin"/>
    <w:basedOn w:val="1"/>
    <w:qFormat/>
    <w:uiPriority w:val="0"/>
    <w:pPr>
      <w:widowControl/>
      <w:spacing w:before="100" w:beforeAutospacing="1" w:after="100" w:afterAutospacing="1"/>
      <w:jc w:val="left"/>
    </w:pPr>
    <w:rPr>
      <w:rFonts w:ascii="宋体" w:hAnsi="宋体" w:eastAsia="宋体" w:cs="宋体"/>
      <w:smallCaps/>
      <w:color w:val="FF0000"/>
      <w:kern w:val="0"/>
      <w:sz w:val="20"/>
      <w:szCs w:val="20"/>
    </w:rPr>
  </w:style>
  <w:style w:type="paragraph" w:customStyle="1" w:styleId="58">
    <w:name w:val="TOC 标题1"/>
    <w:basedOn w:val="4"/>
    <w:next w:val="1"/>
    <w:qFormat/>
    <w:uiPriority w:val="0"/>
    <w:pPr>
      <w:spacing w:before="340" w:after="330"/>
      <w:outlineLvl w:val="9"/>
    </w:pPr>
    <w:rPr>
      <w:rFonts w:ascii="Calibri" w:hAnsi="Calibri" w:eastAsia="宋体" w:cs="Times New Roman"/>
      <w:sz w:val="44"/>
    </w:rPr>
  </w:style>
  <w:style w:type="paragraph" w:customStyle="1" w:styleId="59">
    <w:name w:val="zhang"/>
    <w:basedOn w:val="1"/>
    <w:qFormat/>
    <w:uiPriority w:val="0"/>
    <w:pPr>
      <w:widowControl/>
      <w:spacing w:before="100" w:beforeAutospacing="1" w:after="100" w:afterAutospacing="1"/>
      <w:jc w:val="left"/>
    </w:pPr>
    <w:rPr>
      <w:rFonts w:ascii="宋体" w:hAnsi="宋体" w:eastAsia="宋体" w:cs="宋体"/>
      <w:b/>
      <w:bCs/>
      <w:smallCaps/>
      <w:color w:val="000000"/>
      <w:kern w:val="0"/>
      <w:sz w:val="20"/>
      <w:szCs w:val="20"/>
    </w:rPr>
  </w:style>
  <w:style w:type="paragraph" w:customStyle="1" w:styleId="60">
    <w:name w:val="mtitle"/>
    <w:basedOn w:val="1"/>
    <w:qFormat/>
    <w:uiPriority w:val="0"/>
    <w:pPr>
      <w:widowControl/>
      <w:spacing w:before="100" w:beforeAutospacing="1" w:after="100" w:afterAutospacing="1" w:line="336" w:lineRule="auto"/>
      <w:jc w:val="left"/>
    </w:pPr>
    <w:rPr>
      <w:rFonts w:ascii="宋体" w:hAnsi="宋体" w:eastAsia="宋体" w:cs="宋体"/>
      <w:b/>
      <w:bCs/>
      <w:smallCaps/>
      <w:color w:val="000000"/>
      <w:kern w:val="0"/>
      <w:sz w:val="20"/>
      <w:szCs w:val="20"/>
    </w:rPr>
  </w:style>
  <w:style w:type="paragraph" w:customStyle="1" w:styleId="61">
    <w:name w:val="stitle"/>
    <w:basedOn w:val="1"/>
    <w:qFormat/>
    <w:uiPriority w:val="0"/>
    <w:pPr>
      <w:widowControl/>
      <w:spacing w:before="100" w:beforeAutospacing="1" w:after="100" w:afterAutospacing="1"/>
      <w:jc w:val="left"/>
    </w:pPr>
    <w:rPr>
      <w:rFonts w:ascii="宋体" w:hAnsi="宋体" w:eastAsia="宋体" w:cs="宋体"/>
      <w:smallCaps/>
      <w:color w:val="000000"/>
      <w:kern w:val="0"/>
      <w:sz w:val="20"/>
      <w:szCs w:val="20"/>
    </w:rPr>
  </w:style>
  <w:style w:type="paragraph" w:customStyle="1" w:styleId="62">
    <w:name w:val="mnotes"/>
    <w:basedOn w:val="1"/>
    <w:qFormat/>
    <w:uiPriority w:val="0"/>
    <w:pPr>
      <w:widowControl/>
      <w:shd w:val="clear" w:color="auto" w:fill="AFEEEE"/>
      <w:spacing w:before="100" w:beforeAutospacing="1" w:after="100" w:afterAutospacing="1" w:line="336" w:lineRule="auto"/>
      <w:jc w:val="left"/>
    </w:pPr>
    <w:rPr>
      <w:rFonts w:ascii="宋体" w:hAnsi="宋体" w:eastAsia="宋体" w:cs="宋体"/>
      <w:smallCaps/>
      <w:color w:val="008080"/>
      <w:kern w:val="0"/>
      <w:sz w:val="20"/>
      <w:szCs w:val="20"/>
    </w:rPr>
  </w:style>
  <w:style w:type="paragraph" w:customStyle="1" w:styleId="63">
    <w:name w:val="Char Char1 Char Char Char"/>
    <w:basedOn w:val="1"/>
    <w:qFormat/>
    <w:uiPriority w:val="0"/>
    <w:pPr>
      <w:widowControl/>
      <w:jc w:val="left"/>
    </w:pPr>
    <w:rPr>
      <w:rFonts w:ascii="宋体" w:hAnsi="宋体" w:eastAsia="宋体" w:cs="宋体"/>
      <w:kern w:val="0"/>
      <w:sz w:val="24"/>
      <w:szCs w:val="24"/>
    </w:rPr>
  </w:style>
  <w:style w:type="paragraph" w:customStyle="1" w:styleId="64">
    <w:name w:val="纯文本1"/>
    <w:basedOn w:val="1"/>
    <w:qFormat/>
    <w:uiPriority w:val="0"/>
    <w:pPr>
      <w:adjustRightInd w:val="0"/>
      <w:jc w:val="left"/>
      <w:textAlignment w:val="baseline"/>
    </w:pPr>
    <w:rPr>
      <w:rFonts w:ascii="宋体"/>
      <w:kern w:val="0"/>
      <w:sz w:val="20"/>
    </w:rPr>
  </w:style>
  <w:style w:type="paragraph" w:customStyle="1" w:styleId="65">
    <w:name w:val="列出段落1"/>
    <w:basedOn w:val="1"/>
    <w:qFormat/>
    <w:uiPriority w:val="1"/>
    <w:pPr>
      <w:spacing w:before="139"/>
      <w:ind w:left="1162" w:hanging="525"/>
    </w:pPr>
    <w:rPr>
      <w:rFonts w:ascii="宋体" w:hAnsi="宋体" w:eastAsia="宋体" w:cs="宋体"/>
      <w:lang w:val="zh-CN" w:bidi="zh-CN"/>
    </w:rPr>
  </w:style>
  <w:style w:type="paragraph" w:customStyle="1" w:styleId="66">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2688</Words>
  <Characters>2762</Characters>
  <Lines>31</Lines>
  <Paragraphs>8</Paragraphs>
  <TotalTime>31</TotalTime>
  <ScaleCrop>false</ScaleCrop>
  <LinksUpToDate>false</LinksUpToDate>
  <CharactersWithSpaces>3098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2022-06-02T08:08:00Z</dcterms:created>
  <dc:creator>Administrator</dc:creator>
  <cp:lastModifiedBy>.....</cp:lastModifiedBy>
  <cp:lastPrinted>2026-05-15T02:34:00Z</cp:lastPrinted>
  <dcterms:modified xsi:type="dcterms:W3CDTF">2026-06-03T04:20:27Z</dcterms:modified>
  <dc:title>中国邮政集团公司南平市分公司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D1DDC21120924FF48E22575C08F785B3</vt:lpwstr>
  </property>
  <property fmtid="{D5CDD505-2E9C-101B-9397-08002B2CF9AE}" pid="4" name="KSOTemplateDocerSaveRecord">
    <vt:lpwstr>eyJoZGlkIjoiODVjOTg5OTU2YTdhNmU1NzYyNmZjOWY5MDNjNzI1YWMiLCJ1c2VySWQiOiI0NzU3MzE2OTIifQ==</vt:lpwstr>
  </property>
</Properties>
</file>