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AD9DD">
      <w:pPr>
        <w:pStyle w:val="12"/>
        <w:widowControl/>
        <w:shd w:val="clear" w:color="auto" w:fill="FFFFFF"/>
        <w:spacing w:before="75" w:beforeAutospacing="0" w:after="75" w:afterAutospacing="0"/>
        <w:jc w:val="center"/>
        <w:rPr>
          <w:rFonts w:hint="eastAsia" w:ascii="宋体" w:hAnsi="宋体" w:eastAsia="宋体" w:cs="宋体"/>
          <w:b/>
          <w:bCs/>
          <w:color w:val="auto"/>
          <w:sz w:val="96"/>
          <w:szCs w:val="96"/>
          <w:highlight w:val="none"/>
          <w:lang w:eastAsia="zh-CN"/>
        </w:rPr>
      </w:pPr>
      <w:r>
        <w:rPr>
          <w:rFonts w:hint="eastAsia" w:ascii="宋体" w:hAnsi="宋体" w:eastAsia="宋体" w:cs="宋体"/>
          <w:b/>
          <w:bCs/>
          <w:color w:val="auto"/>
          <w:sz w:val="96"/>
          <w:szCs w:val="96"/>
          <w:highlight w:val="none"/>
          <w:lang w:eastAsia="zh-CN"/>
        </w:rPr>
        <w:t>2026年第一季度车辆更新采购项目</w:t>
      </w:r>
    </w:p>
    <w:p w14:paraId="1B57DB5D">
      <w:pPr>
        <w:pStyle w:val="12"/>
        <w:widowControl/>
        <w:shd w:val="clear" w:color="auto" w:fill="FFFFFF"/>
        <w:spacing w:before="75" w:beforeAutospacing="0" w:after="75" w:afterAutospacing="0"/>
        <w:jc w:val="center"/>
        <w:rPr>
          <w:rStyle w:val="19"/>
          <w:rFonts w:hint="eastAsia" w:ascii="宋体" w:hAnsi="宋体" w:eastAsia="宋体" w:cs="宋体"/>
          <w:bCs/>
          <w:color w:val="auto"/>
          <w:sz w:val="96"/>
          <w:szCs w:val="96"/>
          <w:highlight w:val="none"/>
          <w:shd w:val="clear" w:color="auto" w:fill="FFFFFF"/>
        </w:rPr>
      </w:pPr>
      <w:r>
        <w:rPr>
          <w:rStyle w:val="19"/>
          <w:rFonts w:hint="eastAsia" w:ascii="宋体" w:hAnsi="宋体" w:eastAsia="宋体" w:cs="宋体"/>
          <w:bCs/>
          <w:color w:val="auto"/>
          <w:sz w:val="96"/>
          <w:szCs w:val="96"/>
          <w:highlight w:val="none"/>
          <w:shd w:val="clear" w:color="auto" w:fill="FFFFFF"/>
        </w:rPr>
        <w:t>公开招标文件</w:t>
      </w:r>
    </w:p>
    <w:p w14:paraId="5E8B1E73">
      <w:pPr>
        <w:pStyle w:val="12"/>
        <w:widowControl/>
        <w:shd w:val="clear" w:color="auto" w:fill="FFFFFF"/>
        <w:spacing w:before="75" w:beforeAutospacing="0" w:after="75" w:afterAutospacing="0"/>
        <w:jc w:val="center"/>
        <w:rPr>
          <w:rStyle w:val="19"/>
          <w:rFonts w:hint="eastAsia" w:ascii="宋体" w:hAnsi="宋体" w:eastAsia="宋体" w:cs="宋体"/>
          <w:bCs/>
          <w:color w:val="auto"/>
          <w:sz w:val="96"/>
          <w:szCs w:val="96"/>
          <w:highlight w:val="none"/>
          <w:shd w:val="clear" w:color="auto" w:fill="FFFFFF"/>
          <w:lang w:eastAsia="zh-CN"/>
        </w:rPr>
      </w:pPr>
      <w:r>
        <w:rPr>
          <w:rStyle w:val="19"/>
          <w:rFonts w:hint="eastAsia" w:ascii="宋体" w:hAnsi="宋体" w:eastAsia="宋体" w:cs="宋体"/>
          <w:bCs/>
          <w:color w:val="auto"/>
          <w:sz w:val="96"/>
          <w:szCs w:val="96"/>
          <w:highlight w:val="none"/>
          <w:shd w:val="clear" w:color="auto" w:fill="FFFFFF"/>
          <w:lang w:eastAsia="zh-CN"/>
        </w:rPr>
        <w:t>（</w:t>
      </w:r>
      <w:r>
        <w:rPr>
          <w:rStyle w:val="19"/>
          <w:rFonts w:hint="eastAsia" w:ascii="宋体" w:hAnsi="宋体" w:eastAsia="宋体" w:cs="宋体"/>
          <w:bCs/>
          <w:color w:val="auto"/>
          <w:sz w:val="96"/>
          <w:szCs w:val="96"/>
          <w:highlight w:val="none"/>
          <w:shd w:val="clear" w:color="auto" w:fill="FFFFFF"/>
          <w:lang w:val="en-US" w:eastAsia="zh-CN"/>
        </w:rPr>
        <w:t>预公告版</w:t>
      </w:r>
      <w:r>
        <w:rPr>
          <w:rStyle w:val="19"/>
          <w:rFonts w:hint="eastAsia" w:ascii="宋体" w:hAnsi="宋体" w:eastAsia="宋体" w:cs="宋体"/>
          <w:bCs/>
          <w:color w:val="auto"/>
          <w:sz w:val="96"/>
          <w:szCs w:val="96"/>
          <w:highlight w:val="none"/>
          <w:shd w:val="clear" w:color="auto" w:fill="FFFFFF"/>
          <w:lang w:eastAsia="zh-CN"/>
        </w:rPr>
        <w:t>）</w:t>
      </w:r>
    </w:p>
    <w:p w14:paraId="7CD87BE6">
      <w:pPr>
        <w:pStyle w:val="12"/>
        <w:widowControl/>
        <w:shd w:val="clear" w:color="auto" w:fill="FFFFFF"/>
        <w:spacing w:before="75" w:beforeAutospacing="0" w:after="75" w:afterAutospacing="0"/>
        <w:rPr>
          <w:rFonts w:hint="eastAsia" w:ascii="宋体" w:hAnsi="宋体" w:eastAsia="宋体" w:cs="宋体"/>
          <w:color w:val="auto"/>
          <w:sz w:val="96"/>
          <w:szCs w:val="96"/>
          <w:highlight w:val="none"/>
        </w:rPr>
      </w:pPr>
      <w:r>
        <w:rPr>
          <w:rStyle w:val="19"/>
          <w:rFonts w:hint="eastAsia" w:ascii="宋体" w:hAnsi="宋体" w:eastAsia="宋体" w:cs="宋体"/>
          <w:bCs/>
          <w:color w:val="auto"/>
          <w:sz w:val="96"/>
          <w:szCs w:val="96"/>
          <w:highlight w:val="none"/>
          <w:shd w:val="clear" w:color="auto" w:fill="FFFFFF"/>
        </w:rPr>
        <w:t>     </w:t>
      </w:r>
    </w:p>
    <w:p w14:paraId="29920268">
      <w:pPr>
        <w:pStyle w:val="12"/>
        <w:widowControl/>
        <w:shd w:val="clear" w:color="auto" w:fill="FFFFFF"/>
        <w:spacing w:before="75" w:beforeAutospacing="0" w:after="75" w:afterAutospacing="0"/>
        <w:rPr>
          <w:rStyle w:val="19"/>
          <w:rFonts w:hint="eastAsia" w:ascii="宋体" w:hAnsi="宋体" w:eastAsia="宋体" w:cs="宋体"/>
          <w:bCs/>
          <w:color w:val="auto"/>
          <w:highlight w:val="none"/>
          <w:shd w:val="clear" w:color="auto" w:fill="FFFFFF"/>
        </w:rPr>
      </w:pPr>
      <w:r>
        <w:rPr>
          <w:rFonts w:hint="eastAsia" w:ascii="宋体" w:hAnsi="宋体" w:eastAsia="宋体" w:cs="宋体"/>
          <w:color w:val="auto"/>
          <w:highlight w:val="none"/>
          <w:shd w:val="clear" w:color="auto" w:fill="FFFFFF"/>
        </w:rPr>
        <w:t> </w:t>
      </w:r>
      <w:r>
        <w:rPr>
          <w:rStyle w:val="19"/>
          <w:rFonts w:hint="eastAsia" w:ascii="宋体" w:hAnsi="宋体" w:eastAsia="宋体" w:cs="宋体"/>
          <w:bCs/>
          <w:color w:val="auto"/>
          <w:highlight w:val="none"/>
          <w:shd w:val="clear" w:color="auto" w:fill="FFFFFF"/>
        </w:rPr>
        <w:t xml:space="preserve">   </w:t>
      </w:r>
    </w:p>
    <w:p w14:paraId="057E8D91">
      <w:pPr>
        <w:pStyle w:val="12"/>
        <w:widowControl/>
        <w:shd w:val="clear" w:color="auto" w:fill="FFFFFF"/>
        <w:spacing w:before="75" w:beforeAutospacing="0" w:after="75" w:afterAutospacing="0"/>
        <w:ind w:left="1436" w:leftChars="684" w:firstLine="0" w:firstLineChars="0"/>
        <w:jc w:val="both"/>
        <w:rPr>
          <w:rStyle w:val="19"/>
          <w:rFonts w:hint="eastAsia" w:ascii="宋体" w:hAnsi="宋体" w:eastAsia="宋体" w:cs="宋体"/>
          <w:bCs/>
          <w:color w:val="auto"/>
          <w:sz w:val="36"/>
          <w:szCs w:val="36"/>
          <w:highlight w:val="none"/>
          <w:shd w:val="clear" w:color="auto" w:fill="FFFFFF"/>
        </w:rPr>
      </w:pPr>
      <w:bookmarkStart w:id="0" w:name="_Toc4206"/>
    </w:p>
    <w:p w14:paraId="029C1A06">
      <w:pPr>
        <w:pStyle w:val="12"/>
        <w:widowControl/>
        <w:shd w:val="clear" w:color="auto" w:fill="FFFFFF"/>
        <w:spacing w:before="75" w:beforeAutospacing="0" w:after="75" w:afterAutospacing="0"/>
        <w:ind w:left="1436" w:leftChars="684" w:firstLine="0" w:firstLineChars="0"/>
        <w:jc w:val="both"/>
        <w:rPr>
          <w:rStyle w:val="19"/>
          <w:rFonts w:hint="eastAsia" w:ascii="宋体" w:hAnsi="宋体" w:eastAsia="宋体" w:cs="宋体"/>
          <w:bCs/>
          <w:color w:val="auto"/>
          <w:sz w:val="36"/>
          <w:szCs w:val="36"/>
          <w:highlight w:val="none"/>
          <w:shd w:val="clear" w:color="auto" w:fill="FFFFFF"/>
          <w:lang w:eastAsia="zh-CN"/>
        </w:rPr>
      </w:pPr>
      <w:r>
        <w:rPr>
          <w:rStyle w:val="19"/>
          <w:rFonts w:hint="eastAsia" w:ascii="宋体" w:hAnsi="宋体" w:eastAsia="宋体" w:cs="宋体"/>
          <w:bCs/>
          <w:color w:val="auto"/>
          <w:sz w:val="36"/>
          <w:szCs w:val="36"/>
          <w:highlight w:val="none"/>
          <w:shd w:val="clear" w:color="auto" w:fill="FFFFFF"/>
        </w:rPr>
        <w:t>项目名称：</w:t>
      </w:r>
      <w:bookmarkEnd w:id="0"/>
      <w:bookmarkStart w:id="13" w:name="_GoBack"/>
      <w:r>
        <w:rPr>
          <w:rStyle w:val="19"/>
          <w:rFonts w:hint="eastAsia" w:ascii="宋体" w:hAnsi="宋体" w:eastAsia="宋体" w:cs="宋体"/>
          <w:bCs/>
          <w:color w:val="auto"/>
          <w:sz w:val="36"/>
          <w:szCs w:val="36"/>
          <w:highlight w:val="none"/>
          <w:shd w:val="clear" w:color="auto" w:fill="FFFFFF"/>
          <w:lang w:eastAsia="zh-CN"/>
        </w:rPr>
        <w:t>2026年第一季度车辆更新采购项目</w:t>
      </w:r>
      <w:bookmarkEnd w:id="13"/>
    </w:p>
    <w:p w14:paraId="3AD70F16">
      <w:pPr>
        <w:pStyle w:val="12"/>
        <w:widowControl/>
        <w:shd w:val="clear" w:color="auto" w:fill="FFFFFF"/>
        <w:spacing w:before="75" w:beforeAutospacing="0" w:after="75" w:afterAutospacing="0"/>
        <w:ind w:left="1436" w:leftChars="684" w:firstLine="0" w:firstLineChars="0"/>
        <w:jc w:val="both"/>
        <w:rPr>
          <w:rFonts w:hint="eastAsia" w:ascii="宋体" w:hAnsi="宋体" w:eastAsia="宋体" w:cs="宋体"/>
          <w:color w:val="auto"/>
          <w:sz w:val="36"/>
          <w:szCs w:val="36"/>
          <w:highlight w:val="none"/>
          <w:lang w:eastAsia="zh-CN"/>
        </w:rPr>
      </w:pPr>
      <w:r>
        <w:rPr>
          <w:rStyle w:val="19"/>
          <w:rFonts w:hint="eastAsia" w:ascii="宋体" w:hAnsi="宋体" w:eastAsia="宋体" w:cs="宋体"/>
          <w:bCs/>
          <w:color w:val="auto"/>
          <w:sz w:val="36"/>
          <w:szCs w:val="36"/>
          <w:highlight w:val="none"/>
          <w:shd w:val="clear" w:color="auto" w:fill="FFFFFF"/>
        </w:rPr>
        <w:t>招标编号：</w:t>
      </w:r>
      <w:r>
        <w:rPr>
          <w:rFonts w:hint="eastAsia" w:ascii="宋体" w:hAnsi="宋体" w:eastAsia="宋体" w:cs="宋体"/>
          <w:b/>
          <w:bCs/>
          <w:color w:val="auto"/>
          <w:sz w:val="36"/>
          <w:szCs w:val="36"/>
          <w:highlight w:val="none"/>
          <w:shd w:val="clear" w:color="auto" w:fill="FFFFFF"/>
          <w:lang w:eastAsia="zh-CN"/>
        </w:rPr>
        <w:t>FJJH-GK-ND-2026002</w:t>
      </w:r>
      <w:r>
        <w:rPr>
          <w:rStyle w:val="19"/>
          <w:rFonts w:hint="eastAsia" w:ascii="宋体" w:hAnsi="宋体" w:eastAsia="宋体" w:cs="宋体"/>
          <w:bCs/>
          <w:color w:val="auto"/>
          <w:sz w:val="36"/>
          <w:szCs w:val="36"/>
          <w:highlight w:val="none"/>
          <w:shd w:val="clear" w:color="auto" w:fill="FFFFFF"/>
        </w:rPr>
        <w:br w:type="textWrapping"/>
      </w:r>
      <w:r>
        <w:rPr>
          <w:rStyle w:val="19"/>
          <w:rFonts w:hint="eastAsia" w:ascii="宋体" w:hAnsi="宋体" w:eastAsia="宋体" w:cs="宋体"/>
          <w:bCs/>
          <w:color w:val="auto"/>
          <w:sz w:val="36"/>
          <w:szCs w:val="36"/>
          <w:highlight w:val="none"/>
          <w:shd w:val="clear" w:color="auto" w:fill="FFFFFF"/>
        </w:rPr>
        <w:t>采购人：</w:t>
      </w:r>
      <w:r>
        <w:rPr>
          <w:rFonts w:hint="eastAsia" w:ascii="宋体" w:hAnsi="宋体" w:eastAsia="宋体" w:cs="宋体"/>
          <w:b/>
          <w:bCs/>
          <w:color w:val="auto"/>
          <w:sz w:val="36"/>
          <w:szCs w:val="36"/>
          <w:highlight w:val="none"/>
          <w:shd w:val="clear" w:color="auto" w:fill="FFFFFF"/>
          <w:lang w:eastAsia="zh-CN"/>
        </w:rPr>
        <w:t>福建省宁德市汽车运输集团有限公司</w:t>
      </w:r>
    </w:p>
    <w:p w14:paraId="6A0A17F1">
      <w:pPr>
        <w:pStyle w:val="12"/>
        <w:widowControl/>
        <w:shd w:val="clear" w:color="auto" w:fill="FFFFFF"/>
        <w:spacing w:before="75" w:beforeAutospacing="0" w:after="75" w:afterAutospacing="0"/>
        <w:jc w:val="center"/>
        <w:rPr>
          <w:rStyle w:val="19"/>
          <w:rFonts w:hint="eastAsia" w:ascii="宋体" w:hAnsi="宋体" w:eastAsia="宋体" w:cs="宋体"/>
          <w:bCs/>
          <w:color w:val="auto"/>
          <w:highlight w:val="none"/>
          <w:shd w:val="clear" w:color="auto" w:fill="FFFFFF"/>
        </w:rPr>
      </w:pPr>
    </w:p>
    <w:p w14:paraId="38F83CB4">
      <w:pPr>
        <w:pStyle w:val="12"/>
        <w:widowControl/>
        <w:shd w:val="clear" w:color="auto" w:fill="FFFFFF"/>
        <w:spacing w:before="75" w:beforeAutospacing="0" w:after="75" w:afterAutospacing="0"/>
        <w:jc w:val="center"/>
        <w:rPr>
          <w:rStyle w:val="19"/>
          <w:rFonts w:hint="eastAsia" w:ascii="宋体" w:hAnsi="宋体" w:eastAsia="宋体" w:cs="宋体"/>
          <w:bCs/>
          <w:color w:val="auto"/>
          <w:highlight w:val="none"/>
          <w:shd w:val="clear" w:color="auto" w:fill="FFFFFF"/>
        </w:rPr>
      </w:pPr>
    </w:p>
    <w:p w14:paraId="30848483">
      <w:pPr>
        <w:rPr>
          <w:rFonts w:hint="eastAsia" w:ascii="宋体" w:hAnsi="宋体" w:eastAsia="宋体" w:cs="宋体"/>
          <w:color w:val="auto"/>
          <w:highlight w:val="none"/>
        </w:rPr>
      </w:pPr>
    </w:p>
    <w:p w14:paraId="5B8DEC78">
      <w:pPr>
        <w:pStyle w:val="12"/>
        <w:widowControl/>
        <w:shd w:val="clear" w:color="auto" w:fill="FFFFFF"/>
        <w:spacing w:before="75" w:beforeAutospacing="0" w:after="75" w:afterAutospacing="0"/>
        <w:jc w:val="center"/>
        <w:rPr>
          <w:rStyle w:val="19"/>
          <w:rFonts w:hint="eastAsia" w:ascii="宋体" w:hAnsi="宋体" w:eastAsia="宋体" w:cs="宋体"/>
          <w:bCs/>
          <w:color w:val="auto"/>
          <w:sz w:val="32"/>
          <w:szCs w:val="32"/>
          <w:highlight w:val="none"/>
          <w:shd w:val="clear" w:color="auto" w:fill="FFFFFF"/>
        </w:rPr>
      </w:pPr>
    </w:p>
    <w:p w14:paraId="1E2FDB0C">
      <w:pPr>
        <w:pStyle w:val="12"/>
        <w:widowControl/>
        <w:shd w:val="clear" w:color="auto" w:fill="FFFFFF"/>
        <w:spacing w:before="75" w:beforeAutospacing="0" w:after="75" w:afterAutospacing="0"/>
        <w:jc w:val="center"/>
        <w:rPr>
          <w:rStyle w:val="19"/>
          <w:rFonts w:hint="eastAsia" w:ascii="宋体" w:hAnsi="宋体" w:eastAsia="宋体" w:cs="宋体"/>
          <w:bCs/>
          <w:color w:val="auto"/>
          <w:sz w:val="32"/>
          <w:szCs w:val="32"/>
          <w:highlight w:val="none"/>
          <w:shd w:val="clear" w:color="auto" w:fill="FFFFFF"/>
        </w:rPr>
      </w:pPr>
    </w:p>
    <w:p w14:paraId="027522AC">
      <w:pPr>
        <w:pStyle w:val="12"/>
        <w:widowControl/>
        <w:shd w:val="clear" w:color="auto" w:fill="FFFFFF"/>
        <w:spacing w:before="75" w:beforeAutospacing="0" w:after="75" w:afterAutospacing="0"/>
        <w:jc w:val="center"/>
        <w:outlineLvl w:val="0"/>
        <w:rPr>
          <w:rFonts w:hint="eastAsia" w:ascii="宋体" w:hAnsi="宋体" w:eastAsia="宋体" w:cs="宋体"/>
          <w:color w:val="auto"/>
          <w:sz w:val="32"/>
          <w:szCs w:val="32"/>
          <w:highlight w:val="none"/>
        </w:rPr>
      </w:pPr>
      <w:bookmarkStart w:id="1" w:name="_Toc21250"/>
      <w:r>
        <w:rPr>
          <w:rStyle w:val="19"/>
          <w:rFonts w:hint="eastAsia" w:ascii="宋体" w:hAnsi="宋体" w:eastAsia="宋体" w:cs="宋体"/>
          <w:bCs/>
          <w:color w:val="auto"/>
          <w:sz w:val="32"/>
          <w:szCs w:val="32"/>
          <w:highlight w:val="none"/>
          <w:shd w:val="clear" w:color="auto" w:fill="FFFFFF"/>
        </w:rPr>
        <w:t>代理机构：</w:t>
      </w:r>
      <w:r>
        <w:rPr>
          <w:rFonts w:hint="eastAsia" w:ascii="宋体" w:hAnsi="宋体" w:eastAsia="宋体" w:cs="宋体"/>
          <w:b/>
          <w:bCs/>
          <w:color w:val="auto"/>
          <w:sz w:val="32"/>
          <w:szCs w:val="32"/>
          <w:highlight w:val="none"/>
          <w:shd w:val="clear" w:color="auto" w:fill="FFFFFF"/>
        </w:rPr>
        <w:t>福建省锦泓工程管理有限公司</w:t>
      </w:r>
      <w:bookmarkEnd w:id="1"/>
    </w:p>
    <w:p w14:paraId="07E60C29">
      <w:pPr>
        <w:pStyle w:val="12"/>
        <w:widowControl/>
        <w:shd w:val="clear" w:color="auto" w:fill="FFFFFF"/>
        <w:spacing w:before="75" w:beforeAutospacing="0" w:after="75" w:afterAutospacing="0" w:line="360" w:lineRule="atLeast"/>
        <w:ind w:right="720"/>
        <w:jc w:val="center"/>
        <w:rPr>
          <w:rFonts w:hint="eastAsia" w:ascii="宋体" w:hAnsi="宋体" w:eastAsia="宋体" w:cs="宋体"/>
          <w:color w:val="auto"/>
          <w:sz w:val="32"/>
          <w:szCs w:val="32"/>
          <w:highlight w:val="none"/>
        </w:rPr>
      </w:pPr>
      <w:r>
        <w:rPr>
          <w:rStyle w:val="19"/>
          <w:rFonts w:hint="eastAsia" w:ascii="宋体" w:hAnsi="宋体" w:eastAsia="宋体" w:cs="宋体"/>
          <w:bCs/>
          <w:color w:val="auto"/>
          <w:sz w:val="32"/>
          <w:szCs w:val="32"/>
          <w:highlight w:val="none"/>
          <w:shd w:val="clear" w:color="auto" w:fill="FFFFFF"/>
          <w:lang w:val="en-US" w:eastAsia="zh-CN"/>
        </w:rPr>
        <w:t xml:space="preserve">      </w:t>
      </w:r>
      <w:r>
        <w:rPr>
          <w:rStyle w:val="19"/>
          <w:rFonts w:hint="eastAsia" w:ascii="宋体" w:hAnsi="宋体" w:eastAsia="宋体" w:cs="宋体"/>
          <w:bCs/>
          <w:color w:val="auto"/>
          <w:sz w:val="32"/>
          <w:szCs w:val="32"/>
          <w:highlight w:val="none"/>
          <w:shd w:val="clear" w:color="auto" w:fill="FFFFFF"/>
        </w:rPr>
        <w:t>202</w:t>
      </w:r>
      <w:r>
        <w:rPr>
          <w:rStyle w:val="19"/>
          <w:rFonts w:hint="eastAsia" w:ascii="宋体" w:hAnsi="宋体" w:eastAsia="宋体" w:cs="宋体"/>
          <w:bCs/>
          <w:color w:val="auto"/>
          <w:sz w:val="32"/>
          <w:szCs w:val="32"/>
          <w:highlight w:val="none"/>
          <w:shd w:val="clear" w:color="auto" w:fill="FFFFFF"/>
          <w:lang w:val="en-US" w:eastAsia="zh-CN"/>
        </w:rPr>
        <w:t>6</w:t>
      </w:r>
      <w:r>
        <w:rPr>
          <w:rStyle w:val="19"/>
          <w:rFonts w:hint="eastAsia" w:ascii="宋体" w:hAnsi="宋体" w:eastAsia="宋体" w:cs="宋体"/>
          <w:bCs/>
          <w:color w:val="auto"/>
          <w:sz w:val="32"/>
          <w:szCs w:val="32"/>
          <w:highlight w:val="none"/>
          <w:shd w:val="clear" w:color="auto" w:fill="FFFFFF"/>
        </w:rPr>
        <w:t>年</w:t>
      </w:r>
      <w:r>
        <w:rPr>
          <w:rStyle w:val="19"/>
          <w:rFonts w:hint="eastAsia" w:ascii="宋体" w:hAnsi="宋体" w:eastAsia="宋体" w:cs="宋体"/>
          <w:bCs/>
          <w:color w:val="auto"/>
          <w:sz w:val="32"/>
          <w:szCs w:val="32"/>
          <w:highlight w:val="none"/>
          <w:shd w:val="clear" w:color="auto" w:fill="FFFFFF"/>
          <w:lang w:val="en-US" w:eastAsia="zh-CN"/>
        </w:rPr>
        <w:t>08</w:t>
      </w:r>
      <w:r>
        <w:rPr>
          <w:rStyle w:val="19"/>
          <w:rFonts w:hint="eastAsia" w:ascii="宋体" w:hAnsi="宋体" w:eastAsia="宋体" w:cs="宋体"/>
          <w:bCs/>
          <w:color w:val="auto"/>
          <w:sz w:val="32"/>
          <w:szCs w:val="32"/>
          <w:highlight w:val="none"/>
          <w:shd w:val="clear" w:color="auto" w:fill="FFFFFF"/>
        </w:rPr>
        <w:t>月</w:t>
      </w:r>
    </w:p>
    <w:p w14:paraId="2CEA0713">
      <w:pPr>
        <w:pStyle w:val="12"/>
        <w:widowControl/>
        <w:shd w:val="clear" w:color="auto" w:fill="FFFFFF"/>
        <w:spacing w:before="75" w:beforeAutospacing="0" w:after="75" w:afterAutospacing="0"/>
        <w:rPr>
          <w:rFonts w:hint="eastAsia" w:ascii="宋体" w:hAnsi="宋体" w:eastAsia="宋体" w:cs="宋体"/>
          <w:color w:val="auto"/>
          <w:sz w:val="32"/>
          <w:szCs w:val="32"/>
          <w:highlight w:val="none"/>
          <w:shd w:val="clear" w:color="auto" w:fill="FFFFFF"/>
        </w:rPr>
        <w:sectPr>
          <w:pgSz w:w="11906" w:h="16838"/>
          <w:pgMar w:top="1440" w:right="1080" w:bottom="1440" w:left="1080" w:header="851" w:footer="992" w:gutter="0"/>
          <w:pgNumType w:start="1"/>
          <w:cols w:space="425" w:num="1"/>
          <w:docGrid w:type="lines" w:linePitch="312" w:charSpace="0"/>
        </w:sectPr>
      </w:pPr>
    </w:p>
    <w:sdt>
      <w:sdtPr>
        <w:rPr>
          <w:rFonts w:hint="eastAsia" w:ascii="宋体" w:hAnsi="宋体" w:eastAsia="宋体" w:cs="宋体"/>
          <w:kern w:val="2"/>
          <w:sz w:val="44"/>
          <w:szCs w:val="44"/>
          <w:lang w:val="en-US" w:eastAsia="zh-CN" w:bidi="ar-SA"/>
        </w:rPr>
        <w:id w:val="147470576"/>
        <w15:color w:val="DBDBDB"/>
        <w:docPartObj>
          <w:docPartGallery w:val="Table of Contents"/>
          <w:docPartUnique/>
        </w:docPartObj>
      </w:sdtPr>
      <w:sdtEndPr>
        <w:rPr>
          <w:rFonts w:hint="eastAsia" w:ascii="宋体" w:hAnsi="宋体" w:eastAsia="宋体" w:cs="宋体"/>
          <w:bCs/>
          <w:color w:val="auto"/>
          <w:kern w:val="2"/>
          <w:sz w:val="21"/>
          <w:szCs w:val="24"/>
          <w:highlight w:val="none"/>
          <w:lang w:val="en-US" w:eastAsia="zh-CN" w:bidi="ar-SA"/>
        </w:rPr>
      </w:sdtEndPr>
      <w:sdtContent>
        <w:p w14:paraId="6E71E32B">
          <w:pPr>
            <w:jc w:val="center"/>
            <w:rPr>
              <w:rFonts w:hint="eastAsia" w:ascii="宋体" w:hAnsi="宋体" w:eastAsia="宋体" w:cs="宋体"/>
              <w:sz w:val="44"/>
              <w:szCs w:val="44"/>
            </w:rPr>
          </w:pPr>
          <w:r>
            <w:rPr>
              <w:rFonts w:hint="eastAsia" w:ascii="宋体" w:hAnsi="宋体" w:eastAsia="宋体" w:cs="宋体"/>
              <w:sz w:val="44"/>
              <w:szCs w:val="44"/>
            </w:rPr>
            <w:t>目</w:t>
          </w:r>
          <w:r>
            <w:rPr>
              <w:rFonts w:hint="eastAsia" w:ascii="宋体" w:hAnsi="宋体" w:eastAsia="宋体" w:cs="宋体"/>
              <w:sz w:val="44"/>
              <w:szCs w:val="44"/>
              <w:lang w:val="en-US" w:eastAsia="zh-CN"/>
            </w:rPr>
            <w:t xml:space="preserve">  </w:t>
          </w:r>
          <w:r>
            <w:rPr>
              <w:rFonts w:hint="eastAsia" w:ascii="宋体" w:hAnsi="宋体" w:eastAsia="宋体" w:cs="宋体"/>
              <w:sz w:val="44"/>
              <w:szCs w:val="44"/>
            </w:rPr>
            <w:t>录</w:t>
          </w:r>
        </w:p>
        <w:p w14:paraId="2F4A1C96">
          <w:pPr>
            <w:pStyle w:val="28"/>
            <w:tabs>
              <w:tab w:val="right" w:leader="dot" w:pos="9746"/>
            </w:tabs>
            <w:rPr>
              <w:rFonts w:hint="eastAsia" w:ascii="宋体" w:hAnsi="宋体" w:eastAsia="宋体" w:cs="宋体"/>
              <w:sz w:val="28"/>
              <w:szCs w:val="28"/>
              <w:lang w:eastAsia="zh-CN"/>
            </w:rPr>
          </w:pPr>
          <w:r>
            <w:rPr>
              <w:rStyle w:val="19"/>
              <w:rFonts w:hint="eastAsia" w:ascii="宋体" w:hAnsi="宋体" w:eastAsia="宋体" w:cs="宋体"/>
              <w:bCs/>
              <w:color w:val="auto"/>
              <w:highlight w:val="none"/>
            </w:rPr>
            <w:fldChar w:fldCharType="begin"/>
          </w:r>
          <w:r>
            <w:rPr>
              <w:rStyle w:val="19"/>
              <w:rFonts w:hint="eastAsia" w:ascii="宋体" w:hAnsi="宋体" w:eastAsia="宋体" w:cs="宋体"/>
              <w:bCs/>
              <w:color w:val="auto"/>
              <w:highlight w:val="none"/>
            </w:rPr>
            <w:instrText xml:space="preserve">TOC \o "1-1" \h \u </w:instrText>
          </w:r>
          <w:r>
            <w:rPr>
              <w:rStyle w:val="19"/>
              <w:rFonts w:hint="eastAsia" w:ascii="宋体" w:hAnsi="宋体" w:eastAsia="宋体" w:cs="宋体"/>
              <w:bCs/>
              <w:color w:val="auto"/>
              <w:highlight w:val="none"/>
            </w:rPr>
            <w:fldChar w:fldCharType="separate"/>
          </w:r>
          <w:r>
            <w:rPr>
              <w:rFonts w:hint="eastAsia" w:ascii="宋体" w:hAnsi="宋体" w:eastAsia="宋体" w:cs="宋体"/>
              <w:bCs/>
              <w:color w:val="auto"/>
              <w:sz w:val="28"/>
              <w:szCs w:val="28"/>
              <w:highlight w:val="none"/>
            </w:rPr>
            <w:fldChar w:fldCharType="begin"/>
          </w:r>
          <w:r>
            <w:rPr>
              <w:rFonts w:hint="eastAsia" w:ascii="宋体" w:hAnsi="宋体" w:eastAsia="宋体" w:cs="宋体"/>
              <w:bCs/>
              <w:sz w:val="28"/>
              <w:szCs w:val="28"/>
              <w:highlight w:val="none"/>
            </w:rPr>
            <w:instrText xml:space="preserve"> HYPERLINK \l _Toc10589 </w:instrText>
          </w:r>
          <w:r>
            <w:rPr>
              <w:rFonts w:hint="eastAsia" w:ascii="宋体" w:hAnsi="宋体" w:eastAsia="宋体" w:cs="宋体"/>
              <w:bCs/>
              <w:sz w:val="28"/>
              <w:szCs w:val="28"/>
              <w:highlight w:val="none"/>
            </w:rPr>
            <w:fldChar w:fldCharType="separate"/>
          </w:r>
          <w:r>
            <w:rPr>
              <w:rFonts w:hint="eastAsia" w:ascii="宋体" w:hAnsi="宋体" w:eastAsia="宋体" w:cs="宋体"/>
              <w:bCs/>
              <w:sz w:val="28"/>
              <w:szCs w:val="28"/>
              <w:highlight w:val="none"/>
            </w:rPr>
            <w:t>第一章   投标邀请</w:t>
          </w:r>
          <w:r>
            <w:rPr>
              <w:rFonts w:hint="eastAsia" w:ascii="宋体" w:hAnsi="宋体" w:eastAsia="宋体" w:cs="宋体"/>
              <w:sz w:val="28"/>
              <w:szCs w:val="28"/>
            </w:rPr>
            <w:tab/>
          </w:r>
          <w:r>
            <w:rPr>
              <w:rFonts w:hint="eastAsia" w:ascii="宋体" w:hAnsi="宋体" w:eastAsia="宋体" w:cs="宋体"/>
              <w:bCs/>
              <w:color w:val="auto"/>
              <w:sz w:val="28"/>
              <w:szCs w:val="28"/>
              <w:highlight w:val="none"/>
            </w:rPr>
            <w:fldChar w:fldCharType="end"/>
          </w:r>
          <w:r>
            <w:rPr>
              <w:rFonts w:hint="eastAsia" w:ascii="宋体" w:hAnsi="宋体" w:eastAsia="宋体" w:cs="宋体"/>
              <w:sz w:val="28"/>
              <w:szCs w:val="28"/>
              <w:lang w:val="en-US" w:eastAsia="zh-CN"/>
            </w:rPr>
            <w:t>1</w:t>
          </w:r>
        </w:p>
        <w:p w14:paraId="5EAE624C">
          <w:pPr>
            <w:pStyle w:val="28"/>
            <w:tabs>
              <w:tab w:val="right" w:leader="dot" w:pos="9746"/>
            </w:tabs>
            <w:rPr>
              <w:rFonts w:hint="eastAsia" w:ascii="宋体" w:hAnsi="宋体" w:eastAsia="宋体" w:cs="宋体"/>
              <w:sz w:val="28"/>
              <w:szCs w:val="28"/>
              <w:lang w:eastAsia="zh-CN"/>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sz w:val="28"/>
              <w:szCs w:val="28"/>
              <w:highlight w:val="none"/>
            </w:rPr>
            <w:instrText xml:space="preserve"> HYPERLINK \l _Toc30004 </w:instrText>
          </w:r>
          <w:r>
            <w:rPr>
              <w:rFonts w:hint="eastAsia" w:ascii="宋体" w:hAnsi="宋体" w:eastAsia="宋体" w:cs="宋体"/>
              <w:bCs/>
              <w:sz w:val="28"/>
              <w:szCs w:val="28"/>
              <w:highlight w:val="none"/>
            </w:rPr>
            <w:fldChar w:fldCharType="separate"/>
          </w:r>
          <w:r>
            <w:rPr>
              <w:rFonts w:hint="eastAsia" w:ascii="宋体" w:hAnsi="宋体" w:eastAsia="宋体" w:cs="宋体"/>
              <w:bCs/>
              <w:sz w:val="28"/>
              <w:szCs w:val="28"/>
              <w:highlight w:val="none"/>
            </w:rPr>
            <w:t>第二章   投标人须知前附表（表1）</w:t>
          </w:r>
          <w:r>
            <w:rPr>
              <w:rFonts w:hint="eastAsia" w:ascii="宋体" w:hAnsi="宋体" w:eastAsia="宋体" w:cs="宋体"/>
              <w:sz w:val="28"/>
              <w:szCs w:val="28"/>
            </w:rPr>
            <w:tab/>
          </w:r>
          <w:r>
            <w:rPr>
              <w:rFonts w:hint="eastAsia" w:ascii="宋体" w:hAnsi="宋体" w:eastAsia="宋体" w:cs="宋体"/>
              <w:bCs/>
              <w:color w:val="auto"/>
              <w:sz w:val="28"/>
              <w:szCs w:val="28"/>
              <w:highlight w:val="none"/>
            </w:rPr>
            <w:fldChar w:fldCharType="end"/>
          </w:r>
          <w:r>
            <w:rPr>
              <w:rFonts w:hint="eastAsia" w:ascii="宋体" w:hAnsi="宋体" w:eastAsia="宋体" w:cs="宋体"/>
              <w:sz w:val="28"/>
              <w:szCs w:val="28"/>
              <w:lang w:val="en-US" w:eastAsia="zh-CN"/>
            </w:rPr>
            <w:t>5</w:t>
          </w:r>
        </w:p>
        <w:p w14:paraId="12D8A1D9">
          <w:pPr>
            <w:pStyle w:val="28"/>
            <w:tabs>
              <w:tab w:val="right" w:leader="dot" w:pos="9746"/>
            </w:tabs>
            <w:rPr>
              <w:rFonts w:hint="eastAsia" w:ascii="宋体" w:hAnsi="宋体" w:eastAsia="宋体" w:cs="宋体"/>
              <w:sz w:val="28"/>
              <w:szCs w:val="28"/>
              <w:lang w:val="en-US" w:eastAsia="zh-CN"/>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sz w:val="28"/>
              <w:szCs w:val="28"/>
              <w:highlight w:val="none"/>
            </w:rPr>
            <w:instrText xml:space="preserve"> HYPERLINK \l _Toc26988 </w:instrText>
          </w:r>
          <w:r>
            <w:rPr>
              <w:rFonts w:hint="eastAsia" w:ascii="宋体" w:hAnsi="宋体" w:eastAsia="宋体" w:cs="宋体"/>
              <w:bCs/>
              <w:sz w:val="28"/>
              <w:szCs w:val="28"/>
              <w:highlight w:val="none"/>
            </w:rPr>
            <w:fldChar w:fldCharType="separate"/>
          </w:r>
          <w:r>
            <w:rPr>
              <w:rFonts w:hint="eastAsia" w:ascii="宋体" w:hAnsi="宋体" w:eastAsia="宋体" w:cs="宋体"/>
              <w:bCs/>
              <w:sz w:val="28"/>
              <w:szCs w:val="28"/>
              <w:highlight w:val="none"/>
            </w:rPr>
            <w:t>第三章   投标人须知</w:t>
          </w:r>
          <w:r>
            <w:rPr>
              <w:rFonts w:hint="eastAsia" w:ascii="宋体" w:hAnsi="宋体" w:eastAsia="宋体" w:cs="宋体"/>
              <w:sz w:val="28"/>
              <w:szCs w:val="28"/>
            </w:rPr>
            <w:tab/>
          </w:r>
          <w:r>
            <w:rPr>
              <w:rFonts w:hint="eastAsia" w:ascii="宋体" w:hAnsi="宋体" w:eastAsia="宋体" w:cs="宋体"/>
              <w:bCs/>
              <w:color w:val="auto"/>
              <w:sz w:val="28"/>
              <w:szCs w:val="28"/>
              <w:highlight w:val="none"/>
            </w:rPr>
            <w:fldChar w:fldCharType="end"/>
          </w:r>
          <w:r>
            <w:rPr>
              <w:rFonts w:hint="eastAsia" w:ascii="宋体" w:hAnsi="宋体" w:eastAsia="宋体" w:cs="宋体"/>
              <w:sz w:val="28"/>
              <w:szCs w:val="28"/>
              <w:lang w:val="en-US" w:eastAsia="zh-CN"/>
            </w:rPr>
            <w:t>11</w:t>
          </w:r>
        </w:p>
        <w:p w14:paraId="7B2FA417">
          <w:pPr>
            <w:pStyle w:val="28"/>
            <w:tabs>
              <w:tab w:val="right" w:leader="dot" w:pos="9746"/>
            </w:tabs>
            <w:rPr>
              <w:rFonts w:hint="eastAsia" w:ascii="宋体" w:hAnsi="宋体" w:eastAsia="宋体" w:cs="宋体"/>
              <w:sz w:val="28"/>
              <w:szCs w:val="28"/>
              <w:lang w:eastAsia="zh-CN"/>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sz w:val="28"/>
              <w:szCs w:val="28"/>
              <w:highlight w:val="none"/>
            </w:rPr>
            <w:instrText xml:space="preserve"> HYPERLINK \l _Toc30782 </w:instrText>
          </w:r>
          <w:r>
            <w:rPr>
              <w:rFonts w:hint="eastAsia" w:ascii="宋体" w:hAnsi="宋体" w:eastAsia="宋体" w:cs="宋体"/>
              <w:bCs/>
              <w:sz w:val="28"/>
              <w:szCs w:val="28"/>
              <w:highlight w:val="none"/>
            </w:rPr>
            <w:fldChar w:fldCharType="separate"/>
          </w:r>
          <w:r>
            <w:rPr>
              <w:rFonts w:hint="eastAsia" w:ascii="宋体" w:hAnsi="宋体" w:eastAsia="宋体" w:cs="宋体"/>
              <w:bCs/>
              <w:sz w:val="28"/>
              <w:szCs w:val="28"/>
              <w:highlight w:val="none"/>
            </w:rPr>
            <w:t>第四章   </w:t>
          </w:r>
          <w:r>
            <w:rPr>
              <w:rFonts w:hint="eastAsia" w:ascii="宋体" w:hAnsi="宋体" w:eastAsia="宋体" w:cs="宋体"/>
              <w:bCs/>
              <w:sz w:val="28"/>
              <w:szCs w:val="28"/>
              <w:highlight w:val="none"/>
              <w:lang w:val="en-US" w:eastAsia="zh-CN"/>
            </w:rPr>
            <w:t xml:space="preserve"> </w:t>
          </w:r>
          <w:r>
            <w:rPr>
              <w:rFonts w:hint="eastAsia" w:ascii="宋体" w:hAnsi="宋体" w:eastAsia="宋体" w:cs="宋体"/>
              <w:bCs/>
              <w:sz w:val="28"/>
              <w:szCs w:val="28"/>
              <w:highlight w:val="none"/>
            </w:rPr>
            <w:t>资格审查与评标</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_Toc30782 \h </w:instrText>
          </w:r>
          <w:r>
            <w:rPr>
              <w:rFonts w:hint="eastAsia" w:ascii="宋体" w:hAnsi="宋体" w:eastAsia="宋体" w:cs="宋体"/>
              <w:sz w:val="28"/>
              <w:szCs w:val="28"/>
            </w:rPr>
            <w:fldChar w:fldCharType="separate"/>
          </w:r>
          <w:r>
            <w:rPr>
              <w:rFonts w:hint="eastAsia" w:ascii="宋体" w:hAnsi="宋体" w:eastAsia="宋体" w:cs="宋体"/>
              <w:sz w:val="28"/>
              <w:szCs w:val="28"/>
            </w:rPr>
            <w:t>28</w:t>
          </w:r>
          <w:r>
            <w:rPr>
              <w:rFonts w:hint="eastAsia" w:ascii="宋体" w:hAnsi="宋体" w:eastAsia="宋体" w:cs="宋体"/>
              <w:sz w:val="28"/>
              <w:szCs w:val="28"/>
            </w:rPr>
            <w:fldChar w:fldCharType="end"/>
          </w:r>
          <w:r>
            <w:rPr>
              <w:rFonts w:hint="eastAsia" w:ascii="宋体" w:hAnsi="宋体" w:eastAsia="宋体" w:cs="宋体"/>
              <w:bCs/>
              <w:color w:val="auto"/>
              <w:sz w:val="28"/>
              <w:szCs w:val="28"/>
              <w:highlight w:val="none"/>
            </w:rPr>
            <w:fldChar w:fldCharType="end"/>
          </w:r>
        </w:p>
        <w:p w14:paraId="5F8C2182">
          <w:pPr>
            <w:pStyle w:val="28"/>
            <w:tabs>
              <w:tab w:val="right" w:leader="dot" w:pos="9746"/>
            </w:tabs>
            <w:rPr>
              <w:rFonts w:hint="eastAsia" w:ascii="宋体" w:hAnsi="宋体" w:eastAsia="宋体" w:cs="宋体"/>
              <w:sz w:val="28"/>
              <w:szCs w:val="28"/>
              <w:lang w:eastAsia="zh-CN"/>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sz w:val="28"/>
              <w:szCs w:val="28"/>
              <w:highlight w:val="none"/>
            </w:rPr>
            <w:instrText xml:space="preserve"> HYPERLINK \l _Toc29004 </w:instrText>
          </w:r>
          <w:r>
            <w:rPr>
              <w:rFonts w:hint="eastAsia" w:ascii="宋体" w:hAnsi="宋体" w:eastAsia="宋体" w:cs="宋体"/>
              <w:bCs/>
              <w:sz w:val="28"/>
              <w:szCs w:val="28"/>
              <w:highlight w:val="none"/>
            </w:rPr>
            <w:fldChar w:fldCharType="separate"/>
          </w:r>
          <w:r>
            <w:rPr>
              <w:rFonts w:hint="eastAsia" w:ascii="宋体" w:hAnsi="宋体" w:eastAsia="宋体" w:cs="宋体"/>
              <w:bCs/>
              <w:sz w:val="28"/>
              <w:szCs w:val="28"/>
              <w:highlight w:val="none"/>
            </w:rPr>
            <w:t>第五章  </w:t>
          </w:r>
          <w:r>
            <w:rPr>
              <w:rFonts w:hint="eastAsia" w:ascii="宋体" w:hAnsi="宋体" w:eastAsia="宋体" w:cs="宋体"/>
              <w:bCs/>
              <w:sz w:val="28"/>
              <w:szCs w:val="28"/>
              <w:highlight w:val="none"/>
              <w:lang w:val="en-US" w:eastAsia="zh-CN"/>
            </w:rPr>
            <w:t xml:space="preserve">  </w:t>
          </w:r>
          <w:r>
            <w:rPr>
              <w:rFonts w:hint="eastAsia" w:ascii="宋体" w:hAnsi="宋体" w:eastAsia="宋体" w:cs="宋体"/>
              <w:bCs/>
              <w:sz w:val="28"/>
              <w:szCs w:val="28"/>
              <w:highlight w:val="none"/>
            </w:rPr>
            <w:t>招标内容及要求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_Toc29004 \h </w:instrText>
          </w:r>
          <w:r>
            <w:rPr>
              <w:rFonts w:hint="eastAsia" w:ascii="宋体" w:hAnsi="宋体" w:eastAsia="宋体" w:cs="宋体"/>
              <w:sz w:val="28"/>
              <w:szCs w:val="28"/>
            </w:rPr>
            <w:fldChar w:fldCharType="separate"/>
          </w:r>
          <w:r>
            <w:rPr>
              <w:rFonts w:hint="eastAsia" w:ascii="宋体" w:hAnsi="宋体" w:eastAsia="宋体" w:cs="宋体"/>
              <w:sz w:val="28"/>
              <w:szCs w:val="28"/>
            </w:rPr>
            <w:t>43</w:t>
          </w:r>
          <w:r>
            <w:rPr>
              <w:rFonts w:hint="eastAsia" w:ascii="宋体" w:hAnsi="宋体" w:eastAsia="宋体" w:cs="宋体"/>
              <w:sz w:val="28"/>
              <w:szCs w:val="28"/>
            </w:rPr>
            <w:fldChar w:fldCharType="end"/>
          </w:r>
          <w:r>
            <w:rPr>
              <w:rFonts w:hint="eastAsia" w:ascii="宋体" w:hAnsi="宋体" w:eastAsia="宋体" w:cs="宋体"/>
              <w:bCs/>
              <w:color w:val="auto"/>
              <w:sz w:val="28"/>
              <w:szCs w:val="28"/>
              <w:highlight w:val="none"/>
            </w:rPr>
            <w:fldChar w:fldCharType="end"/>
          </w:r>
        </w:p>
        <w:p w14:paraId="054ED8B2">
          <w:pPr>
            <w:pStyle w:val="28"/>
            <w:tabs>
              <w:tab w:val="right" w:leader="dot" w:pos="9746"/>
            </w:tabs>
            <w:rPr>
              <w:rFonts w:hint="eastAsia" w:ascii="宋体" w:hAnsi="宋体" w:eastAsia="宋体" w:cs="宋体"/>
              <w:sz w:val="28"/>
              <w:szCs w:val="28"/>
              <w:lang w:eastAsia="zh-CN"/>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sz w:val="28"/>
              <w:szCs w:val="28"/>
              <w:highlight w:val="none"/>
            </w:rPr>
            <w:instrText xml:space="preserve"> HYPERLINK \l _Toc7621 </w:instrText>
          </w:r>
          <w:r>
            <w:rPr>
              <w:rFonts w:hint="eastAsia" w:ascii="宋体" w:hAnsi="宋体" w:eastAsia="宋体" w:cs="宋体"/>
              <w:bCs/>
              <w:sz w:val="28"/>
              <w:szCs w:val="28"/>
              <w:highlight w:val="none"/>
            </w:rPr>
            <w:fldChar w:fldCharType="separate"/>
          </w:r>
          <w:r>
            <w:rPr>
              <w:rFonts w:hint="eastAsia" w:ascii="宋体" w:hAnsi="宋体" w:eastAsia="宋体" w:cs="宋体"/>
              <w:bCs/>
              <w:sz w:val="28"/>
              <w:szCs w:val="28"/>
              <w:highlight w:val="none"/>
            </w:rPr>
            <w:t>第六章   政府采购合同（参考文本）</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_Toc7621 \h </w:instrText>
          </w:r>
          <w:r>
            <w:rPr>
              <w:rFonts w:hint="eastAsia" w:ascii="宋体" w:hAnsi="宋体" w:eastAsia="宋体" w:cs="宋体"/>
              <w:sz w:val="28"/>
              <w:szCs w:val="28"/>
            </w:rPr>
            <w:fldChar w:fldCharType="separate"/>
          </w:r>
          <w:r>
            <w:rPr>
              <w:rFonts w:hint="eastAsia" w:ascii="宋体" w:hAnsi="宋体" w:eastAsia="宋体" w:cs="宋体"/>
              <w:sz w:val="28"/>
              <w:szCs w:val="28"/>
            </w:rPr>
            <w:t>49</w:t>
          </w:r>
          <w:r>
            <w:rPr>
              <w:rFonts w:hint="eastAsia" w:ascii="宋体" w:hAnsi="宋体" w:eastAsia="宋体" w:cs="宋体"/>
              <w:sz w:val="28"/>
              <w:szCs w:val="28"/>
            </w:rPr>
            <w:fldChar w:fldCharType="end"/>
          </w:r>
          <w:r>
            <w:rPr>
              <w:rFonts w:hint="eastAsia" w:ascii="宋体" w:hAnsi="宋体" w:eastAsia="宋体" w:cs="宋体"/>
              <w:bCs/>
              <w:color w:val="auto"/>
              <w:sz w:val="28"/>
              <w:szCs w:val="28"/>
              <w:highlight w:val="none"/>
            </w:rPr>
            <w:fldChar w:fldCharType="end"/>
          </w:r>
        </w:p>
        <w:p w14:paraId="493F0AF3">
          <w:pPr>
            <w:pStyle w:val="28"/>
            <w:tabs>
              <w:tab w:val="right" w:leader="dot" w:pos="9746"/>
            </w:tabs>
            <w:rPr>
              <w:rFonts w:hint="default" w:ascii="宋体" w:hAnsi="宋体" w:eastAsia="宋体" w:cs="宋体"/>
              <w:lang w:val="en-US" w:eastAsia="zh-CN"/>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sz w:val="28"/>
              <w:szCs w:val="28"/>
              <w:highlight w:val="none"/>
            </w:rPr>
            <w:instrText xml:space="preserve"> HYPERLINK \l _Toc30944 </w:instrText>
          </w:r>
          <w:r>
            <w:rPr>
              <w:rFonts w:hint="eastAsia" w:ascii="宋体" w:hAnsi="宋体" w:eastAsia="宋体" w:cs="宋体"/>
              <w:bCs/>
              <w:sz w:val="28"/>
              <w:szCs w:val="28"/>
              <w:highlight w:val="none"/>
            </w:rPr>
            <w:fldChar w:fldCharType="separate"/>
          </w:r>
          <w:r>
            <w:rPr>
              <w:rFonts w:hint="eastAsia" w:ascii="宋体" w:hAnsi="宋体" w:eastAsia="宋体" w:cs="宋体"/>
              <w:sz w:val="28"/>
              <w:szCs w:val="28"/>
            </w:rPr>
            <w:t xml:space="preserve">第七章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投标文件格式</w:t>
          </w:r>
          <w:r>
            <w:rPr>
              <w:rFonts w:hint="eastAsia" w:ascii="宋体" w:hAnsi="宋体" w:eastAsia="宋体" w:cs="宋体"/>
              <w:sz w:val="28"/>
              <w:szCs w:val="28"/>
            </w:rPr>
            <w:tab/>
          </w:r>
          <w:r>
            <w:rPr>
              <w:rFonts w:hint="eastAsia" w:ascii="宋体" w:hAnsi="宋体" w:eastAsia="宋体" w:cs="宋体"/>
              <w:bCs/>
              <w:color w:val="auto"/>
              <w:sz w:val="28"/>
              <w:szCs w:val="28"/>
              <w:highlight w:val="none"/>
            </w:rPr>
            <w:fldChar w:fldCharType="end"/>
          </w:r>
          <w:r>
            <w:rPr>
              <w:rFonts w:hint="eastAsia" w:ascii="宋体" w:hAnsi="宋体" w:cs="宋体"/>
              <w:sz w:val="28"/>
              <w:szCs w:val="28"/>
              <w:lang w:val="en-US" w:eastAsia="zh-CN"/>
            </w:rPr>
            <w:t>92</w:t>
          </w:r>
        </w:p>
        <w:p w14:paraId="599FB8D1">
          <w:pPr>
            <w:pStyle w:val="28"/>
            <w:tabs>
              <w:tab w:val="right" w:leader="dot" w:pos="9746"/>
            </w:tabs>
            <w:rPr>
              <w:rFonts w:hint="eastAsia" w:ascii="宋体" w:hAnsi="宋体" w:eastAsia="宋体" w:cs="宋体"/>
            </w:rPr>
          </w:pPr>
        </w:p>
        <w:p w14:paraId="7129F9F0">
          <w:pPr>
            <w:rPr>
              <w:rStyle w:val="19"/>
              <w:rFonts w:hint="eastAsia" w:ascii="宋体" w:hAnsi="宋体" w:eastAsia="宋体" w:cs="宋体"/>
              <w:bCs/>
              <w:color w:val="auto"/>
              <w:highlight w:val="none"/>
            </w:rPr>
          </w:pPr>
          <w:r>
            <w:rPr>
              <w:rFonts w:hint="eastAsia" w:ascii="宋体" w:hAnsi="宋体" w:eastAsia="宋体" w:cs="宋体"/>
              <w:bCs/>
              <w:color w:val="auto"/>
              <w:highlight w:val="none"/>
            </w:rPr>
            <w:fldChar w:fldCharType="end"/>
          </w:r>
        </w:p>
      </w:sdtContent>
    </w:sdt>
    <w:p w14:paraId="2441E12D">
      <w:pPr>
        <w:pStyle w:val="12"/>
        <w:widowControl/>
        <w:shd w:val="clear" w:color="auto" w:fill="FFFFFF"/>
        <w:spacing w:before="75" w:beforeAutospacing="0" w:after="75" w:afterAutospacing="0"/>
        <w:jc w:val="center"/>
        <w:outlineLvl w:val="0"/>
        <w:rPr>
          <w:rStyle w:val="19"/>
          <w:rFonts w:hint="eastAsia" w:ascii="宋体" w:hAnsi="宋体" w:eastAsia="宋体" w:cs="宋体"/>
          <w:bCs/>
          <w:color w:val="auto"/>
          <w:highlight w:val="none"/>
        </w:rPr>
        <w:sectPr>
          <w:footerReference r:id="rId3" w:type="default"/>
          <w:pgSz w:w="11906" w:h="16838"/>
          <w:pgMar w:top="1440" w:right="1080" w:bottom="1440" w:left="1080" w:header="851" w:footer="992" w:gutter="0"/>
          <w:pgNumType w:start="1"/>
          <w:cols w:space="425" w:num="1"/>
          <w:docGrid w:type="lines" w:linePitch="312" w:charSpace="0"/>
        </w:sectPr>
      </w:pPr>
      <w:bookmarkStart w:id="2" w:name="_Toc10589"/>
    </w:p>
    <w:p w14:paraId="39D8A27C">
      <w:pPr>
        <w:pStyle w:val="12"/>
        <w:widowControl/>
        <w:shd w:val="clear" w:color="auto" w:fill="FFFFFF"/>
        <w:spacing w:before="75" w:beforeAutospacing="0" w:after="75" w:afterAutospacing="0"/>
        <w:jc w:val="center"/>
        <w:outlineLvl w:val="0"/>
        <w:rPr>
          <w:rFonts w:hint="eastAsia" w:ascii="宋体" w:hAnsi="宋体" w:eastAsia="宋体" w:cs="宋体"/>
          <w:color w:val="auto"/>
          <w:highlight w:val="none"/>
        </w:rPr>
      </w:pPr>
      <w:r>
        <w:rPr>
          <w:rStyle w:val="19"/>
          <w:rFonts w:hint="eastAsia" w:ascii="宋体" w:hAnsi="宋体" w:eastAsia="宋体" w:cs="宋体"/>
          <w:bCs/>
          <w:color w:val="auto"/>
          <w:highlight w:val="none"/>
        </w:rPr>
        <w:t>第一章   投标邀请</w:t>
      </w:r>
      <w:bookmarkEnd w:id="2"/>
    </w:p>
    <w:p w14:paraId="21AA9E2D">
      <w:pPr>
        <w:pStyle w:val="12"/>
        <w:widowControl/>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rPr>
        <w:t> </w:t>
      </w:r>
    </w:p>
    <w:p w14:paraId="356C858B">
      <w:pPr>
        <w:pStyle w:val="12"/>
        <w:widowControl/>
        <w:spacing w:beforeAutospacing="0" w:afterAutospacing="0" w:line="360" w:lineRule="auto"/>
        <w:ind w:firstLine="482"/>
        <w:rPr>
          <w:rFonts w:hint="eastAsia" w:ascii="宋体" w:hAnsi="宋体" w:eastAsia="宋体" w:cs="宋体"/>
          <w:color w:val="auto"/>
          <w:highlight w:val="none"/>
        </w:rPr>
      </w:pP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采用</w:t>
      </w:r>
      <w:r>
        <w:rPr>
          <w:rFonts w:hint="eastAsia" w:ascii="宋体" w:hAnsi="宋体" w:eastAsia="宋体" w:cs="宋体"/>
          <w:color w:val="auto"/>
          <w:highlight w:val="none"/>
          <w:u w:val="single"/>
        </w:rPr>
        <w:t>公开招标方式</w:t>
      </w:r>
      <w:r>
        <w:rPr>
          <w:rFonts w:hint="eastAsia" w:ascii="宋体" w:hAnsi="宋体" w:eastAsia="宋体" w:cs="宋体"/>
          <w:color w:val="auto"/>
          <w:highlight w:val="none"/>
        </w:rPr>
        <w:t>组织</w:t>
      </w:r>
      <w:r>
        <w:rPr>
          <w:rFonts w:hint="eastAsia" w:ascii="宋体" w:hAnsi="宋体" w:eastAsia="宋体" w:cs="宋体"/>
          <w:color w:val="auto"/>
          <w:highlight w:val="none"/>
          <w:u w:val="single"/>
          <w:lang w:eastAsia="zh-CN"/>
        </w:rPr>
        <w:t>2026年第一季度车辆更新采购项目</w:t>
      </w:r>
      <w:r>
        <w:rPr>
          <w:rFonts w:hint="eastAsia" w:ascii="宋体" w:hAnsi="宋体" w:eastAsia="宋体" w:cs="宋体"/>
          <w:color w:val="auto"/>
          <w:highlight w:val="none"/>
        </w:rPr>
        <w:t>（以下简称：“本项目”）的政府采购活动，现欢迎国内合格的投标人前来提交密封的投标文件。</w:t>
      </w:r>
    </w:p>
    <w:p w14:paraId="50192BC8">
      <w:pPr>
        <w:pStyle w:val="12"/>
        <w:widowControl/>
        <w:spacing w:beforeAutospacing="0" w:afterAutospacing="0" w:line="360" w:lineRule="auto"/>
        <w:ind w:firstLine="482"/>
        <w:rPr>
          <w:rFonts w:hint="eastAsia" w:ascii="宋体" w:hAnsi="宋体" w:eastAsia="宋体" w:cs="宋体"/>
          <w:color w:val="auto"/>
          <w:highlight w:val="none"/>
        </w:rPr>
      </w:pPr>
      <w:r>
        <w:rPr>
          <w:rFonts w:hint="eastAsia" w:ascii="宋体" w:hAnsi="宋体" w:eastAsia="宋体" w:cs="宋体"/>
          <w:color w:val="auto"/>
          <w:highlight w:val="none"/>
        </w:rPr>
        <w:t>1、招标编号：</w:t>
      </w:r>
      <w:r>
        <w:rPr>
          <w:rFonts w:hint="eastAsia" w:ascii="宋体" w:hAnsi="宋体" w:eastAsia="宋体" w:cs="宋体"/>
          <w:color w:val="auto"/>
          <w:highlight w:val="none"/>
          <w:u w:val="none"/>
          <w:lang w:eastAsia="zh-CN"/>
        </w:rPr>
        <w:t>FJJH-GK-ND-2026002</w:t>
      </w:r>
      <w:r>
        <w:rPr>
          <w:rFonts w:hint="eastAsia" w:ascii="宋体" w:hAnsi="宋体" w:eastAsia="宋体" w:cs="宋体"/>
          <w:color w:val="auto"/>
          <w:highlight w:val="none"/>
          <w:u w:val="none"/>
        </w:rPr>
        <w:t>。</w:t>
      </w:r>
    </w:p>
    <w:p w14:paraId="472DAC90">
      <w:pPr>
        <w:pStyle w:val="12"/>
        <w:widowControl/>
        <w:spacing w:beforeAutospacing="0" w:afterAutospacing="0" w:line="360" w:lineRule="auto"/>
        <w:ind w:firstLine="482"/>
        <w:rPr>
          <w:rFonts w:hint="eastAsia" w:ascii="宋体" w:hAnsi="宋体" w:eastAsia="宋体" w:cs="宋体"/>
          <w:color w:val="auto"/>
          <w:highlight w:val="none"/>
        </w:rPr>
      </w:pPr>
      <w:r>
        <w:rPr>
          <w:rFonts w:hint="eastAsia" w:ascii="宋体" w:hAnsi="宋体" w:eastAsia="宋体" w:cs="宋体"/>
          <w:color w:val="auto"/>
          <w:highlight w:val="none"/>
        </w:rPr>
        <w:t>2、预算金额、最高限价：详见《采购标的一览表》。</w:t>
      </w:r>
      <w:r>
        <w:rPr>
          <w:rFonts w:hint="eastAsia" w:ascii="宋体" w:hAnsi="宋体" w:eastAsia="宋体" w:cs="宋体"/>
          <w:color w:val="auto"/>
          <w:highlight w:val="none"/>
        </w:rPr>
        <w:br w:type="textWrapping"/>
      </w:r>
      <w:r>
        <w:rPr>
          <w:rFonts w:hint="eastAsia" w:ascii="宋体" w:hAnsi="宋体" w:eastAsia="宋体" w:cs="宋体"/>
          <w:color w:val="auto"/>
          <w:highlight w:val="none"/>
        </w:rPr>
        <w:t>  3、招标内容及要求：详见《采购标的一览表》及招标文件第五章。</w:t>
      </w:r>
    </w:p>
    <w:p w14:paraId="14EDBD0F">
      <w:pPr>
        <w:pStyle w:val="12"/>
        <w:widowControl/>
        <w:spacing w:beforeAutospacing="0" w:afterAutospacing="0" w:line="360" w:lineRule="auto"/>
        <w:ind w:firstLine="482"/>
        <w:rPr>
          <w:rFonts w:hint="eastAsia" w:ascii="宋体" w:hAnsi="宋体" w:eastAsia="宋体" w:cs="宋体"/>
          <w:color w:val="auto"/>
          <w:highlight w:val="none"/>
        </w:rPr>
      </w:pPr>
      <w:r>
        <w:rPr>
          <w:rFonts w:hint="eastAsia" w:ascii="宋体" w:hAnsi="宋体" w:eastAsia="宋体" w:cs="宋体"/>
          <w:color w:val="auto"/>
          <w:highlight w:val="none"/>
        </w:rPr>
        <w:t>4、需要落实的政府采购政策：</w:t>
      </w:r>
    </w:p>
    <w:p w14:paraId="2A282213">
      <w:pPr>
        <w:pStyle w:val="12"/>
        <w:widowControl/>
        <w:spacing w:beforeAutospacing="0" w:afterAutospacing="0" w:line="360" w:lineRule="auto"/>
        <w:ind w:firstLine="482"/>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4.1</w:t>
      </w:r>
      <w:r>
        <w:rPr>
          <w:rFonts w:hint="eastAsia" w:ascii="宋体" w:hAnsi="宋体" w:eastAsia="宋体" w:cs="宋体"/>
          <w:color w:val="auto"/>
          <w:highlight w:val="none"/>
        </w:rPr>
        <w:t>进口产品：不适用于本项目。</w:t>
      </w:r>
    </w:p>
    <w:p w14:paraId="0D88460D">
      <w:pPr>
        <w:pStyle w:val="12"/>
        <w:widowControl/>
        <w:spacing w:beforeAutospacing="0" w:afterAutospacing="0" w:line="360" w:lineRule="auto"/>
        <w:ind w:firstLine="482"/>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4.2</w:t>
      </w:r>
      <w:r>
        <w:rPr>
          <w:rFonts w:hint="eastAsia" w:ascii="宋体" w:hAnsi="宋体" w:eastAsia="宋体" w:cs="宋体"/>
          <w:color w:val="auto"/>
          <w:highlight w:val="none"/>
        </w:rPr>
        <w:t>节能产品：（1）《国务院办公厅关于建立政府强制采购节能产品制度的通知》国办发[2007]51号；（2）财政部国 家发展改革委关于印发《节能产品政府采购实施意见》的通知(财库[2004]185号)；（3）《关于印发节能产品政府采购品目 清单的通知》(财库〔2019〕19号)；（4）财政部 发展改革委 生态环境部 市场监管总局印发《关于调整优化节能产品、环 境标志产品政府采购执行机制的通知》(财库〔2019〕9号)；（5）《福建省财政厅关于加强政府绿色采购工作的通知》闽财规〔2024〕3 号。</w:t>
      </w:r>
    </w:p>
    <w:p w14:paraId="6655C2C8">
      <w:pPr>
        <w:pStyle w:val="12"/>
        <w:widowControl/>
        <w:spacing w:beforeAutospacing="0" w:afterAutospacing="0" w:line="360" w:lineRule="auto"/>
        <w:ind w:firstLine="482"/>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4.3</w:t>
      </w:r>
      <w:r>
        <w:rPr>
          <w:rFonts w:hint="eastAsia" w:ascii="宋体" w:hAnsi="宋体" w:eastAsia="宋体" w:cs="宋体"/>
          <w:color w:val="auto"/>
          <w:highlight w:val="none"/>
        </w:rPr>
        <w:t>环境标志产品：（1）《关于印发环境标志产品政府采购品目清单的通知》财库〔2019〕18号；（2）财政部 发展 改革委 生态环境部 市场监管总局印发《关于调整优化节能产品、环境标志产品政府采购执行机制的通知》(财库〔2019〕9 号)；（3）《福建省财政厅关于加强政府绿色采购工作的通知》闽财规〔2024〕3 号。</w:t>
      </w:r>
    </w:p>
    <w:p w14:paraId="4B9CB77E">
      <w:pPr>
        <w:pStyle w:val="12"/>
        <w:widowControl/>
        <w:spacing w:beforeAutospacing="0" w:afterAutospacing="0" w:line="360" w:lineRule="auto"/>
        <w:ind w:firstLine="482"/>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4.4</w:t>
      </w:r>
      <w:r>
        <w:rPr>
          <w:rFonts w:hint="eastAsia" w:ascii="宋体" w:hAnsi="宋体" w:eastAsia="宋体" w:cs="宋体"/>
          <w:color w:val="auto"/>
          <w:highlight w:val="none"/>
        </w:rPr>
        <w:t>促进中小企业发展的相关政策：</w:t>
      </w:r>
    </w:p>
    <w:p w14:paraId="78BC2F78">
      <w:pPr>
        <w:pStyle w:val="12"/>
        <w:widowControl/>
        <w:spacing w:beforeAutospacing="0" w:afterAutospacing="0" w:line="360" w:lineRule="auto"/>
        <w:ind w:firstLine="482"/>
        <w:rPr>
          <w:rFonts w:hint="eastAsia" w:ascii="宋体" w:hAnsi="宋体" w:eastAsia="宋体" w:cs="宋体"/>
          <w:color w:val="auto"/>
          <w:highlight w:val="none"/>
          <w:lang w:eastAsia="zh-CN"/>
        </w:rPr>
      </w:pPr>
      <w:r>
        <w:rPr>
          <w:rFonts w:hint="eastAsia" w:ascii="宋体" w:hAnsi="宋体" w:eastAsia="宋体" w:cs="宋体"/>
          <w:sz w:val="24"/>
          <w:szCs w:val="24"/>
        </w:rPr>
        <w:t>采购包1：</w:t>
      </w:r>
      <w:r>
        <w:rPr>
          <w:rFonts w:hint="eastAsia" w:ascii="宋体" w:hAnsi="宋体" w:eastAsia="宋体" w:cs="宋体"/>
          <w:color w:val="auto"/>
          <w:highlight w:val="none"/>
          <w:lang w:eastAsia="zh-CN"/>
        </w:rPr>
        <w:t>本项目不</w:t>
      </w:r>
      <w:r>
        <w:rPr>
          <w:rFonts w:hint="eastAsia" w:ascii="宋体" w:hAnsi="宋体" w:eastAsia="宋体" w:cs="宋体"/>
          <w:color w:val="auto"/>
          <w:highlight w:val="none"/>
        </w:rPr>
        <w:t>专门</w:t>
      </w:r>
      <w:r>
        <w:rPr>
          <w:rFonts w:hint="eastAsia" w:ascii="宋体" w:hAnsi="宋体" w:eastAsia="宋体" w:cs="宋体"/>
          <w:color w:val="auto"/>
          <w:highlight w:val="none"/>
          <w:lang w:eastAsia="zh-CN"/>
        </w:rPr>
        <w:t>面向中小企业</w:t>
      </w:r>
      <w:r>
        <w:rPr>
          <w:rFonts w:hint="eastAsia" w:ascii="宋体" w:hAnsi="宋体" w:eastAsia="宋体" w:cs="宋体"/>
          <w:color w:val="auto"/>
          <w:highlight w:val="none"/>
        </w:rPr>
        <w:t>采购</w:t>
      </w:r>
      <w:r>
        <w:rPr>
          <w:rFonts w:hint="eastAsia" w:ascii="宋体" w:hAnsi="宋体" w:eastAsia="宋体" w:cs="宋体"/>
          <w:color w:val="auto"/>
          <w:highlight w:val="none"/>
          <w:lang w:eastAsia="zh-CN"/>
        </w:rPr>
        <w:t>。</w:t>
      </w:r>
    </w:p>
    <w:p w14:paraId="337496A6">
      <w:pPr>
        <w:pStyle w:val="12"/>
        <w:widowControl/>
        <w:spacing w:beforeAutospacing="0" w:afterAutospacing="0" w:line="360" w:lineRule="auto"/>
        <w:ind w:firstLine="482"/>
        <w:rPr>
          <w:rFonts w:hint="eastAsia" w:ascii="宋体" w:hAnsi="宋体" w:eastAsia="宋体" w:cs="宋体"/>
          <w:color w:val="auto"/>
          <w:highlight w:val="none"/>
        </w:rPr>
      </w:pPr>
      <w:r>
        <w:rPr>
          <w:rFonts w:hint="eastAsia" w:ascii="宋体" w:hAnsi="宋体" w:eastAsia="宋体" w:cs="宋体"/>
          <w:color w:val="auto"/>
          <w:highlight w:val="none"/>
        </w:rPr>
        <w:t>5、投标人的资格要求</w:t>
      </w:r>
    </w:p>
    <w:p w14:paraId="7808B21E">
      <w:pPr>
        <w:pStyle w:val="12"/>
        <w:widowControl/>
        <w:spacing w:beforeAutospacing="0" w:afterAutospacing="0" w:line="360" w:lineRule="auto"/>
        <w:ind w:firstLine="482"/>
        <w:rPr>
          <w:rFonts w:hint="eastAsia" w:ascii="宋体" w:hAnsi="宋体" w:eastAsia="宋体" w:cs="宋体"/>
          <w:color w:val="auto"/>
          <w:highlight w:val="none"/>
        </w:rPr>
      </w:pPr>
      <w:r>
        <w:rPr>
          <w:rFonts w:hint="eastAsia" w:ascii="宋体" w:hAnsi="宋体" w:eastAsia="宋体" w:cs="宋体"/>
          <w:color w:val="auto"/>
          <w:highlight w:val="none"/>
        </w:rPr>
        <w:t>5.1法定条件：符合政府采购法第二十二条第一款规定的条件。</w:t>
      </w:r>
    </w:p>
    <w:p w14:paraId="3D98D420">
      <w:pPr>
        <w:pStyle w:val="12"/>
        <w:widowControl/>
        <w:spacing w:beforeAutospacing="0" w:afterAutospacing="0" w:line="360" w:lineRule="auto"/>
        <w:ind w:firstLine="482"/>
        <w:rPr>
          <w:rFonts w:hint="eastAsia" w:ascii="宋体" w:hAnsi="宋体" w:eastAsia="宋体" w:cs="宋体"/>
          <w:color w:val="auto"/>
          <w:highlight w:val="none"/>
        </w:rPr>
      </w:pPr>
      <w:r>
        <w:rPr>
          <w:rFonts w:hint="eastAsia" w:ascii="宋体" w:hAnsi="宋体" w:eastAsia="宋体" w:cs="宋体"/>
          <w:color w:val="auto"/>
          <w:highlight w:val="none"/>
        </w:rPr>
        <w:t>5.2特定条件：</w:t>
      </w:r>
    </w:p>
    <w:p w14:paraId="46F16484">
      <w:pPr>
        <w:pStyle w:val="12"/>
        <w:widowControl/>
        <w:spacing w:beforeAutospacing="0" w:afterAutospacing="0" w:line="360" w:lineRule="auto"/>
        <w:ind w:firstLine="482"/>
        <w:rPr>
          <w:rStyle w:val="19"/>
          <w:rFonts w:hint="eastAsia" w:ascii="宋体" w:hAnsi="宋体" w:eastAsia="宋体" w:cs="宋体"/>
          <w:bCs/>
          <w:color w:val="auto"/>
          <w:highlight w:val="none"/>
          <w:lang w:val="en-US" w:eastAsia="zh-CN"/>
        </w:rPr>
      </w:pPr>
      <w:r>
        <w:rPr>
          <w:rFonts w:hint="eastAsia" w:ascii="宋体" w:hAnsi="宋体" w:eastAsia="宋体" w:cs="宋体"/>
          <w:b/>
          <w:bCs/>
          <w:sz w:val="24"/>
          <w:szCs w:val="24"/>
        </w:rPr>
        <w:t>采购包</w:t>
      </w:r>
      <w:r>
        <w:rPr>
          <w:rStyle w:val="19"/>
          <w:rFonts w:hint="eastAsia" w:ascii="宋体" w:hAnsi="宋体" w:eastAsia="宋体" w:cs="宋体"/>
          <w:bCs/>
          <w:color w:val="auto"/>
          <w:highlight w:val="none"/>
        </w:rPr>
        <w:t>：1</w:t>
      </w:r>
    </w:p>
    <w:tbl>
      <w:tblPr>
        <w:tblStyle w:val="16"/>
        <w:tblW w:w="9281" w:type="dxa"/>
        <w:tblCellSpacing w:w="0" w:type="dxa"/>
        <w:tblInd w:w="509"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033"/>
        <w:gridCol w:w="7248"/>
      </w:tblGrid>
      <w:tr w14:paraId="44514D4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2033" w:type="dxa"/>
            <w:shd w:val="clear" w:color="auto" w:fill="auto"/>
            <w:vAlign w:val="center"/>
          </w:tcPr>
          <w:p w14:paraId="596DA822">
            <w:pPr>
              <w:widowControl/>
              <w:jc w:val="center"/>
              <w:rPr>
                <w:rFonts w:hint="eastAsia" w:ascii="宋体" w:hAnsi="宋体" w:eastAsia="宋体" w:cs="宋体"/>
                <w:b/>
                <w:bCs/>
                <w:color w:val="auto"/>
                <w:highlight w:val="none"/>
              </w:rPr>
            </w:pPr>
            <w:r>
              <w:rPr>
                <w:rFonts w:hint="eastAsia" w:ascii="宋体" w:hAnsi="宋体" w:eastAsia="宋体" w:cs="宋体"/>
                <w:b/>
                <w:bCs/>
                <w:color w:val="auto"/>
                <w:kern w:val="0"/>
                <w:sz w:val="24"/>
                <w:highlight w:val="none"/>
              </w:rPr>
              <w:t>明细</w:t>
            </w:r>
          </w:p>
        </w:tc>
        <w:tc>
          <w:tcPr>
            <w:tcW w:w="7248" w:type="dxa"/>
            <w:shd w:val="clear" w:color="auto" w:fill="auto"/>
            <w:vAlign w:val="center"/>
          </w:tcPr>
          <w:p w14:paraId="4BFA66F0">
            <w:pPr>
              <w:widowControl/>
              <w:jc w:val="center"/>
              <w:rPr>
                <w:rFonts w:hint="eastAsia" w:ascii="宋体" w:hAnsi="宋体" w:eastAsia="宋体" w:cs="宋体"/>
                <w:b/>
                <w:bCs/>
                <w:color w:val="auto"/>
                <w:highlight w:val="none"/>
              </w:rPr>
            </w:pPr>
            <w:r>
              <w:rPr>
                <w:rFonts w:hint="eastAsia" w:ascii="宋体" w:hAnsi="宋体" w:eastAsia="宋体" w:cs="宋体"/>
                <w:b/>
                <w:bCs/>
                <w:color w:val="auto"/>
                <w:kern w:val="0"/>
                <w:sz w:val="24"/>
                <w:highlight w:val="none"/>
              </w:rPr>
              <w:t>描述</w:t>
            </w:r>
          </w:p>
        </w:tc>
      </w:tr>
      <w:tr w14:paraId="2AD7B04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2033" w:type="dxa"/>
            <w:shd w:val="clear" w:color="auto" w:fill="auto"/>
            <w:vAlign w:val="top"/>
          </w:tcPr>
          <w:p w14:paraId="40FD7821">
            <w:pPr>
              <w:pStyle w:val="23"/>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sz w:val="24"/>
                <w:szCs w:val="24"/>
                <w:highlight w:val="none"/>
              </w:rPr>
              <w:t>资格承诺函</w:t>
            </w:r>
          </w:p>
        </w:tc>
        <w:tc>
          <w:tcPr>
            <w:tcW w:w="7248" w:type="dxa"/>
            <w:shd w:val="clear" w:color="auto" w:fill="auto"/>
            <w:vAlign w:val="top"/>
          </w:tcPr>
          <w:p w14:paraId="46B2D12B">
            <w:pPr>
              <w:pStyle w:val="23"/>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sz w:val="24"/>
                <w:szCs w:val="24"/>
                <w:highlight w:val="none"/>
              </w:rPr>
              <w:t>投标人提供《政府采购供应商资格承诺函》的，在投标文件中可不提供法定条件中【营业执照、财务状况报告(财务报告、或资信证明)、依法缴纳税收证明材料、依法缴纳社会保障资金证明材料、具备履行合同所必需设备和专业技术能力的声明函、参加采购活动前三年内在经营活动中没有重大违法记录的声明】的材料。 注： ①投标人可自行选择是否提供本承诺函，若不提供本承诺函的，应按招标文件要求提供相应的证明材料。②投标人应对其承诺内容的真实性、合法性、有效性负责。③投标人应当遵循诚实守信的原则，不得作出虚假承诺，承诺不实的，属于提供虚假材料谋取中标、成交，依法追究相关的法律责任。</w:t>
            </w:r>
          </w:p>
        </w:tc>
      </w:tr>
    </w:tbl>
    <w:p w14:paraId="2F22D403">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5.3是否接受联合体投标：</w:t>
      </w:r>
    </w:p>
    <w:p w14:paraId="39177278">
      <w:pPr>
        <w:ind w:left="0" w:leftChars="0" w:firstLine="638" w:firstLineChars="266"/>
        <w:rPr>
          <w:rFonts w:hint="eastAsia" w:ascii="宋体" w:hAnsi="宋体" w:eastAsia="宋体" w:cs="宋体"/>
          <w:sz w:val="24"/>
          <w:szCs w:val="24"/>
        </w:rPr>
      </w:pPr>
      <w:r>
        <w:rPr>
          <w:rFonts w:hint="eastAsia" w:ascii="宋体" w:hAnsi="宋体" w:eastAsia="宋体" w:cs="宋体"/>
          <w:sz w:val="24"/>
          <w:szCs w:val="24"/>
        </w:rPr>
        <w:t>采购包1：不接受</w:t>
      </w:r>
    </w:p>
    <w:p w14:paraId="7EAC2502">
      <w:pPr>
        <w:pStyle w:val="12"/>
        <w:widowControl/>
        <w:spacing w:before="75" w:beforeAutospacing="0" w:after="75" w:afterAutospacing="0"/>
        <w:ind w:firstLine="480"/>
        <w:rPr>
          <w:rFonts w:hint="eastAsia" w:ascii="宋体" w:hAnsi="宋体" w:eastAsia="宋体" w:cs="宋体"/>
          <w:color w:val="auto"/>
          <w:highlight w:val="none"/>
        </w:rPr>
      </w:pPr>
      <w:r>
        <w:rPr>
          <w:rStyle w:val="19"/>
          <w:rFonts w:hint="eastAsia" w:ascii="宋体" w:hAnsi="宋体" w:eastAsia="宋体" w:cs="宋体"/>
          <w:bCs/>
          <w:color w:val="auto"/>
          <w:highlight w:val="none"/>
        </w:rPr>
        <w:t>※根据上述资格要求，投标文件中应提交的“投标人的资格及资信证明文件”详见招标文件第四章。</w:t>
      </w:r>
    </w:p>
    <w:p w14:paraId="02D3346F">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6.招标文件的获取</w:t>
      </w:r>
    </w:p>
    <w:p w14:paraId="01CA8EC3">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6.1本项目实行电子招投标，凡愿意参加投标的合格投标人请于2026年  月  日（北京时间，下同）至2026年  月  日，通过《宁德市国资阳光交易平台》（https://ygcg.ndcqjy.com/#/home）下载招标文件（包括相关资料）。未在截止时间之前下载招标文件的潜在投标人，不能参加本项目的招投标活动。</w:t>
      </w:r>
    </w:p>
    <w:p w14:paraId="74EBF1A6">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p w14:paraId="02EF1C87">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潜在投标人通过《宁德市国资阳光交易平台》（ https://ygcg.ndcqjy.com/#/home）的“注册”入口办理企业免费注册手续，企业注册审核通过后，通过工作台进入“采购执行”→“我的项目”-&gt;“我要参与”-&gt;“下载文件”，选择参与本项目，按相关提示操作后，即可下载招标文件（包括相关资料）。潜在投标人下载电子招标文件（zip格式）后，可解压查看（含ebid格式文件），请仔细阅读“下载专区”中“投标企业平台操作手册”，如仍有疑问可咨询平台工作人员。</w:t>
      </w:r>
    </w:p>
    <w:p w14:paraId="16E8D4B8">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6.2未办理注册手续的潜在投标人，不能参加本项目的招标活动。</w:t>
      </w:r>
    </w:p>
    <w:p w14:paraId="044AEA99">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6.3招标文件售价：0元。</w:t>
      </w:r>
    </w:p>
    <w:p w14:paraId="030243FE">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7.投标保证金</w:t>
      </w:r>
    </w:p>
    <w:p w14:paraId="57E6656E">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须在投标保证金转账凭证上注明项目编号，以便更有效地对投标保证金进行到账核实及退还，投标人投标保证金打款账户名称须与报名名称一致，不一致的按未提交投标保证金处理。(注：投标保证金应于投标截止时间前汇达至招标文件载明的投标保证金账户，否则视为投标保证金未提交，是否汇达按照下列方式认定：以招标代理机构银行系统到账的为准。) </w:t>
      </w:r>
    </w:p>
    <w:p w14:paraId="3F02303D">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8.投标截止</w:t>
      </w:r>
    </w:p>
    <w:p w14:paraId="2E8AF823">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8.1投标截止时间：2026年  月  日  :00（北京时间）</w:t>
      </w:r>
    </w:p>
    <w:p w14:paraId="76FBC4B9">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实行电子招投标，投标人应在投标文件递交截止时间前，应将电子投标文件（etnd格式）上传到《宁德市国资阳光交易平台》,投标人应充分考虑上传电子投标文件（etnd格式）时的不可预见因素，在递交截止时间前未按规定格式上传电子投标文件（etnd格式）的，视为逾期送达，投标人是否已按规定要求上传电子投标文件（etnd格式），以宁德市国资阳光交易平台系统显示数据为准。投标人须同时将密封的纸质投标文件送达开标现场（地址：</w:t>
      </w:r>
      <w:r>
        <w:rPr>
          <w:rFonts w:hint="eastAsia" w:ascii="宋体" w:hAnsi="宋体" w:eastAsia="宋体" w:cs="宋体"/>
          <w:color w:val="auto"/>
          <w:sz w:val="24"/>
          <w:highlight w:val="none"/>
          <w:lang w:val="en-US" w:eastAsia="zh-CN"/>
        </w:rPr>
        <w:t>宁德市蕉城区福宁北路5号水岸阳光9栋1604室开标大厅</w:t>
      </w:r>
      <w:r>
        <w:rPr>
          <w:rFonts w:hint="eastAsia" w:ascii="宋体" w:hAnsi="宋体" w:eastAsia="宋体" w:cs="宋体"/>
          <w:color w:val="auto"/>
          <w:sz w:val="24"/>
          <w:highlight w:val="none"/>
        </w:rPr>
        <w:t>），否则按逾期送达处理。逾期送达的或未送达指定地点的投标文件，代理机构将拒绝接收。投标人应当保证其提交的电子投标文件（etnd格式）和纸质投标文件内容保持一致，当电子投标文件与纸质投标文件内容不一致时，以电子投标文件为准，但纸质文件需与电子文件的核心实质性内容无冲突，否则视为无效投标。</w:t>
      </w:r>
    </w:p>
    <w:p w14:paraId="441D6FF8">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9.开标时间及地点</w:t>
      </w:r>
    </w:p>
    <w:p w14:paraId="7B4D2291">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开标时间：2026年  月  日  :00（北京时间）</w:t>
      </w:r>
    </w:p>
    <w:p w14:paraId="10001A71">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开标地点：本项目在宁德市国资阳光交易平台上在线公开开标，投标人应在线参加开标。同时在</w:t>
      </w:r>
      <w:r>
        <w:rPr>
          <w:rFonts w:hint="eastAsia" w:ascii="宋体" w:hAnsi="宋体" w:eastAsia="宋体" w:cs="宋体"/>
          <w:color w:val="auto"/>
          <w:sz w:val="24"/>
          <w:highlight w:val="none"/>
          <w:lang w:val="en-US" w:eastAsia="zh-CN"/>
        </w:rPr>
        <w:t>宁德市蕉城区福宁北路5号水岸阳光9栋1604室（福建省锦泓工程管理有限公司）开标大厅</w:t>
      </w:r>
      <w:r>
        <w:rPr>
          <w:rFonts w:hint="eastAsia" w:ascii="宋体" w:hAnsi="宋体" w:eastAsia="宋体" w:cs="宋体"/>
          <w:color w:val="auto"/>
          <w:sz w:val="24"/>
          <w:highlight w:val="none"/>
        </w:rPr>
        <w:t>进行开标。</w:t>
      </w:r>
    </w:p>
    <w:p w14:paraId="54AE7A72">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10.其他要求</w:t>
      </w:r>
    </w:p>
    <w:p w14:paraId="1C0B0A78">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10.1电子投标文件的解密：开标时间到达后30分钟内为各投标人解密网络上传的电子投标文件（etnd格式）的时间，各投标人须通过《宁德市国资阳光交易平台》使用报名的企业账号登录系统，找到对应开标项目，进入开标大厅，待招标代理机构下发解密指令后，输入投标文件编制时由投标人自行设置的密码对电子投标文件进行解密操作，平台支持异地远程解密，也可以到开标场所现场输入密码，按照操作流程实现网络解密（若发现无法自行解密的情况，请及时联系平台技术人员，咨询电话：400-918-3302）。投标人解密完成后待招标代理机构下发开标记录表。招标代理机构下发开标记录表后，各投标人根据采购代理机构选择的签名方式对开标记录表进行签名确认或点击直接确认。</w:t>
      </w:r>
    </w:p>
    <w:p w14:paraId="79061953">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10.2电子投标文件编制和加密要求</w:t>
      </w:r>
    </w:p>
    <w:p w14:paraId="257B6463">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（1）投标文件编制工具软件名称及版本：投标文件客户端（具体操作详见下载专区投标企业平台操作手册）。</w:t>
      </w:r>
    </w:p>
    <w:p w14:paraId="02C18798">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（2）投标文件编制工具软件供应商联系电话：400-918-3302。</w:t>
      </w:r>
    </w:p>
    <w:p w14:paraId="34D6C139">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（3）投标文件编制和加密要求：</w:t>
      </w:r>
    </w:p>
    <w:p w14:paraId="635CF6B6">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若本项目设置不需要CA数字证书，则投标人需在编制投标文件时上传纸质盖章扫描件，并在编制完成后设置密码加密，解密时输入密码对投标文件进行解密操作。</w:t>
      </w:r>
    </w:p>
    <w:p w14:paraId="7B97725D">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应使用投标文件客户端（如有最新版本请用最新版本）制作电子投标文件。若因投标人未使用上述版本制作投标文件，造成电子开标异常或者否决投标的由各投标人自行承担其后果。投标人在递交投标文件时，需按招标文件要求通过网络在宁德市国资阳光交易平台提交电子投标文件。</w:t>
      </w:r>
    </w:p>
    <w:p w14:paraId="70BBC65A">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11.公告期限</w:t>
      </w:r>
    </w:p>
    <w:p w14:paraId="063C5A4B">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11.1招标公告的公告期限：自发布公告之日起5个工作日。</w:t>
      </w:r>
    </w:p>
    <w:p w14:paraId="3F289A4B">
      <w:pPr>
        <w:spacing w:line="500" w:lineRule="exact"/>
        <w:ind w:firstLine="480"/>
        <w:rPr>
          <w:rFonts w:hint="eastAsia" w:ascii="宋体" w:hAnsi="宋体" w:eastAsia="宋体" w:cs="宋体"/>
          <w:color w:val="auto"/>
          <w:kern w:val="1"/>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w:t>
      </w:r>
      <w:r>
        <w:rPr>
          <w:rFonts w:hint="eastAsia" w:ascii="宋体" w:hAnsi="宋体" w:eastAsia="宋体" w:cs="宋体"/>
          <w:color w:val="auto"/>
          <w:kern w:val="1"/>
          <w:sz w:val="24"/>
          <w:highlight w:val="none"/>
        </w:rPr>
        <w:t>询问和质疑</w:t>
      </w:r>
    </w:p>
    <w:p w14:paraId="5A056D68">
      <w:pPr>
        <w:spacing w:line="500" w:lineRule="exact"/>
        <w:ind w:firstLine="480"/>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1</w:t>
      </w:r>
      <w:r>
        <w:rPr>
          <w:rFonts w:hint="eastAsia" w:ascii="宋体" w:hAnsi="宋体" w:eastAsia="宋体" w:cs="宋体"/>
          <w:color w:val="auto"/>
          <w:kern w:val="1"/>
          <w:sz w:val="24"/>
          <w:highlight w:val="none"/>
          <w:lang w:val="en-US" w:eastAsia="zh-CN"/>
        </w:rPr>
        <w:t>2</w:t>
      </w:r>
      <w:r>
        <w:rPr>
          <w:rFonts w:hint="eastAsia" w:ascii="宋体" w:hAnsi="宋体" w:eastAsia="宋体" w:cs="宋体"/>
          <w:color w:val="auto"/>
          <w:kern w:val="1"/>
          <w:sz w:val="24"/>
          <w:highlight w:val="none"/>
        </w:rPr>
        <w:t>.1根据《中华人民共和国政府采购法实施条例》第五十二条规定：</w:t>
      </w:r>
    </w:p>
    <w:p w14:paraId="2AB936DE">
      <w:pPr>
        <w:spacing w:line="500" w:lineRule="exact"/>
        <w:ind w:firstLine="480"/>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采购人或者采购代理机构应当在3个工作日内对供应商依法提出的询问作出答复。</w:t>
      </w:r>
    </w:p>
    <w:p w14:paraId="11D34D90">
      <w:pPr>
        <w:spacing w:line="500" w:lineRule="exact"/>
        <w:ind w:firstLine="480"/>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供应商提出的询问或者质疑超出采购人对采购代理机构委托授权范围的，采购代理机构应当告知供应商向采购人提出。</w:t>
      </w:r>
    </w:p>
    <w:p w14:paraId="6B670632">
      <w:pPr>
        <w:spacing w:line="500" w:lineRule="exact"/>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 xml:space="preserve">    政府采购评审专家应当配合采购人或者采购代理机构答复供应商的询问和质疑。</w:t>
      </w:r>
    </w:p>
    <w:p w14:paraId="016E1A57">
      <w:pPr>
        <w:spacing w:line="500" w:lineRule="exact"/>
        <w:ind w:firstLine="480"/>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1</w:t>
      </w:r>
      <w:r>
        <w:rPr>
          <w:rFonts w:hint="eastAsia" w:ascii="宋体" w:hAnsi="宋体" w:eastAsia="宋体" w:cs="宋体"/>
          <w:color w:val="auto"/>
          <w:kern w:val="1"/>
          <w:sz w:val="24"/>
          <w:highlight w:val="none"/>
          <w:lang w:val="en-US" w:eastAsia="zh-CN"/>
        </w:rPr>
        <w:t>2</w:t>
      </w:r>
      <w:r>
        <w:rPr>
          <w:rFonts w:hint="eastAsia" w:ascii="宋体" w:hAnsi="宋体" w:eastAsia="宋体" w:cs="宋体"/>
          <w:color w:val="auto"/>
          <w:kern w:val="1"/>
          <w:sz w:val="24"/>
          <w:highlight w:val="none"/>
        </w:rPr>
        <w:t>.2根据《中华人民共和国政府采购法》第五十二条规定，供应商认为采购文件、采购过程和中标、成交结果使自己的权益受到损害的，可以在知道或者应知其权益受到损害之日起七个工作日内，以书面形式向采购代理机构提出质疑。根据《中华人民共和国政府采购法实施条例》第五十三条规定，政府采购法第五十二条规定的供应商应知其权益受到损害之日，是指：</w:t>
      </w:r>
    </w:p>
    <w:p w14:paraId="6A4FA311">
      <w:pPr>
        <w:spacing w:line="500" w:lineRule="exact"/>
        <w:ind w:firstLine="480"/>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　(1)对可以质疑的招标文件提出质疑的，为收到招标文件之日；</w:t>
      </w:r>
    </w:p>
    <w:p w14:paraId="03344AE4">
      <w:pPr>
        <w:spacing w:line="500" w:lineRule="exact"/>
        <w:ind w:firstLine="480"/>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　(2)对采购过程提出质疑的，为各采购程序环节结束之日；</w:t>
      </w:r>
    </w:p>
    <w:p w14:paraId="7DEF6972">
      <w:pPr>
        <w:numPr>
          <w:ilvl w:val="0"/>
          <w:numId w:val="1"/>
        </w:numPr>
        <w:spacing w:line="500" w:lineRule="exact"/>
        <w:ind w:firstLine="720" w:firstLineChars="300"/>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对中标或者成交结果提出质疑的，为中标或者成交结果公告期限届满之日。</w:t>
      </w:r>
    </w:p>
    <w:p w14:paraId="1C0F1EE3">
      <w:pPr>
        <w:spacing w:line="440" w:lineRule="exact"/>
        <w:ind w:firstLine="720" w:firstLineChars="3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rPr>
        <w:t>投标人对本次招标文件提出质疑的,须在知道或者应知其权益受到损害之日起七个工作日内，</w:t>
      </w:r>
      <w:r>
        <w:rPr>
          <w:rFonts w:hint="eastAsia" w:ascii="宋体" w:hAnsi="宋体" w:eastAsia="宋体" w:cs="宋体"/>
          <w:color w:val="auto"/>
          <w:sz w:val="24"/>
          <w:highlight w:val="none"/>
          <w:shd w:val="clear" w:color="auto" w:fill="FFFFFF"/>
        </w:rPr>
        <w:t>以书面形式向采购代理机构提出质疑。质疑的内容须提供事实依据，否则不予接收。</w:t>
      </w:r>
    </w:p>
    <w:p w14:paraId="5AA1EC8D">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、发布公告的媒介</w:t>
      </w:r>
    </w:p>
    <w:p w14:paraId="1F2570D0">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与本次招标有关的公告信息在</w:t>
      </w:r>
      <w:r>
        <w:rPr>
          <w:rFonts w:hint="eastAsia" w:ascii="宋体" w:hAnsi="宋体" w:eastAsia="宋体" w:cs="宋体"/>
          <w:bCs/>
          <w:color w:val="auto"/>
          <w:sz w:val="24"/>
          <w:highlight w:val="none"/>
        </w:rPr>
        <w:t>以下</w:t>
      </w:r>
      <w:r>
        <w:rPr>
          <w:rFonts w:hint="eastAsia" w:ascii="宋体" w:hAnsi="宋体" w:eastAsia="宋体" w:cs="宋体"/>
          <w:color w:val="auto"/>
          <w:sz w:val="24"/>
          <w:highlight w:val="none"/>
        </w:rPr>
        <w:t>媒介</w:t>
      </w:r>
      <w:r>
        <w:rPr>
          <w:rFonts w:hint="eastAsia" w:ascii="宋体" w:hAnsi="宋体" w:eastAsia="宋体" w:cs="宋体"/>
          <w:bCs/>
          <w:color w:val="auto"/>
          <w:sz w:val="24"/>
          <w:highlight w:val="none"/>
        </w:rPr>
        <w:t>发布，请投标人关注。</w:t>
      </w:r>
    </w:p>
    <w:p w14:paraId="66D1B2B7">
      <w:pPr>
        <w:pStyle w:val="12"/>
        <w:widowControl/>
        <w:spacing w:beforeAutospacing="0" w:afterAutospacing="0" w:line="360" w:lineRule="auto"/>
        <w:ind w:firstLine="482" w:firstLineChars="200"/>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rPr>
        <w:t xml:space="preserve">福建省国资采购平台 </w:t>
      </w:r>
      <w:r>
        <w:rPr>
          <w:rFonts w:hint="eastAsia" w:ascii="宋体" w:hAnsi="宋体" w:eastAsia="宋体" w:cs="宋体"/>
          <w:b/>
          <w:bCs w:val="0"/>
          <w:color w:val="auto"/>
          <w:highlight w:val="none"/>
          <w:lang w:eastAsia="zh-CN"/>
        </w:rPr>
        <w:t>（</w:t>
      </w:r>
      <w:r>
        <w:rPr>
          <w:rFonts w:hint="eastAsia" w:ascii="宋体" w:hAnsi="宋体" w:eastAsia="宋体" w:cs="宋体"/>
          <w:b/>
          <w:bCs w:val="0"/>
          <w:color w:val="auto"/>
          <w:highlight w:val="none"/>
          <w:u w:val="none"/>
        </w:rPr>
        <w:fldChar w:fldCharType="begin"/>
      </w:r>
      <w:r>
        <w:rPr>
          <w:rFonts w:hint="eastAsia" w:ascii="宋体" w:hAnsi="宋体" w:eastAsia="宋体" w:cs="宋体"/>
          <w:b/>
          <w:bCs w:val="0"/>
          <w:color w:val="auto"/>
          <w:highlight w:val="none"/>
          <w:u w:val="none"/>
        </w:rPr>
        <w:instrText xml:space="preserve"> HYPERLINK "https://ygcg.fjcqjy.com/" </w:instrText>
      </w:r>
      <w:r>
        <w:rPr>
          <w:rFonts w:hint="eastAsia" w:ascii="宋体" w:hAnsi="宋体" w:eastAsia="宋体" w:cs="宋体"/>
          <w:b/>
          <w:bCs w:val="0"/>
          <w:color w:val="auto"/>
          <w:highlight w:val="none"/>
          <w:u w:val="none"/>
        </w:rPr>
        <w:fldChar w:fldCharType="separate"/>
      </w:r>
      <w:r>
        <w:rPr>
          <w:rStyle w:val="20"/>
          <w:rFonts w:hint="eastAsia" w:ascii="宋体" w:hAnsi="宋体" w:eastAsia="宋体" w:cs="宋体"/>
          <w:b/>
          <w:bCs w:val="0"/>
          <w:color w:val="auto"/>
          <w:highlight w:val="none"/>
          <w:u w:val="none"/>
        </w:rPr>
        <w:t>https://ygcg.fjcqjy.com/</w:t>
      </w:r>
      <w:r>
        <w:rPr>
          <w:rFonts w:hint="eastAsia" w:ascii="宋体" w:hAnsi="宋体" w:eastAsia="宋体" w:cs="宋体"/>
          <w:b/>
          <w:bCs w:val="0"/>
          <w:color w:val="auto"/>
          <w:highlight w:val="none"/>
          <w:u w:val="none"/>
        </w:rPr>
        <w:fldChar w:fldCharType="end"/>
      </w:r>
      <w:r>
        <w:rPr>
          <w:rFonts w:hint="eastAsia" w:ascii="宋体" w:hAnsi="宋体" w:eastAsia="宋体" w:cs="宋体"/>
          <w:b/>
          <w:bCs w:val="0"/>
          <w:color w:val="auto"/>
          <w:highlight w:val="none"/>
          <w:u w:val="none"/>
          <w:lang w:eastAsia="zh-CN"/>
        </w:rPr>
        <w:t>）</w:t>
      </w:r>
    </w:p>
    <w:p w14:paraId="0A762E85">
      <w:pPr>
        <w:pStyle w:val="12"/>
        <w:widowControl/>
        <w:spacing w:beforeAutospacing="0" w:afterAutospacing="0" w:line="360" w:lineRule="auto"/>
        <w:ind w:firstLine="482" w:firstLineChars="200"/>
        <w:rPr>
          <w:rFonts w:hint="eastAsia" w:ascii="宋体" w:hAnsi="宋体" w:eastAsia="宋体" w:cs="宋体"/>
          <w:b/>
          <w:i w:val="0"/>
          <w:iCs w:val="0"/>
          <w:caps w:val="0"/>
          <w:color w:val="auto"/>
          <w:spacing w:val="0"/>
          <w:sz w:val="24"/>
          <w:szCs w:val="24"/>
          <w:highlight w:val="none"/>
          <w:shd w:val="clear"/>
          <w:lang w:eastAsia="zh-CN"/>
        </w:rPr>
      </w:pPr>
      <w:r>
        <w:rPr>
          <w:rFonts w:hint="eastAsia" w:ascii="宋体" w:hAnsi="宋体" w:eastAsia="宋体" w:cs="宋体"/>
          <w:b/>
          <w:i w:val="0"/>
          <w:iCs w:val="0"/>
          <w:caps w:val="0"/>
          <w:color w:val="auto"/>
          <w:spacing w:val="0"/>
          <w:sz w:val="24"/>
          <w:szCs w:val="24"/>
          <w:highlight w:val="none"/>
          <w:shd w:val="clear"/>
        </w:rPr>
        <w:t>宁德国资阳光交易平台</w:t>
      </w:r>
      <w:r>
        <w:rPr>
          <w:rFonts w:hint="eastAsia" w:ascii="宋体" w:hAnsi="宋体" w:eastAsia="宋体" w:cs="宋体"/>
          <w:b/>
          <w:i w:val="0"/>
          <w:iCs w:val="0"/>
          <w:caps w:val="0"/>
          <w:color w:val="auto"/>
          <w:spacing w:val="0"/>
          <w:sz w:val="24"/>
          <w:szCs w:val="24"/>
          <w:highlight w:val="none"/>
          <w:shd w:val="clear"/>
          <w:lang w:eastAsia="zh-CN"/>
        </w:rPr>
        <w:t>（https://ygcg.ndcqjy.com）</w:t>
      </w:r>
    </w:p>
    <w:p w14:paraId="22406017">
      <w:pPr>
        <w:pStyle w:val="12"/>
        <w:widowControl/>
        <w:spacing w:beforeAutospacing="0" w:afterAutospacing="0" w:line="360" w:lineRule="auto"/>
        <w:ind w:firstLine="482" w:firstLineChars="200"/>
        <w:rPr>
          <w:rFonts w:hint="eastAsia" w:ascii="宋体" w:hAnsi="宋体" w:eastAsia="宋体" w:cs="宋体"/>
          <w:b/>
          <w:bCs w:val="0"/>
          <w:color w:val="auto"/>
          <w:highlight w:val="none"/>
        </w:rPr>
      </w:pPr>
      <w:r>
        <w:rPr>
          <w:rFonts w:hint="eastAsia" w:ascii="宋体" w:hAnsi="宋体" w:eastAsia="宋体" w:cs="宋体"/>
          <w:b/>
          <w:bCs w:val="0"/>
          <w:color w:val="auto"/>
          <w:highlight w:val="none"/>
        </w:rPr>
        <w:t>宁德市有信产权交易服务有限公司(http://www.ndcqjy.com/)</w:t>
      </w:r>
    </w:p>
    <w:p w14:paraId="50CDEAB5">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w:t>
      </w:r>
      <w:r>
        <w:rPr>
          <w:rFonts w:hint="eastAsia" w:ascii="宋体" w:hAnsi="宋体" w:eastAsia="宋体" w:cs="宋体"/>
          <w:bCs/>
          <w:color w:val="auto"/>
          <w:sz w:val="24"/>
          <w:highlight w:val="none"/>
          <w:lang w:val="en-US" w:eastAsia="zh-CN"/>
        </w:rPr>
        <w:t>4</w:t>
      </w:r>
      <w:r>
        <w:rPr>
          <w:rFonts w:hint="eastAsia" w:ascii="宋体" w:hAnsi="宋体" w:eastAsia="宋体" w:cs="宋体"/>
          <w:bCs/>
          <w:color w:val="auto"/>
          <w:sz w:val="24"/>
          <w:highlight w:val="none"/>
        </w:rPr>
        <w:t>、</w:t>
      </w:r>
      <w:r>
        <w:rPr>
          <w:rFonts w:hint="eastAsia" w:ascii="宋体" w:hAnsi="宋体" w:eastAsia="宋体" w:cs="宋体"/>
          <w:color w:val="auto"/>
          <w:sz w:val="24"/>
          <w:highlight w:val="none"/>
        </w:rPr>
        <w:t>联系方式</w:t>
      </w:r>
    </w:p>
    <w:p w14:paraId="32DD6D0A">
      <w:pPr>
        <w:spacing w:line="500" w:lineRule="exact"/>
        <w:ind w:firstLine="480"/>
        <w:rPr>
          <w:rFonts w:hint="eastAsia" w:ascii="宋体" w:hAnsi="宋体" w:eastAsia="宋体" w:cs="宋体"/>
          <w:color w:val="auto"/>
          <w:kern w:val="1"/>
          <w:sz w:val="24"/>
          <w:highlight w:val="none"/>
          <w:lang w:eastAsia="zh-CN"/>
        </w:rPr>
      </w:pPr>
      <w:r>
        <w:rPr>
          <w:rFonts w:hint="eastAsia" w:ascii="宋体" w:hAnsi="宋体" w:eastAsia="宋体" w:cs="宋体"/>
          <w:color w:val="auto"/>
          <w:kern w:val="1"/>
          <w:sz w:val="24"/>
          <w:highlight w:val="none"/>
        </w:rPr>
        <w:t>采购人：</w:t>
      </w:r>
      <w:r>
        <w:rPr>
          <w:rFonts w:hint="eastAsia" w:ascii="宋体" w:hAnsi="宋体" w:eastAsia="宋体" w:cs="宋体"/>
          <w:color w:val="auto"/>
          <w:kern w:val="1"/>
          <w:sz w:val="24"/>
          <w:highlight w:val="none"/>
          <w:u w:val="single"/>
          <w:lang w:eastAsia="zh-CN"/>
        </w:rPr>
        <w:t>福建省宁德市汽车运输集团有限公司</w:t>
      </w:r>
    </w:p>
    <w:p w14:paraId="577ED398">
      <w:pPr>
        <w:spacing w:line="500" w:lineRule="exact"/>
        <w:ind w:firstLine="480"/>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地 址：</w:t>
      </w:r>
      <w:r>
        <w:rPr>
          <w:rFonts w:hint="eastAsia" w:ascii="宋体" w:hAnsi="宋体" w:eastAsia="宋体" w:cs="宋体"/>
          <w:sz w:val="24"/>
          <w:szCs w:val="24"/>
          <w:u w:val="single"/>
        </w:rPr>
        <w:t xml:space="preserve">宁德市东侨经济技术开发区金马北路19号 </w:t>
      </w:r>
    </w:p>
    <w:p w14:paraId="2F88019A">
      <w:pPr>
        <w:spacing w:line="500" w:lineRule="exact"/>
        <w:ind w:firstLine="480"/>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联系人：</w:t>
      </w:r>
      <w:r>
        <w:rPr>
          <w:rFonts w:hint="eastAsia" w:ascii="宋体" w:hAnsi="宋体" w:eastAsia="宋体" w:cs="宋体"/>
          <w:color w:val="auto"/>
          <w:kern w:val="1"/>
          <w:sz w:val="24"/>
          <w:highlight w:val="none"/>
          <w:u w:val="single"/>
          <w:lang w:val="en-US" w:eastAsia="zh-CN"/>
        </w:rPr>
        <w:t>王文</w:t>
      </w:r>
      <w:r>
        <w:rPr>
          <w:rFonts w:hint="eastAsia" w:ascii="宋体" w:hAnsi="宋体" w:eastAsia="宋体" w:cs="宋体"/>
          <w:sz w:val="24"/>
          <w:szCs w:val="24"/>
          <w:u w:val="single"/>
        </w:rPr>
        <w:t>靖</w:t>
      </w:r>
      <w:r>
        <w:rPr>
          <w:rFonts w:hint="eastAsia" w:ascii="宋体" w:hAnsi="宋体" w:eastAsia="宋体" w:cs="宋体"/>
          <w:color w:val="auto"/>
          <w:kern w:val="1"/>
          <w:sz w:val="24"/>
          <w:highlight w:val="none"/>
          <w:u w:val="single"/>
        </w:rPr>
        <w:t xml:space="preserve"> </w:t>
      </w:r>
    </w:p>
    <w:p w14:paraId="4470A05E">
      <w:pPr>
        <w:spacing w:line="500" w:lineRule="exact"/>
        <w:ind w:firstLine="480"/>
        <w:rPr>
          <w:rFonts w:hint="eastAsia" w:ascii="宋体" w:hAnsi="宋体" w:eastAsia="宋体" w:cs="宋体"/>
          <w:color w:val="auto"/>
          <w:kern w:val="1"/>
          <w:sz w:val="24"/>
          <w:highlight w:val="none"/>
          <w:u w:val="single"/>
          <w:lang w:val="en-US" w:eastAsia="zh-CN"/>
        </w:rPr>
      </w:pPr>
      <w:r>
        <w:rPr>
          <w:rFonts w:hint="eastAsia" w:ascii="宋体" w:hAnsi="宋体" w:eastAsia="宋体" w:cs="宋体"/>
          <w:color w:val="auto"/>
          <w:kern w:val="1"/>
          <w:sz w:val="24"/>
          <w:highlight w:val="none"/>
        </w:rPr>
        <w:t>联系方法：</w:t>
      </w:r>
      <w:r>
        <w:rPr>
          <w:rFonts w:hint="eastAsia" w:ascii="宋体" w:hAnsi="宋体" w:eastAsia="宋体" w:cs="宋体"/>
          <w:color w:val="auto"/>
          <w:kern w:val="1"/>
          <w:sz w:val="24"/>
          <w:highlight w:val="none"/>
          <w:u w:val="single"/>
          <w:lang w:val="en-US" w:eastAsia="zh-CN"/>
        </w:rPr>
        <w:t xml:space="preserve"> </w:t>
      </w:r>
      <w:r>
        <w:rPr>
          <w:rFonts w:hint="eastAsia" w:ascii="宋体" w:hAnsi="宋体" w:eastAsia="宋体" w:cs="宋体"/>
          <w:sz w:val="24"/>
          <w:szCs w:val="24"/>
          <w:u w:val="single"/>
        </w:rPr>
        <w:t>15059346800</w:t>
      </w:r>
      <w:r>
        <w:rPr>
          <w:rFonts w:hint="eastAsia" w:ascii="宋体" w:hAnsi="宋体" w:eastAsia="宋体" w:cs="宋体"/>
          <w:color w:val="auto"/>
          <w:kern w:val="1"/>
          <w:sz w:val="24"/>
          <w:highlight w:val="none"/>
          <w:u w:val="single"/>
          <w:lang w:val="en-US" w:eastAsia="zh-CN"/>
        </w:rPr>
        <w:t xml:space="preserve"> </w:t>
      </w:r>
    </w:p>
    <w:p w14:paraId="5CAD6534">
      <w:pPr>
        <w:spacing w:line="500" w:lineRule="exact"/>
        <w:ind w:firstLine="480"/>
        <w:rPr>
          <w:rFonts w:hint="eastAsia" w:ascii="宋体" w:hAnsi="宋体" w:eastAsia="宋体" w:cs="宋体"/>
          <w:color w:val="auto"/>
          <w:kern w:val="1"/>
          <w:sz w:val="24"/>
          <w:highlight w:val="none"/>
          <w:u w:val="single"/>
        </w:rPr>
      </w:pPr>
      <w:r>
        <w:rPr>
          <w:rFonts w:hint="eastAsia" w:ascii="宋体" w:hAnsi="宋体" w:eastAsia="宋体" w:cs="宋体"/>
          <w:color w:val="auto"/>
          <w:kern w:val="1"/>
          <w:sz w:val="24"/>
          <w:highlight w:val="none"/>
        </w:rPr>
        <w:t>招标代理机构：</w:t>
      </w:r>
      <w:r>
        <w:rPr>
          <w:rFonts w:hint="eastAsia" w:ascii="宋体" w:hAnsi="宋体" w:eastAsia="宋体" w:cs="宋体"/>
          <w:color w:val="auto"/>
          <w:kern w:val="1"/>
          <w:sz w:val="24"/>
          <w:highlight w:val="none"/>
          <w:u w:val="single"/>
        </w:rPr>
        <w:t xml:space="preserve"> 福建省锦泓工程管理有限公司 </w:t>
      </w:r>
    </w:p>
    <w:p w14:paraId="50C6B742">
      <w:pPr>
        <w:tabs>
          <w:tab w:val="left" w:pos="3615"/>
        </w:tabs>
        <w:spacing w:line="500" w:lineRule="exact"/>
        <w:ind w:firstLine="480"/>
        <w:rPr>
          <w:rFonts w:hint="eastAsia" w:ascii="宋体" w:hAnsi="宋体" w:eastAsia="宋体" w:cs="宋体"/>
          <w:color w:val="auto"/>
          <w:kern w:val="1"/>
          <w:sz w:val="24"/>
          <w:highlight w:val="none"/>
          <w:u w:val="single"/>
        </w:rPr>
      </w:pPr>
      <w:r>
        <w:rPr>
          <w:rFonts w:hint="eastAsia" w:ascii="宋体" w:hAnsi="宋体" w:eastAsia="宋体" w:cs="宋体"/>
          <w:color w:val="auto"/>
          <w:kern w:val="1"/>
          <w:sz w:val="24"/>
          <w:highlight w:val="none"/>
        </w:rPr>
        <w:t>地  址：</w:t>
      </w:r>
      <w:r>
        <w:rPr>
          <w:rFonts w:hint="eastAsia" w:ascii="宋体" w:hAnsi="宋体" w:eastAsia="宋体" w:cs="宋体"/>
          <w:color w:val="auto"/>
          <w:kern w:val="1"/>
          <w:sz w:val="24"/>
          <w:highlight w:val="none"/>
          <w:u w:val="single"/>
        </w:rPr>
        <w:t>福建省宁德市蕉城区福宁北路5号水岸阳光9栋1604室</w:t>
      </w:r>
    </w:p>
    <w:p w14:paraId="61D079ED">
      <w:pPr>
        <w:tabs>
          <w:tab w:val="left" w:pos="3615"/>
        </w:tabs>
        <w:spacing w:line="500" w:lineRule="exact"/>
        <w:ind w:firstLine="480"/>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邮  编：</w:t>
      </w:r>
      <w:r>
        <w:rPr>
          <w:rFonts w:hint="eastAsia" w:ascii="宋体" w:hAnsi="宋体" w:eastAsia="宋体" w:cs="宋体"/>
          <w:color w:val="auto"/>
          <w:kern w:val="1"/>
          <w:sz w:val="24"/>
          <w:highlight w:val="none"/>
          <w:u w:val="single"/>
        </w:rPr>
        <w:t>352100</w:t>
      </w:r>
    </w:p>
    <w:p w14:paraId="2068FCB0">
      <w:pPr>
        <w:spacing w:line="500" w:lineRule="exact"/>
        <w:ind w:firstLine="480"/>
        <w:rPr>
          <w:rFonts w:hint="eastAsia" w:ascii="宋体" w:hAnsi="宋体" w:eastAsia="宋体" w:cs="宋体"/>
          <w:color w:val="auto"/>
          <w:kern w:val="1"/>
          <w:sz w:val="24"/>
          <w:highlight w:val="none"/>
          <w:u w:val="single"/>
        </w:rPr>
      </w:pPr>
      <w:r>
        <w:rPr>
          <w:rFonts w:hint="eastAsia" w:ascii="宋体" w:hAnsi="宋体" w:eastAsia="宋体" w:cs="宋体"/>
          <w:color w:val="auto"/>
          <w:kern w:val="1"/>
          <w:sz w:val="24"/>
          <w:highlight w:val="none"/>
        </w:rPr>
        <w:t>电  话：</w:t>
      </w:r>
      <w:r>
        <w:rPr>
          <w:rFonts w:hint="eastAsia" w:ascii="宋体" w:hAnsi="宋体" w:eastAsia="宋体" w:cs="宋体"/>
          <w:color w:val="auto"/>
          <w:kern w:val="1"/>
          <w:sz w:val="24"/>
          <w:highlight w:val="none"/>
          <w:u w:val="single"/>
        </w:rPr>
        <w:t>0593-2833276</w:t>
      </w:r>
    </w:p>
    <w:p w14:paraId="6FD11694">
      <w:pPr>
        <w:spacing w:line="500" w:lineRule="exact"/>
        <w:ind w:firstLine="480"/>
        <w:rPr>
          <w:rFonts w:hint="eastAsia" w:ascii="宋体" w:hAnsi="宋体" w:eastAsia="宋体" w:cs="宋体"/>
          <w:color w:val="auto"/>
          <w:kern w:val="1"/>
          <w:sz w:val="24"/>
          <w:highlight w:val="none"/>
          <w:u w:val="single"/>
        </w:rPr>
      </w:pPr>
      <w:r>
        <w:rPr>
          <w:rFonts w:hint="eastAsia" w:ascii="宋体" w:hAnsi="宋体" w:eastAsia="宋体" w:cs="宋体"/>
          <w:color w:val="auto"/>
          <w:kern w:val="1"/>
          <w:sz w:val="24"/>
          <w:highlight w:val="none"/>
        </w:rPr>
        <w:t>联系人：</w:t>
      </w:r>
      <w:r>
        <w:rPr>
          <w:rFonts w:hint="eastAsia" w:ascii="宋体" w:hAnsi="宋体" w:eastAsia="宋体" w:cs="宋体"/>
          <w:color w:val="auto"/>
          <w:kern w:val="1"/>
          <w:sz w:val="24"/>
          <w:highlight w:val="none"/>
          <w:u w:val="single"/>
        </w:rPr>
        <w:t xml:space="preserve">  </w:t>
      </w:r>
      <w:r>
        <w:rPr>
          <w:rFonts w:hint="eastAsia" w:ascii="宋体" w:hAnsi="宋体" w:eastAsia="宋体" w:cs="宋体"/>
          <w:color w:val="auto"/>
          <w:kern w:val="1"/>
          <w:sz w:val="24"/>
          <w:highlight w:val="none"/>
          <w:u w:val="single"/>
          <w:lang w:val="en-US" w:eastAsia="zh-CN"/>
        </w:rPr>
        <w:t>张晓敏</w:t>
      </w:r>
      <w:r>
        <w:rPr>
          <w:rFonts w:hint="eastAsia" w:ascii="宋体" w:hAnsi="宋体" w:eastAsia="宋体" w:cs="宋体"/>
          <w:color w:val="auto"/>
          <w:kern w:val="1"/>
          <w:sz w:val="24"/>
          <w:highlight w:val="none"/>
          <w:u w:val="single"/>
        </w:rPr>
        <w:t xml:space="preserve">  </w:t>
      </w:r>
    </w:p>
    <w:p w14:paraId="75E0C3BF">
      <w:pPr>
        <w:spacing w:line="500" w:lineRule="exact"/>
        <w:ind w:firstLine="480"/>
        <w:rPr>
          <w:rFonts w:hint="eastAsia" w:ascii="宋体" w:hAnsi="宋体" w:eastAsia="宋体" w:cs="宋体"/>
          <w:color w:val="auto"/>
          <w:highlight w:val="none"/>
        </w:rPr>
      </w:pPr>
      <w:r>
        <w:rPr>
          <w:rFonts w:hint="eastAsia" w:ascii="宋体" w:hAnsi="宋体" w:eastAsia="宋体" w:cs="宋体"/>
          <w:color w:val="auto"/>
          <w:kern w:val="1"/>
          <w:sz w:val="24"/>
          <w:highlight w:val="none"/>
        </w:rPr>
        <w:t>电子信箱：</w:t>
      </w:r>
      <w:r>
        <w:rPr>
          <w:rFonts w:hint="eastAsia" w:ascii="宋体" w:hAnsi="宋体" w:eastAsia="宋体" w:cs="宋体"/>
          <w:color w:val="auto"/>
          <w:kern w:val="1"/>
          <w:sz w:val="24"/>
          <w:highlight w:val="none"/>
          <w:u w:val="single"/>
        </w:rPr>
        <w:t>fjsjhgcgl@163.com</w:t>
      </w:r>
      <w:r>
        <w:rPr>
          <w:rFonts w:hint="eastAsia" w:ascii="宋体" w:hAnsi="宋体" w:eastAsia="宋体" w:cs="宋体"/>
          <w:color w:val="auto"/>
          <w:highlight w:val="none"/>
        </w:rPr>
        <w:t> </w:t>
      </w:r>
    </w:p>
    <w:p w14:paraId="0D551EDE">
      <w:pPr>
        <w:pStyle w:val="12"/>
        <w:widowControl/>
        <w:spacing w:before="75" w:beforeAutospacing="0" w:after="75" w:afterAutospacing="0"/>
        <w:ind w:left="480" w:hanging="480" w:hangingChars="200"/>
        <w:rPr>
          <w:rFonts w:hint="eastAsia" w:ascii="宋体" w:hAnsi="宋体" w:eastAsia="宋体" w:cs="宋体"/>
          <w:color w:val="auto"/>
          <w:highlight w:val="none"/>
        </w:rPr>
      </w:pPr>
      <w:r>
        <w:rPr>
          <w:rFonts w:hint="eastAsia" w:ascii="宋体" w:hAnsi="宋体" w:eastAsia="宋体" w:cs="宋体"/>
          <w:color w:val="auto"/>
          <w:highlight w:val="none"/>
        </w:rPr>
        <w:br w:type="textWrapping"/>
      </w:r>
      <w:r>
        <w:rPr>
          <w:rFonts w:hint="eastAsia" w:ascii="宋体" w:hAnsi="宋体" w:eastAsia="宋体" w:cs="宋体"/>
          <w:color w:val="auto"/>
          <w:highlight w:val="none"/>
        </w:rPr>
        <w:t>附1：账户信息</w:t>
      </w:r>
    </w:p>
    <w:tbl>
      <w:tblPr>
        <w:tblStyle w:val="16"/>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612"/>
      </w:tblGrid>
      <w:tr w14:paraId="1460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9612" w:type="dxa"/>
            <w:shd w:val="clear" w:color="auto" w:fill="auto"/>
            <w:tcMar>
              <w:top w:w="0" w:type="dxa"/>
              <w:left w:w="105" w:type="dxa"/>
              <w:bottom w:w="0" w:type="dxa"/>
              <w:right w:w="105" w:type="dxa"/>
            </w:tcMar>
            <w:vAlign w:val="center"/>
          </w:tcPr>
          <w:p w14:paraId="3271A183">
            <w:pPr>
              <w:pStyle w:val="12"/>
              <w:widowControl/>
              <w:spacing w:beforeAutospacing="0" w:afterAutospacing="0" w:line="360" w:lineRule="auto"/>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购买招标文件、投标保证金、招标代理服务费账户</w:t>
            </w:r>
          </w:p>
        </w:tc>
      </w:tr>
      <w:tr w14:paraId="7F05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9612" w:type="dxa"/>
            <w:shd w:val="clear" w:color="auto" w:fill="auto"/>
            <w:tcMar>
              <w:top w:w="0" w:type="dxa"/>
              <w:left w:w="105" w:type="dxa"/>
              <w:bottom w:w="0" w:type="dxa"/>
              <w:right w:w="105" w:type="dxa"/>
            </w:tcMar>
          </w:tcPr>
          <w:p w14:paraId="3E1294DF">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开户名称：</w:t>
            </w:r>
            <w:r>
              <w:rPr>
                <w:rFonts w:hint="eastAsia" w:ascii="宋体" w:hAnsi="宋体" w:eastAsia="宋体" w:cs="宋体"/>
                <w:color w:val="auto"/>
                <w:highlight w:val="none"/>
                <w:shd w:val="clear" w:color="auto" w:fill="FFFFFF"/>
              </w:rPr>
              <w:t>福建省锦泓工程管理有限公司</w:t>
            </w:r>
          </w:p>
        </w:tc>
      </w:tr>
      <w:tr w14:paraId="341F4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9612" w:type="dxa"/>
            <w:shd w:val="clear" w:color="auto" w:fill="auto"/>
            <w:tcMar>
              <w:top w:w="0" w:type="dxa"/>
              <w:left w:w="105" w:type="dxa"/>
              <w:bottom w:w="0" w:type="dxa"/>
              <w:right w:w="105" w:type="dxa"/>
            </w:tcMar>
          </w:tcPr>
          <w:p w14:paraId="5ADC8C9F">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开户银行：</w:t>
            </w:r>
            <w:r>
              <w:rPr>
                <w:rFonts w:hint="eastAsia" w:ascii="宋体" w:hAnsi="宋体" w:eastAsia="宋体" w:cs="宋体"/>
                <w:color w:val="auto"/>
                <w:kern w:val="1"/>
                <w:highlight w:val="none"/>
              </w:rPr>
              <w:t xml:space="preserve">中国建设银行股份有限公司宁德福宁支行 </w:t>
            </w:r>
          </w:p>
        </w:tc>
      </w:tr>
      <w:tr w14:paraId="1E91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9612" w:type="dxa"/>
            <w:shd w:val="clear" w:color="auto" w:fill="auto"/>
            <w:tcMar>
              <w:top w:w="0" w:type="dxa"/>
              <w:left w:w="105" w:type="dxa"/>
              <w:bottom w:w="0" w:type="dxa"/>
              <w:right w:w="105" w:type="dxa"/>
            </w:tcMar>
          </w:tcPr>
          <w:p w14:paraId="65808A7B">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银行账号：</w:t>
            </w:r>
            <w:r>
              <w:rPr>
                <w:rFonts w:hint="eastAsia" w:ascii="宋体" w:hAnsi="宋体" w:eastAsia="宋体" w:cs="宋体"/>
                <w:color w:val="auto"/>
                <w:kern w:val="1"/>
                <w:highlight w:val="none"/>
              </w:rPr>
              <w:t xml:space="preserve">35050168814100000332 </w:t>
            </w:r>
          </w:p>
        </w:tc>
      </w:tr>
      <w:tr w14:paraId="0E94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9612" w:type="dxa"/>
            <w:shd w:val="clear" w:color="auto" w:fill="auto"/>
            <w:tcMar>
              <w:top w:w="0" w:type="dxa"/>
              <w:left w:w="105" w:type="dxa"/>
              <w:bottom w:w="0" w:type="dxa"/>
              <w:right w:w="105" w:type="dxa"/>
            </w:tcMar>
            <w:vAlign w:val="center"/>
          </w:tcPr>
          <w:p w14:paraId="05B64BBD">
            <w:pPr>
              <w:pStyle w:val="12"/>
              <w:widowControl/>
              <w:spacing w:beforeAutospacing="0" w:afterAutospacing="0" w:line="360" w:lineRule="auto"/>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特别提示</w:t>
            </w:r>
          </w:p>
        </w:tc>
      </w:tr>
      <w:tr w14:paraId="1840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9612" w:type="dxa"/>
            <w:shd w:val="clear" w:color="auto" w:fill="auto"/>
            <w:tcMar>
              <w:top w:w="0" w:type="dxa"/>
              <w:left w:w="105" w:type="dxa"/>
              <w:bottom w:w="0" w:type="dxa"/>
              <w:right w:w="105" w:type="dxa"/>
            </w:tcMar>
          </w:tcPr>
          <w:p w14:paraId="255525D9">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1、投标人应认真核对账户信息，将投标保证金汇入以上账户，并自行承担因汇错投标保证金而产生的一切后果。</w:t>
            </w:r>
          </w:p>
          <w:p w14:paraId="70199C91">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2、投标人在转账或电汇的凭证上应按照以下格式注明，以便核对：“（招标编号：***、采购包：***）的投标保证金”。</w:t>
            </w:r>
          </w:p>
        </w:tc>
      </w:tr>
    </w:tbl>
    <w:p w14:paraId="3867E383">
      <w:pPr>
        <w:rPr>
          <w:rFonts w:hint="eastAsia" w:ascii="宋体" w:hAnsi="宋体" w:eastAsia="宋体" w:cs="宋体"/>
          <w:color w:val="auto"/>
          <w:sz w:val="24"/>
          <w:highlight w:val="none"/>
        </w:rPr>
      </w:pPr>
    </w:p>
    <w:p w14:paraId="5676AEA9">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64D98CF5">
      <w:pPr>
        <w:pStyle w:val="12"/>
        <w:widowControl/>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rPr>
        <w:t> 附2：采购标的一览表</w:t>
      </w:r>
    </w:p>
    <w:p w14:paraId="5740EE22">
      <w:pPr>
        <w:pStyle w:val="23"/>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采购包1：</w:t>
      </w:r>
    </w:p>
    <w:p w14:paraId="089D1A83">
      <w:pPr>
        <w:pStyle w:val="23"/>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采购包预算金额（元）:</w:t>
      </w:r>
      <w:r>
        <w:rPr>
          <w:rFonts w:hint="eastAsia" w:ascii="宋体" w:hAnsi="宋体" w:eastAsia="宋体" w:cs="宋体"/>
          <w:color w:val="auto"/>
          <w:kern w:val="0"/>
          <w:sz w:val="24"/>
          <w:highlight w:val="none"/>
          <w:lang w:val="en-US" w:eastAsia="zh-CN"/>
        </w:rPr>
        <w:t>43</w:t>
      </w:r>
      <w:r>
        <w:rPr>
          <w:rFonts w:hint="eastAsia" w:ascii="宋体" w:hAnsi="宋体" w:cs="宋体"/>
          <w:color w:val="auto"/>
          <w:kern w:val="0"/>
          <w:sz w:val="24"/>
          <w:highlight w:val="none"/>
          <w:lang w:val="en-US" w:eastAsia="zh-CN"/>
        </w:rPr>
        <w:t>2</w:t>
      </w:r>
      <w:r>
        <w:rPr>
          <w:rFonts w:hint="eastAsia" w:ascii="宋体" w:hAnsi="宋体" w:eastAsia="宋体" w:cs="宋体"/>
          <w:color w:val="auto"/>
          <w:kern w:val="0"/>
          <w:sz w:val="24"/>
          <w:highlight w:val="none"/>
          <w:lang w:val="en-US" w:eastAsia="zh-CN"/>
        </w:rPr>
        <w:t>0000</w:t>
      </w:r>
    </w:p>
    <w:p w14:paraId="58277D57">
      <w:pPr>
        <w:pStyle w:val="23"/>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采购包最高限价（元）:</w:t>
      </w:r>
      <w:r>
        <w:rPr>
          <w:rFonts w:hint="eastAsia" w:ascii="宋体" w:hAnsi="宋体" w:eastAsia="宋体" w:cs="宋体"/>
          <w:color w:val="auto"/>
          <w:kern w:val="0"/>
          <w:sz w:val="24"/>
          <w:highlight w:val="none"/>
          <w:lang w:val="en-US" w:eastAsia="zh-CN"/>
        </w:rPr>
        <w:t>43</w:t>
      </w:r>
      <w:r>
        <w:rPr>
          <w:rFonts w:hint="eastAsia" w:ascii="宋体" w:hAnsi="宋体" w:cs="宋体"/>
          <w:color w:val="auto"/>
          <w:kern w:val="0"/>
          <w:sz w:val="24"/>
          <w:highlight w:val="none"/>
          <w:lang w:val="en-US" w:eastAsia="zh-CN"/>
        </w:rPr>
        <w:t>2</w:t>
      </w:r>
      <w:r>
        <w:rPr>
          <w:rFonts w:hint="eastAsia" w:ascii="宋体" w:hAnsi="宋体" w:eastAsia="宋体" w:cs="宋体"/>
          <w:color w:val="auto"/>
          <w:kern w:val="0"/>
          <w:sz w:val="24"/>
          <w:highlight w:val="none"/>
          <w:lang w:val="en-US" w:eastAsia="zh-CN"/>
        </w:rPr>
        <w:t>0000</w:t>
      </w:r>
    </w:p>
    <w:p w14:paraId="27E6B87D">
      <w:pPr>
        <w:pStyle w:val="23"/>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采购包保证金金额（元）:</w:t>
      </w:r>
      <w:r>
        <w:rPr>
          <w:rFonts w:hint="eastAsia" w:ascii="宋体" w:hAnsi="宋体" w:cs="宋体"/>
          <w:sz w:val="24"/>
          <w:szCs w:val="24"/>
          <w:highlight w:val="none"/>
          <w:lang w:val="en-US" w:eastAsia="zh-CN"/>
        </w:rPr>
        <w:t>43200</w:t>
      </w:r>
    </w:p>
    <w:tbl>
      <w:tblPr>
        <w:tblStyle w:val="16"/>
        <w:tblW w:w="986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43"/>
        <w:gridCol w:w="1020"/>
        <w:gridCol w:w="1770"/>
        <w:gridCol w:w="1015"/>
        <w:gridCol w:w="1187"/>
        <w:gridCol w:w="1187"/>
        <w:gridCol w:w="1187"/>
        <w:gridCol w:w="1559"/>
      </w:tblGrid>
      <w:tr w14:paraId="554358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3" w:type="dxa"/>
            <w:vAlign w:val="center"/>
          </w:tcPr>
          <w:p w14:paraId="6A25C5AA">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采购包</w:t>
            </w:r>
          </w:p>
        </w:tc>
        <w:tc>
          <w:tcPr>
            <w:tcW w:w="1020" w:type="dxa"/>
            <w:vAlign w:val="center"/>
          </w:tcPr>
          <w:p w14:paraId="74A98791">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品目号</w:t>
            </w:r>
          </w:p>
        </w:tc>
        <w:tc>
          <w:tcPr>
            <w:tcW w:w="1770" w:type="dxa"/>
            <w:vAlign w:val="center"/>
          </w:tcPr>
          <w:p w14:paraId="4DBEFA52">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采购标的</w:t>
            </w:r>
          </w:p>
        </w:tc>
        <w:tc>
          <w:tcPr>
            <w:tcW w:w="1015" w:type="dxa"/>
            <w:vAlign w:val="center"/>
          </w:tcPr>
          <w:p w14:paraId="4A371F8F">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数量</w:t>
            </w:r>
          </w:p>
        </w:tc>
        <w:tc>
          <w:tcPr>
            <w:tcW w:w="1187" w:type="dxa"/>
            <w:vAlign w:val="center"/>
          </w:tcPr>
          <w:p w14:paraId="16E25437">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标的金额 （元）</w:t>
            </w:r>
          </w:p>
        </w:tc>
        <w:tc>
          <w:tcPr>
            <w:tcW w:w="1187" w:type="dxa"/>
            <w:vAlign w:val="center"/>
          </w:tcPr>
          <w:p w14:paraId="72858120">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所属行业</w:t>
            </w:r>
          </w:p>
        </w:tc>
        <w:tc>
          <w:tcPr>
            <w:tcW w:w="1187" w:type="dxa"/>
            <w:vAlign w:val="center"/>
          </w:tcPr>
          <w:p w14:paraId="2E771D18">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是否允许进口产品</w:t>
            </w:r>
          </w:p>
        </w:tc>
        <w:tc>
          <w:tcPr>
            <w:tcW w:w="1559" w:type="dxa"/>
            <w:vAlign w:val="center"/>
          </w:tcPr>
          <w:p w14:paraId="06B156C3">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投标保证金</w:t>
            </w:r>
          </w:p>
        </w:tc>
      </w:tr>
      <w:tr w14:paraId="42BF38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3" w:type="dxa"/>
            <w:vAlign w:val="center"/>
          </w:tcPr>
          <w:p w14:paraId="073371A4">
            <w:pPr>
              <w:widowControl/>
              <w:jc w:val="center"/>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val="en-US" w:eastAsia="zh-CN"/>
              </w:rPr>
              <w:t>1</w:t>
            </w:r>
          </w:p>
        </w:tc>
        <w:tc>
          <w:tcPr>
            <w:tcW w:w="1020" w:type="dxa"/>
            <w:vAlign w:val="center"/>
          </w:tcPr>
          <w:p w14:paraId="5C4B41B0">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w:t>
            </w:r>
            <w:r>
              <w:rPr>
                <w:rFonts w:hint="eastAsia" w:ascii="宋体" w:hAnsi="宋体" w:eastAsia="宋体" w:cs="宋体"/>
                <w:color w:val="auto"/>
                <w:kern w:val="0"/>
                <w:sz w:val="24"/>
                <w:highlight w:val="none"/>
              </w:rPr>
              <w:t>-1</w:t>
            </w:r>
          </w:p>
        </w:tc>
        <w:tc>
          <w:tcPr>
            <w:tcW w:w="1770" w:type="dxa"/>
            <w:vAlign w:val="center"/>
          </w:tcPr>
          <w:p w14:paraId="106AD50D">
            <w:pPr>
              <w:widowControl/>
              <w:jc w:val="center"/>
              <w:rPr>
                <w:rFonts w:hint="eastAsia" w:ascii="宋体" w:hAnsi="宋体" w:eastAsia="宋体" w:cs="宋体"/>
                <w:color w:val="auto"/>
                <w:kern w:val="0"/>
                <w:sz w:val="24"/>
                <w:highlight w:val="none"/>
                <w:lang w:eastAsia="zh-CN"/>
              </w:rPr>
            </w:pPr>
            <w:r>
              <w:rPr>
                <w:rFonts w:hint="eastAsia" w:ascii="宋体" w:hAnsi="宋体" w:eastAsia="宋体" w:cs="宋体"/>
                <w:sz w:val="24"/>
                <w:szCs w:val="24"/>
                <w:lang w:val="en-US" w:eastAsia="zh-CN"/>
              </w:rPr>
              <w:t>9座</w:t>
            </w:r>
            <w:r>
              <w:rPr>
                <w:rFonts w:hint="eastAsia" w:ascii="宋体" w:hAnsi="宋体" w:eastAsia="宋体" w:cs="宋体"/>
                <w:sz w:val="24"/>
                <w:szCs w:val="24"/>
              </w:rPr>
              <w:t>纯电动车</w:t>
            </w:r>
          </w:p>
        </w:tc>
        <w:tc>
          <w:tcPr>
            <w:tcW w:w="1015" w:type="dxa"/>
            <w:vAlign w:val="center"/>
          </w:tcPr>
          <w:p w14:paraId="62047C2F">
            <w:pPr>
              <w:widowControl/>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16</w:t>
            </w:r>
            <w:r>
              <w:rPr>
                <w:rFonts w:hint="eastAsia" w:ascii="宋体" w:hAnsi="宋体" w:eastAsia="宋体" w:cs="宋体"/>
                <w:color w:val="auto"/>
                <w:kern w:val="0"/>
                <w:sz w:val="24"/>
                <w:highlight w:val="none"/>
                <w:lang w:eastAsia="zh-CN"/>
              </w:rPr>
              <w:t>辆</w:t>
            </w:r>
          </w:p>
        </w:tc>
        <w:tc>
          <w:tcPr>
            <w:tcW w:w="1187" w:type="dxa"/>
            <w:vAlign w:val="center"/>
          </w:tcPr>
          <w:p w14:paraId="6A7EDDC4">
            <w:pPr>
              <w:widowControl/>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4320000</w:t>
            </w:r>
          </w:p>
        </w:tc>
        <w:tc>
          <w:tcPr>
            <w:tcW w:w="1187" w:type="dxa"/>
            <w:vAlign w:val="center"/>
          </w:tcPr>
          <w:p w14:paraId="61D4EF4B">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工</w:t>
            </w:r>
            <w:r>
              <w:rPr>
                <w:rFonts w:hint="eastAsia" w:ascii="宋体" w:hAnsi="宋体" w:eastAsia="宋体" w:cs="宋体"/>
                <w:color w:val="auto"/>
                <w:kern w:val="0"/>
                <w:sz w:val="24"/>
                <w:highlight w:val="none"/>
              </w:rPr>
              <w:t>业</w:t>
            </w:r>
          </w:p>
        </w:tc>
        <w:tc>
          <w:tcPr>
            <w:tcW w:w="1187" w:type="dxa"/>
            <w:vAlign w:val="center"/>
          </w:tcPr>
          <w:p w14:paraId="5378477D">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否</w:t>
            </w:r>
          </w:p>
        </w:tc>
        <w:tc>
          <w:tcPr>
            <w:tcW w:w="1559" w:type="dxa"/>
            <w:vAlign w:val="center"/>
          </w:tcPr>
          <w:p w14:paraId="3B557F2B">
            <w:pPr>
              <w:widowControl/>
              <w:jc w:val="center"/>
              <w:rPr>
                <w:rFonts w:hint="eastAsia" w:ascii="宋体" w:hAnsi="宋体" w:eastAsia="宋体" w:cs="宋体"/>
                <w:color w:val="auto"/>
                <w:kern w:val="0"/>
                <w:sz w:val="24"/>
                <w:highlight w:val="none"/>
                <w:lang w:val="en-US"/>
              </w:rPr>
            </w:pPr>
            <w:r>
              <w:rPr>
                <w:rFonts w:hint="eastAsia" w:ascii="宋体" w:hAnsi="宋体" w:eastAsia="宋体" w:cs="宋体"/>
                <w:color w:val="auto"/>
                <w:kern w:val="0"/>
                <w:sz w:val="24"/>
                <w:highlight w:val="none"/>
                <w:lang w:val="en-US" w:eastAsia="zh-CN"/>
              </w:rPr>
              <w:t>43200</w:t>
            </w:r>
          </w:p>
        </w:tc>
      </w:tr>
    </w:tbl>
    <w:p w14:paraId="210D3BFC">
      <w:pPr>
        <w:rPr>
          <w:rStyle w:val="19"/>
          <w:rFonts w:hint="eastAsia" w:ascii="宋体" w:hAnsi="宋体" w:eastAsia="宋体" w:cs="宋体"/>
          <w:bCs/>
          <w:color w:val="auto"/>
          <w:highlight w:val="none"/>
        </w:rPr>
      </w:pPr>
      <w:r>
        <w:rPr>
          <w:rStyle w:val="19"/>
          <w:rFonts w:hint="eastAsia" w:ascii="宋体" w:hAnsi="宋体" w:eastAsia="宋体" w:cs="宋体"/>
          <w:bCs/>
          <w:color w:val="auto"/>
          <w:highlight w:val="none"/>
        </w:rPr>
        <w:br w:type="page"/>
      </w:r>
    </w:p>
    <w:p w14:paraId="158993AF">
      <w:pPr>
        <w:pStyle w:val="12"/>
        <w:widowControl/>
        <w:spacing w:before="75" w:beforeAutospacing="0" w:after="75" w:afterAutospacing="0"/>
        <w:jc w:val="center"/>
        <w:outlineLvl w:val="0"/>
        <w:rPr>
          <w:rFonts w:hint="eastAsia" w:ascii="宋体" w:hAnsi="宋体" w:eastAsia="宋体" w:cs="宋体"/>
          <w:color w:val="auto"/>
          <w:highlight w:val="none"/>
        </w:rPr>
      </w:pPr>
      <w:bookmarkStart w:id="3" w:name="_Toc30004"/>
      <w:r>
        <w:rPr>
          <w:rStyle w:val="19"/>
          <w:rFonts w:hint="eastAsia" w:ascii="宋体" w:hAnsi="宋体" w:eastAsia="宋体" w:cs="宋体"/>
          <w:bCs/>
          <w:color w:val="auto"/>
          <w:highlight w:val="none"/>
        </w:rPr>
        <w:t>第二章   投标人须知前附表（表1）</w:t>
      </w:r>
      <w:bookmarkEnd w:id="3"/>
    </w:p>
    <w:p w14:paraId="4BC4FE6D">
      <w:pPr>
        <w:pStyle w:val="12"/>
        <w:widowControl/>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rPr>
        <w:t>表1</w:t>
      </w:r>
    </w:p>
    <w:tbl>
      <w:tblPr>
        <w:tblStyle w:val="16"/>
        <w:tblW w:w="9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80"/>
        <w:gridCol w:w="1366"/>
        <w:gridCol w:w="7810"/>
      </w:tblGrid>
      <w:tr w14:paraId="51B4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7" w:hRule="atLeast"/>
        </w:trPr>
        <w:tc>
          <w:tcPr>
            <w:tcW w:w="9956" w:type="dxa"/>
            <w:gridSpan w:val="3"/>
            <w:shd w:val="clear" w:color="auto" w:fill="auto"/>
            <w:tcMar>
              <w:top w:w="0" w:type="dxa"/>
              <w:left w:w="105" w:type="dxa"/>
              <w:bottom w:w="0" w:type="dxa"/>
              <w:right w:w="105" w:type="dxa"/>
            </w:tcMar>
            <w:vAlign w:val="center"/>
          </w:tcPr>
          <w:p w14:paraId="194ED649">
            <w:pPr>
              <w:pStyle w:val="12"/>
              <w:widowControl/>
              <w:spacing w:beforeAutospacing="0" w:afterAutospacing="0" w:line="360" w:lineRule="auto"/>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特别提示：本表与招标文件对应章节的内容若不一致，以本表为准。</w:t>
            </w:r>
          </w:p>
        </w:tc>
      </w:tr>
      <w:tr w14:paraId="5BB8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80" w:type="dxa"/>
            <w:shd w:val="clear" w:color="auto" w:fill="auto"/>
            <w:tcMar>
              <w:top w:w="0" w:type="dxa"/>
              <w:left w:w="105" w:type="dxa"/>
              <w:bottom w:w="0" w:type="dxa"/>
              <w:right w:w="105" w:type="dxa"/>
            </w:tcMar>
            <w:vAlign w:val="center"/>
          </w:tcPr>
          <w:p w14:paraId="60FD2E07">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项号</w:t>
            </w:r>
          </w:p>
        </w:tc>
        <w:tc>
          <w:tcPr>
            <w:tcW w:w="1366" w:type="dxa"/>
            <w:shd w:val="clear" w:color="auto" w:fill="auto"/>
            <w:tcMar>
              <w:top w:w="0" w:type="dxa"/>
              <w:left w:w="105" w:type="dxa"/>
              <w:bottom w:w="0" w:type="dxa"/>
              <w:right w:w="105" w:type="dxa"/>
            </w:tcMar>
            <w:vAlign w:val="center"/>
          </w:tcPr>
          <w:p w14:paraId="0C04FC22">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招标文件</w:t>
            </w:r>
          </w:p>
          <w:p w14:paraId="4679C6D3">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（第三章）</w:t>
            </w:r>
          </w:p>
        </w:tc>
        <w:tc>
          <w:tcPr>
            <w:tcW w:w="7810" w:type="dxa"/>
            <w:shd w:val="clear" w:color="auto" w:fill="auto"/>
            <w:tcMar>
              <w:top w:w="0" w:type="dxa"/>
              <w:left w:w="105" w:type="dxa"/>
              <w:bottom w:w="0" w:type="dxa"/>
              <w:right w:w="105" w:type="dxa"/>
            </w:tcMar>
            <w:vAlign w:val="center"/>
          </w:tcPr>
          <w:p w14:paraId="5F4AB873">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编列内容</w:t>
            </w:r>
          </w:p>
        </w:tc>
      </w:tr>
      <w:tr w14:paraId="3F9C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2" w:hRule="atLeast"/>
        </w:trPr>
        <w:tc>
          <w:tcPr>
            <w:tcW w:w="780" w:type="dxa"/>
            <w:shd w:val="clear" w:color="auto" w:fill="auto"/>
            <w:tcMar>
              <w:top w:w="0" w:type="dxa"/>
              <w:left w:w="105" w:type="dxa"/>
              <w:bottom w:w="0" w:type="dxa"/>
              <w:right w:w="105" w:type="dxa"/>
            </w:tcMar>
            <w:vAlign w:val="center"/>
          </w:tcPr>
          <w:p w14:paraId="5DFCE4AD">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366" w:type="dxa"/>
            <w:shd w:val="clear" w:color="auto" w:fill="auto"/>
            <w:tcMar>
              <w:top w:w="0" w:type="dxa"/>
              <w:left w:w="105" w:type="dxa"/>
              <w:bottom w:w="0" w:type="dxa"/>
              <w:right w:w="105" w:type="dxa"/>
            </w:tcMar>
            <w:vAlign w:val="center"/>
          </w:tcPr>
          <w:p w14:paraId="1D26E8AB">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6.1</w:t>
            </w:r>
          </w:p>
        </w:tc>
        <w:tc>
          <w:tcPr>
            <w:tcW w:w="7810" w:type="dxa"/>
            <w:shd w:val="clear" w:color="auto" w:fill="auto"/>
            <w:tcMar>
              <w:top w:w="0" w:type="dxa"/>
              <w:left w:w="105" w:type="dxa"/>
              <w:bottom w:w="0" w:type="dxa"/>
              <w:right w:w="105" w:type="dxa"/>
            </w:tcMar>
            <w:vAlign w:val="center"/>
          </w:tcPr>
          <w:p w14:paraId="573C8055">
            <w:pPr>
              <w:pStyle w:val="12"/>
              <w:widowControl/>
              <w:spacing w:beforeAutospacing="0" w:afterAutospacing="0" w:line="360" w:lineRule="auto"/>
              <w:rPr>
                <w:rFonts w:hint="eastAsia" w:ascii="宋体" w:hAnsi="宋体" w:eastAsia="宋体" w:cs="宋体"/>
                <w:color w:val="auto"/>
                <w:highlight w:val="none"/>
              </w:rPr>
            </w:pPr>
            <w:r>
              <w:rPr>
                <w:rStyle w:val="19"/>
                <w:rFonts w:hint="eastAsia" w:ascii="宋体" w:hAnsi="宋体" w:eastAsia="宋体" w:cs="宋体"/>
                <w:bCs/>
                <w:color w:val="auto"/>
                <w:highlight w:val="none"/>
              </w:rPr>
              <w:t>是否组织现场考察或召开开标前答疑会：</w:t>
            </w:r>
            <w:r>
              <w:rPr>
                <w:rFonts w:hint="eastAsia" w:ascii="宋体" w:hAnsi="宋体" w:eastAsia="宋体" w:cs="宋体"/>
                <w:color w:val="auto"/>
                <w:highlight w:val="none"/>
              </w:rPr>
              <w:t>否。</w:t>
            </w:r>
          </w:p>
        </w:tc>
      </w:tr>
      <w:tr w14:paraId="201C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80" w:type="dxa"/>
            <w:shd w:val="clear" w:color="auto" w:fill="auto"/>
            <w:tcMar>
              <w:top w:w="0" w:type="dxa"/>
              <w:left w:w="105" w:type="dxa"/>
              <w:bottom w:w="0" w:type="dxa"/>
              <w:right w:w="105" w:type="dxa"/>
            </w:tcMar>
            <w:vAlign w:val="center"/>
          </w:tcPr>
          <w:p w14:paraId="32CBD6CA">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366" w:type="dxa"/>
            <w:shd w:val="clear" w:color="auto" w:fill="auto"/>
            <w:tcMar>
              <w:top w:w="0" w:type="dxa"/>
              <w:left w:w="105" w:type="dxa"/>
              <w:bottom w:w="0" w:type="dxa"/>
              <w:right w:w="105" w:type="dxa"/>
            </w:tcMar>
            <w:vAlign w:val="center"/>
          </w:tcPr>
          <w:p w14:paraId="2BD60809">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10.4</w:t>
            </w:r>
          </w:p>
        </w:tc>
        <w:tc>
          <w:tcPr>
            <w:tcW w:w="7810" w:type="dxa"/>
            <w:shd w:val="clear" w:color="auto" w:fill="auto"/>
            <w:tcMar>
              <w:top w:w="0" w:type="dxa"/>
              <w:left w:w="105" w:type="dxa"/>
              <w:bottom w:w="0" w:type="dxa"/>
              <w:right w:w="105" w:type="dxa"/>
            </w:tcMar>
            <w:vAlign w:val="center"/>
          </w:tcPr>
          <w:p w14:paraId="08C7E586">
            <w:pPr>
              <w:pStyle w:val="12"/>
              <w:widowControl/>
              <w:spacing w:beforeAutospacing="0" w:afterAutospacing="0" w:line="360" w:lineRule="auto"/>
              <w:rPr>
                <w:rFonts w:hint="eastAsia" w:ascii="宋体" w:hAnsi="宋体" w:eastAsia="宋体" w:cs="宋体"/>
                <w:color w:val="auto"/>
                <w:highlight w:val="none"/>
              </w:rPr>
            </w:pPr>
            <w:r>
              <w:rPr>
                <w:rStyle w:val="19"/>
                <w:rFonts w:hint="eastAsia" w:ascii="宋体" w:hAnsi="宋体" w:eastAsia="宋体" w:cs="宋体"/>
                <w:bCs/>
                <w:color w:val="auto"/>
                <w:highlight w:val="none"/>
              </w:rPr>
              <w:t>投标文件的份数：</w:t>
            </w:r>
          </w:p>
          <w:p w14:paraId="25E6C069">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投标文件：</w:t>
            </w:r>
          </w:p>
          <w:p w14:paraId="3DF60BF3">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①资格及资信证明部分的正本</w:t>
            </w:r>
            <w:r>
              <w:rPr>
                <w:rFonts w:hint="eastAsia" w:ascii="宋体" w:hAnsi="宋体" w:eastAsia="宋体" w:cs="宋体"/>
                <w:color w:val="auto"/>
                <w:highlight w:val="none"/>
                <w:u w:val="single"/>
              </w:rPr>
              <w:t>1</w:t>
            </w:r>
            <w:r>
              <w:rPr>
                <w:rFonts w:hint="eastAsia" w:ascii="宋体" w:hAnsi="宋体" w:eastAsia="宋体" w:cs="宋体"/>
                <w:color w:val="auto"/>
                <w:highlight w:val="none"/>
              </w:rPr>
              <w:t>份、副本</w:t>
            </w:r>
            <w:r>
              <w:rPr>
                <w:rFonts w:hint="eastAsia" w:ascii="宋体" w:hAnsi="宋体" w:eastAsia="宋体" w:cs="宋体"/>
                <w:color w:val="auto"/>
                <w:highlight w:val="none"/>
                <w:u w:val="single"/>
              </w:rPr>
              <w:t>4</w:t>
            </w:r>
            <w:r>
              <w:rPr>
                <w:rFonts w:hint="eastAsia" w:ascii="宋体" w:hAnsi="宋体" w:eastAsia="宋体" w:cs="宋体"/>
                <w:color w:val="auto"/>
                <w:highlight w:val="none"/>
              </w:rPr>
              <w:t>份；报价部分的正本</w:t>
            </w:r>
            <w:r>
              <w:rPr>
                <w:rFonts w:hint="eastAsia" w:ascii="宋体" w:hAnsi="宋体" w:eastAsia="宋体" w:cs="宋体"/>
                <w:color w:val="auto"/>
                <w:highlight w:val="none"/>
                <w:u w:val="single"/>
              </w:rPr>
              <w:t>1</w:t>
            </w:r>
            <w:r>
              <w:rPr>
                <w:rFonts w:hint="eastAsia" w:ascii="宋体" w:hAnsi="宋体" w:eastAsia="宋体" w:cs="宋体"/>
                <w:color w:val="auto"/>
                <w:highlight w:val="none"/>
              </w:rPr>
              <w:t>份、副本</w:t>
            </w:r>
            <w:r>
              <w:rPr>
                <w:rFonts w:hint="eastAsia" w:ascii="宋体" w:hAnsi="宋体" w:eastAsia="宋体" w:cs="宋体"/>
                <w:color w:val="auto"/>
                <w:highlight w:val="none"/>
                <w:u w:val="single"/>
              </w:rPr>
              <w:t>4</w:t>
            </w:r>
            <w:r>
              <w:rPr>
                <w:rFonts w:hint="eastAsia" w:ascii="宋体" w:hAnsi="宋体" w:eastAsia="宋体" w:cs="宋体"/>
                <w:color w:val="auto"/>
                <w:highlight w:val="none"/>
              </w:rPr>
              <w:t>份；技术商务部分的正本</w:t>
            </w:r>
            <w:r>
              <w:rPr>
                <w:rFonts w:hint="eastAsia" w:ascii="宋体" w:hAnsi="宋体" w:eastAsia="宋体" w:cs="宋体"/>
                <w:color w:val="auto"/>
                <w:highlight w:val="none"/>
                <w:u w:val="single"/>
              </w:rPr>
              <w:t>1</w:t>
            </w:r>
            <w:r>
              <w:rPr>
                <w:rFonts w:hint="eastAsia" w:ascii="宋体" w:hAnsi="宋体" w:eastAsia="宋体" w:cs="宋体"/>
                <w:color w:val="auto"/>
                <w:highlight w:val="none"/>
              </w:rPr>
              <w:t>份、副本</w:t>
            </w:r>
            <w:r>
              <w:rPr>
                <w:rFonts w:hint="eastAsia" w:ascii="宋体" w:hAnsi="宋体" w:eastAsia="宋体" w:cs="宋体"/>
                <w:color w:val="auto"/>
                <w:highlight w:val="none"/>
                <w:u w:val="single"/>
              </w:rPr>
              <w:t>4</w:t>
            </w:r>
            <w:r>
              <w:rPr>
                <w:rFonts w:hint="eastAsia" w:ascii="宋体" w:hAnsi="宋体" w:eastAsia="宋体" w:cs="宋体"/>
                <w:color w:val="auto"/>
                <w:highlight w:val="none"/>
              </w:rPr>
              <w:t>份。</w:t>
            </w:r>
          </w:p>
          <w:p w14:paraId="5BB9C221">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②可读介质（U盘）</w:t>
            </w:r>
            <w:r>
              <w:rPr>
                <w:rFonts w:hint="eastAsia" w:ascii="宋体" w:hAnsi="宋体" w:eastAsia="宋体" w:cs="宋体"/>
                <w:color w:val="auto"/>
                <w:highlight w:val="none"/>
                <w:u w:val="single"/>
              </w:rPr>
              <w:t>1</w:t>
            </w:r>
            <w:r>
              <w:rPr>
                <w:rFonts w:hint="eastAsia" w:ascii="宋体" w:hAnsi="宋体" w:eastAsia="宋体" w:cs="宋体"/>
                <w:color w:val="auto"/>
                <w:highlight w:val="none"/>
              </w:rPr>
              <w:t>份。</w:t>
            </w:r>
          </w:p>
        </w:tc>
      </w:tr>
      <w:tr w14:paraId="3328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80" w:type="dxa"/>
            <w:shd w:val="clear" w:color="auto" w:fill="auto"/>
            <w:tcMar>
              <w:top w:w="0" w:type="dxa"/>
              <w:left w:w="105" w:type="dxa"/>
              <w:bottom w:w="0" w:type="dxa"/>
              <w:right w:w="105" w:type="dxa"/>
            </w:tcMar>
            <w:vAlign w:val="center"/>
          </w:tcPr>
          <w:p w14:paraId="1D8FB29D">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366" w:type="dxa"/>
            <w:shd w:val="clear" w:color="auto" w:fill="auto"/>
            <w:tcMar>
              <w:top w:w="0" w:type="dxa"/>
              <w:left w:w="105" w:type="dxa"/>
              <w:bottom w:w="0" w:type="dxa"/>
              <w:right w:w="105" w:type="dxa"/>
            </w:tcMar>
            <w:vAlign w:val="center"/>
          </w:tcPr>
          <w:p w14:paraId="0F2C8B22">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10.5-（2）-③</w:t>
            </w:r>
          </w:p>
        </w:tc>
        <w:tc>
          <w:tcPr>
            <w:tcW w:w="7810" w:type="dxa"/>
            <w:shd w:val="clear" w:color="auto" w:fill="auto"/>
            <w:tcMar>
              <w:top w:w="0" w:type="dxa"/>
              <w:left w:w="105" w:type="dxa"/>
              <w:bottom w:w="0" w:type="dxa"/>
              <w:right w:w="105" w:type="dxa"/>
            </w:tcMar>
            <w:vAlign w:val="center"/>
          </w:tcPr>
          <w:p w14:paraId="246CE0D2">
            <w:pPr>
              <w:pStyle w:val="12"/>
              <w:widowControl/>
              <w:spacing w:beforeAutospacing="0" w:afterAutospacing="0" w:line="360" w:lineRule="auto"/>
              <w:rPr>
                <w:rFonts w:hint="eastAsia" w:ascii="宋体" w:hAnsi="宋体" w:eastAsia="宋体" w:cs="宋体"/>
                <w:color w:val="auto"/>
                <w:highlight w:val="none"/>
              </w:rPr>
            </w:pPr>
            <w:r>
              <w:rPr>
                <w:rStyle w:val="19"/>
                <w:rFonts w:hint="eastAsia" w:ascii="宋体" w:hAnsi="宋体" w:eastAsia="宋体" w:cs="宋体"/>
                <w:bCs/>
                <w:color w:val="auto"/>
                <w:highlight w:val="none"/>
              </w:rPr>
              <w:t>允许散装或活页装订的内容或材料：</w:t>
            </w:r>
          </w:p>
          <w:p w14:paraId="1A86B26B">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（1）投标文件的补充、修改或撤回；</w:t>
            </w:r>
          </w:p>
          <w:p w14:paraId="75A22FD3">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（2）其他内容或材料：无</w:t>
            </w:r>
          </w:p>
        </w:tc>
      </w:tr>
      <w:tr w14:paraId="215B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80" w:type="dxa"/>
            <w:shd w:val="clear" w:color="auto" w:fill="auto"/>
            <w:tcMar>
              <w:top w:w="0" w:type="dxa"/>
              <w:left w:w="105" w:type="dxa"/>
              <w:bottom w:w="0" w:type="dxa"/>
              <w:right w:w="105" w:type="dxa"/>
            </w:tcMar>
            <w:vAlign w:val="center"/>
          </w:tcPr>
          <w:p w14:paraId="749D4560">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366" w:type="dxa"/>
            <w:shd w:val="clear" w:color="auto" w:fill="auto"/>
            <w:tcMar>
              <w:top w:w="0" w:type="dxa"/>
              <w:left w:w="105" w:type="dxa"/>
              <w:bottom w:w="0" w:type="dxa"/>
              <w:right w:w="105" w:type="dxa"/>
            </w:tcMar>
            <w:vAlign w:val="center"/>
          </w:tcPr>
          <w:p w14:paraId="44BFFFA6">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10.7-（1）</w:t>
            </w:r>
          </w:p>
        </w:tc>
        <w:tc>
          <w:tcPr>
            <w:tcW w:w="7810" w:type="dxa"/>
            <w:shd w:val="clear" w:color="auto" w:fill="auto"/>
            <w:tcMar>
              <w:top w:w="0" w:type="dxa"/>
              <w:left w:w="105" w:type="dxa"/>
              <w:bottom w:w="0" w:type="dxa"/>
              <w:right w:w="105" w:type="dxa"/>
            </w:tcMar>
            <w:vAlign w:val="center"/>
          </w:tcPr>
          <w:p w14:paraId="1A3849EC">
            <w:pPr>
              <w:pStyle w:val="12"/>
              <w:widowControl/>
              <w:spacing w:beforeAutospacing="0" w:afterAutospacing="0" w:line="360" w:lineRule="auto"/>
              <w:rPr>
                <w:rFonts w:hint="eastAsia" w:ascii="宋体" w:hAnsi="宋体" w:eastAsia="宋体" w:cs="宋体"/>
                <w:color w:val="auto"/>
                <w:highlight w:val="none"/>
              </w:rPr>
            </w:pPr>
            <w:r>
              <w:rPr>
                <w:rStyle w:val="19"/>
                <w:rFonts w:hint="eastAsia" w:ascii="宋体" w:hAnsi="宋体" w:eastAsia="宋体" w:cs="宋体"/>
                <w:bCs/>
                <w:color w:val="auto"/>
                <w:highlight w:val="none"/>
              </w:rPr>
              <w:t>是否允许中标人将本项目的非主体、非关键性工作进行分包：</w:t>
            </w:r>
          </w:p>
          <w:p w14:paraId="3CBD8647">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不允许。</w:t>
            </w:r>
          </w:p>
        </w:tc>
      </w:tr>
      <w:tr w14:paraId="4124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7" w:hRule="atLeast"/>
        </w:trPr>
        <w:tc>
          <w:tcPr>
            <w:tcW w:w="780" w:type="dxa"/>
            <w:shd w:val="clear" w:color="auto" w:fill="auto"/>
            <w:tcMar>
              <w:top w:w="0" w:type="dxa"/>
              <w:left w:w="105" w:type="dxa"/>
              <w:bottom w:w="0" w:type="dxa"/>
              <w:right w:w="105" w:type="dxa"/>
            </w:tcMar>
            <w:vAlign w:val="center"/>
          </w:tcPr>
          <w:p w14:paraId="008709E1">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366" w:type="dxa"/>
            <w:shd w:val="clear" w:color="auto" w:fill="auto"/>
            <w:tcMar>
              <w:top w:w="0" w:type="dxa"/>
              <w:left w:w="105" w:type="dxa"/>
              <w:bottom w:w="0" w:type="dxa"/>
              <w:right w:w="105" w:type="dxa"/>
            </w:tcMar>
            <w:vAlign w:val="center"/>
          </w:tcPr>
          <w:p w14:paraId="4F330642">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10.8-（1）</w:t>
            </w:r>
          </w:p>
        </w:tc>
        <w:tc>
          <w:tcPr>
            <w:tcW w:w="7810" w:type="dxa"/>
            <w:shd w:val="clear" w:color="auto" w:fill="auto"/>
            <w:tcMar>
              <w:top w:w="0" w:type="dxa"/>
              <w:left w:w="105" w:type="dxa"/>
              <w:bottom w:w="0" w:type="dxa"/>
              <w:right w:w="105" w:type="dxa"/>
            </w:tcMar>
            <w:vAlign w:val="center"/>
          </w:tcPr>
          <w:p w14:paraId="5FF2AA4A">
            <w:pPr>
              <w:pStyle w:val="12"/>
              <w:widowControl/>
              <w:spacing w:beforeAutospacing="0" w:afterAutospacing="0" w:line="360" w:lineRule="auto"/>
              <w:rPr>
                <w:rFonts w:hint="eastAsia" w:ascii="宋体" w:hAnsi="宋体" w:eastAsia="宋体" w:cs="宋体"/>
                <w:color w:val="auto"/>
                <w:highlight w:val="none"/>
              </w:rPr>
            </w:pPr>
            <w:r>
              <w:rPr>
                <w:rStyle w:val="19"/>
                <w:rFonts w:hint="eastAsia" w:ascii="宋体" w:hAnsi="宋体" w:eastAsia="宋体" w:cs="宋体"/>
                <w:bCs/>
                <w:color w:val="auto"/>
                <w:highlight w:val="none"/>
              </w:rPr>
              <w:t>投标有效期</w:t>
            </w:r>
            <w:r>
              <w:rPr>
                <w:rFonts w:hint="eastAsia" w:ascii="宋体" w:hAnsi="宋体" w:eastAsia="宋体" w:cs="宋体"/>
                <w:color w:val="auto"/>
                <w:highlight w:val="none"/>
              </w:rPr>
              <w:t>：投标截止时间起</w:t>
            </w:r>
            <w:r>
              <w:rPr>
                <w:rFonts w:hint="eastAsia" w:ascii="宋体" w:hAnsi="宋体" w:eastAsia="宋体" w:cs="宋体"/>
                <w:color w:val="auto"/>
                <w:highlight w:val="none"/>
                <w:lang w:val="en-US" w:eastAsia="zh-CN"/>
              </w:rPr>
              <w:t>90</w:t>
            </w:r>
            <w:r>
              <w:rPr>
                <w:rFonts w:hint="eastAsia" w:ascii="宋体" w:hAnsi="宋体" w:eastAsia="宋体" w:cs="宋体"/>
                <w:color w:val="auto"/>
                <w:highlight w:val="none"/>
              </w:rPr>
              <w:t>个日历日。</w:t>
            </w:r>
          </w:p>
        </w:tc>
      </w:tr>
      <w:tr w14:paraId="3177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80" w:type="dxa"/>
            <w:shd w:val="clear" w:color="auto" w:fill="auto"/>
            <w:tcMar>
              <w:top w:w="0" w:type="dxa"/>
              <w:left w:w="105" w:type="dxa"/>
              <w:bottom w:w="0" w:type="dxa"/>
              <w:right w:w="105" w:type="dxa"/>
            </w:tcMar>
            <w:vAlign w:val="center"/>
          </w:tcPr>
          <w:p w14:paraId="149A1708">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366" w:type="dxa"/>
            <w:shd w:val="clear" w:color="auto" w:fill="auto"/>
            <w:tcMar>
              <w:top w:w="0" w:type="dxa"/>
              <w:left w:w="105" w:type="dxa"/>
              <w:bottom w:w="0" w:type="dxa"/>
              <w:right w:w="105" w:type="dxa"/>
            </w:tcMar>
            <w:vAlign w:val="center"/>
          </w:tcPr>
          <w:p w14:paraId="71788468">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10.10-（2）</w:t>
            </w:r>
          </w:p>
        </w:tc>
        <w:tc>
          <w:tcPr>
            <w:tcW w:w="7810" w:type="dxa"/>
            <w:shd w:val="clear" w:color="auto" w:fill="auto"/>
            <w:tcMar>
              <w:top w:w="0" w:type="dxa"/>
              <w:left w:w="105" w:type="dxa"/>
              <w:bottom w:w="0" w:type="dxa"/>
              <w:right w:w="105" w:type="dxa"/>
            </w:tcMar>
            <w:vAlign w:val="center"/>
          </w:tcPr>
          <w:p w14:paraId="7FDF6079">
            <w:pPr>
              <w:pStyle w:val="12"/>
              <w:widowControl/>
              <w:spacing w:beforeAutospacing="0" w:afterAutospacing="0" w:line="360" w:lineRule="auto"/>
              <w:rPr>
                <w:rFonts w:hint="eastAsia" w:ascii="宋体" w:hAnsi="宋体" w:eastAsia="宋体" w:cs="宋体"/>
                <w:color w:val="auto"/>
                <w:highlight w:val="none"/>
              </w:rPr>
            </w:pPr>
            <w:r>
              <w:rPr>
                <w:rStyle w:val="19"/>
                <w:rFonts w:hint="eastAsia" w:ascii="宋体" w:hAnsi="宋体" w:eastAsia="宋体" w:cs="宋体"/>
                <w:bCs/>
                <w:color w:val="auto"/>
                <w:highlight w:val="none"/>
              </w:rPr>
              <w:t>密封及其标记的具体形式：</w:t>
            </w:r>
          </w:p>
          <w:p w14:paraId="33CF727A">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（1）全部纸质投标文件（包括正本、副本及可读介质）均应密封，否则</w:t>
            </w:r>
            <w:r>
              <w:rPr>
                <w:rStyle w:val="19"/>
                <w:rFonts w:hint="eastAsia" w:ascii="宋体" w:hAnsi="宋体" w:eastAsia="宋体" w:cs="宋体"/>
                <w:bCs/>
                <w:color w:val="auto"/>
                <w:highlight w:val="none"/>
              </w:rPr>
              <w:t>投标将被拒绝。</w:t>
            </w:r>
          </w:p>
          <w:p w14:paraId="54177D13">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（2）密封的外包装应至少标记“项目名称、招标编号、所投采购包、投标人的全称”等内容，否则造成投标文件误投、遗漏或提前拆封的，</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不承担责任。</w:t>
            </w:r>
          </w:p>
          <w:p w14:paraId="2C6F6F99">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（3）其他：无</w:t>
            </w:r>
          </w:p>
        </w:tc>
      </w:tr>
      <w:tr w14:paraId="66E4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2" w:hRule="atLeast"/>
        </w:trPr>
        <w:tc>
          <w:tcPr>
            <w:tcW w:w="780" w:type="dxa"/>
            <w:shd w:val="clear" w:color="auto" w:fill="auto"/>
            <w:tcMar>
              <w:top w:w="0" w:type="dxa"/>
              <w:left w:w="105" w:type="dxa"/>
              <w:bottom w:w="0" w:type="dxa"/>
              <w:right w:w="105" w:type="dxa"/>
            </w:tcMar>
            <w:vAlign w:val="center"/>
          </w:tcPr>
          <w:p w14:paraId="1EE02EDB">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1366" w:type="dxa"/>
            <w:shd w:val="clear" w:color="auto" w:fill="auto"/>
            <w:tcMar>
              <w:top w:w="0" w:type="dxa"/>
              <w:left w:w="105" w:type="dxa"/>
              <w:bottom w:w="0" w:type="dxa"/>
              <w:right w:w="105" w:type="dxa"/>
            </w:tcMar>
            <w:vAlign w:val="center"/>
          </w:tcPr>
          <w:p w14:paraId="2360982A">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12.1</w:t>
            </w:r>
          </w:p>
        </w:tc>
        <w:tc>
          <w:tcPr>
            <w:tcW w:w="7810" w:type="dxa"/>
            <w:shd w:val="clear" w:color="auto" w:fill="auto"/>
            <w:tcMar>
              <w:top w:w="0" w:type="dxa"/>
              <w:left w:w="105" w:type="dxa"/>
              <w:bottom w:w="0" w:type="dxa"/>
              <w:right w:w="105" w:type="dxa"/>
            </w:tcMar>
            <w:vAlign w:val="center"/>
          </w:tcPr>
          <w:p w14:paraId="3CFA3B36">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本项目推荐采购包1中标候选人数为1家。</w:t>
            </w:r>
          </w:p>
        </w:tc>
      </w:tr>
      <w:tr w14:paraId="2841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80" w:type="dxa"/>
            <w:shd w:val="clear" w:color="auto" w:fill="auto"/>
            <w:tcMar>
              <w:top w:w="75" w:type="dxa"/>
              <w:left w:w="150" w:type="dxa"/>
              <w:bottom w:w="75" w:type="dxa"/>
              <w:right w:w="150" w:type="dxa"/>
            </w:tcMar>
            <w:vAlign w:val="center"/>
          </w:tcPr>
          <w:p w14:paraId="0A364896">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  8</w:t>
            </w:r>
          </w:p>
        </w:tc>
        <w:tc>
          <w:tcPr>
            <w:tcW w:w="1366" w:type="dxa"/>
            <w:shd w:val="clear" w:color="auto" w:fill="auto"/>
            <w:tcMar>
              <w:top w:w="75" w:type="dxa"/>
              <w:left w:w="150" w:type="dxa"/>
              <w:bottom w:w="75" w:type="dxa"/>
              <w:right w:w="150" w:type="dxa"/>
            </w:tcMar>
            <w:vAlign w:val="center"/>
          </w:tcPr>
          <w:p w14:paraId="4E9A7486">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12.2</w:t>
            </w:r>
          </w:p>
        </w:tc>
        <w:tc>
          <w:tcPr>
            <w:tcW w:w="7810" w:type="dxa"/>
            <w:shd w:val="clear" w:color="auto" w:fill="auto"/>
            <w:tcMar>
              <w:top w:w="75" w:type="dxa"/>
              <w:left w:w="150" w:type="dxa"/>
              <w:bottom w:w="75" w:type="dxa"/>
              <w:right w:w="150" w:type="dxa"/>
            </w:tcMar>
            <w:vAlign w:val="center"/>
          </w:tcPr>
          <w:p w14:paraId="7C9E58BE">
            <w:pPr>
              <w:pStyle w:val="12"/>
              <w:widowControl/>
              <w:spacing w:beforeAutospacing="0" w:afterAutospacing="0" w:line="360" w:lineRule="auto"/>
              <w:rPr>
                <w:rFonts w:hint="eastAsia" w:ascii="宋体" w:hAnsi="宋体" w:eastAsia="宋体" w:cs="宋体"/>
                <w:color w:val="auto"/>
                <w:highlight w:val="none"/>
              </w:rPr>
            </w:pPr>
            <w:r>
              <w:rPr>
                <w:rStyle w:val="19"/>
                <w:rFonts w:hint="eastAsia" w:ascii="宋体" w:hAnsi="宋体" w:eastAsia="宋体" w:cs="宋体"/>
                <w:bCs/>
                <w:color w:val="auto"/>
                <w:highlight w:val="none"/>
              </w:rPr>
              <w:t>本项目中标人的确定（以采购包为单位）：</w:t>
            </w:r>
          </w:p>
          <w:p w14:paraId="0A774AC8">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（1）采购人应在政府采购招投标管理办法规定的时限内确定中标人。</w:t>
            </w:r>
          </w:p>
          <w:p w14:paraId="06599501">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（2）若出现中标候选人并列情形，则按照下列方式确定中标人：</w:t>
            </w:r>
          </w:p>
          <w:p w14:paraId="4FCA01FE">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①招标文件规定的方式：无。</w:t>
            </w:r>
          </w:p>
          <w:p w14:paraId="5CAAB6A8">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②若本款第①点规定方式为“无”，则按照下列方式确定：</w:t>
            </w:r>
          </w:p>
          <w:p w14:paraId="0D13B52A">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评审得分相同的，则按“价格部分”的得分高低排序；若投标人的评审得分相同且价格部分得分也相同的，则按“技术部分”的得分高低排序；若评审得分相同且价格部分与技术部分得分也相同的，则按“商务部分”的得分高低排序；若评审得分相同、价格部分得分相同且技术部分得分与商务部分得分也相同的，评标委员会则采取随机抽取的方式确定(本文件中其他有出现中标候选人并列情形与此处不一致，以此处为准)。</w:t>
            </w:r>
          </w:p>
          <w:p w14:paraId="3DFCD359">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③若本款第①、②点规定方式均为“无”，则按照下列方式确定：随机抽取。</w:t>
            </w:r>
          </w:p>
          <w:p w14:paraId="56582592">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（3）本项目确定的中标人家数：</w:t>
            </w:r>
          </w:p>
          <w:p w14:paraId="09D3817A">
            <w:pPr>
              <w:pStyle w:val="12"/>
              <w:widowControl/>
              <w:spacing w:beforeAutospacing="0" w:afterAutospacing="0"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①本项目确定采购包1中标人数为1家</w:t>
            </w:r>
            <w:r>
              <w:rPr>
                <w:rFonts w:hint="eastAsia" w:ascii="宋体" w:hAnsi="宋体" w:eastAsia="宋体" w:cs="宋体"/>
                <w:color w:val="auto"/>
                <w:highlight w:val="none"/>
                <w:lang w:eastAsia="zh-CN"/>
              </w:rPr>
              <w:t>。</w:t>
            </w:r>
          </w:p>
          <w:p w14:paraId="60920850">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②若出现中标候选人符合法定家数但不足本款第①点规定中标人家数情形，则按照中标候选人的实际家数确定中标人。</w:t>
            </w:r>
          </w:p>
        </w:tc>
      </w:tr>
      <w:tr w14:paraId="07B0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2" w:hRule="atLeast"/>
        </w:trPr>
        <w:tc>
          <w:tcPr>
            <w:tcW w:w="780" w:type="dxa"/>
            <w:shd w:val="clear" w:color="auto" w:fill="auto"/>
            <w:tcMar>
              <w:top w:w="0" w:type="dxa"/>
              <w:left w:w="105" w:type="dxa"/>
              <w:bottom w:w="0" w:type="dxa"/>
              <w:right w:w="105" w:type="dxa"/>
            </w:tcMar>
            <w:vAlign w:val="center"/>
          </w:tcPr>
          <w:p w14:paraId="2DA046F0">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9</w:t>
            </w:r>
          </w:p>
        </w:tc>
        <w:tc>
          <w:tcPr>
            <w:tcW w:w="1366" w:type="dxa"/>
            <w:shd w:val="clear" w:color="auto" w:fill="auto"/>
            <w:tcMar>
              <w:top w:w="0" w:type="dxa"/>
              <w:left w:w="105" w:type="dxa"/>
              <w:bottom w:w="0" w:type="dxa"/>
              <w:right w:w="105" w:type="dxa"/>
            </w:tcMar>
            <w:vAlign w:val="center"/>
          </w:tcPr>
          <w:p w14:paraId="5C1EFF84">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15.1-（2）</w:t>
            </w:r>
          </w:p>
        </w:tc>
        <w:tc>
          <w:tcPr>
            <w:tcW w:w="7810" w:type="dxa"/>
            <w:shd w:val="clear" w:color="auto" w:fill="auto"/>
            <w:tcMar>
              <w:top w:w="0" w:type="dxa"/>
              <w:left w:w="105" w:type="dxa"/>
              <w:bottom w:w="0" w:type="dxa"/>
              <w:right w:w="105" w:type="dxa"/>
            </w:tcMar>
            <w:vAlign w:val="center"/>
          </w:tcPr>
          <w:p w14:paraId="0C981020">
            <w:pPr>
              <w:pStyle w:val="12"/>
              <w:widowControl/>
              <w:wordWrap w:val="0"/>
              <w:spacing w:beforeAutospacing="0" w:afterAutospacing="0" w:line="360" w:lineRule="auto"/>
              <w:rPr>
                <w:rFonts w:hint="eastAsia" w:ascii="宋体" w:hAnsi="宋体" w:eastAsia="宋体" w:cs="宋体"/>
                <w:color w:val="auto"/>
                <w:highlight w:val="none"/>
              </w:rPr>
            </w:pPr>
            <w:r>
              <w:rPr>
                <w:rStyle w:val="19"/>
                <w:rFonts w:hint="eastAsia" w:ascii="宋体" w:hAnsi="宋体" w:eastAsia="宋体" w:cs="宋体"/>
                <w:bCs/>
                <w:color w:val="auto"/>
                <w:highlight w:val="none"/>
              </w:rPr>
              <w:t>质疑函原件应采用下列方式提交：</w:t>
            </w:r>
            <w:r>
              <w:rPr>
                <w:rFonts w:hint="eastAsia" w:ascii="宋体" w:hAnsi="宋体" w:eastAsia="宋体" w:cs="宋体"/>
                <w:color w:val="auto"/>
                <w:highlight w:val="none"/>
              </w:rPr>
              <w:t>书面形式。</w:t>
            </w:r>
          </w:p>
        </w:tc>
      </w:tr>
      <w:tr w14:paraId="1359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80" w:type="dxa"/>
            <w:shd w:val="clear" w:color="auto" w:fill="auto"/>
            <w:tcMar>
              <w:top w:w="0" w:type="dxa"/>
              <w:left w:w="105" w:type="dxa"/>
              <w:bottom w:w="0" w:type="dxa"/>
              <w:right w:w="105" w:type="dxa"/>
            </w:tcMar>
            <w:vAlign w:val="center"/>
          </w:tcPr>
          <w:p w14:paraId="3A0E3C66">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10</w:t>
            </w:r>
          </w:p>
        </w:tc>
        <w:tc>
          <w:tcPr>
            <w:tcW w:w="1366" w:type="dxa"/>
            <w:shd w:val="clear" w:color="auto" w:fill="auto"/>
            <w:tcMar>
              <w:top w:w="0" w:type="dxa"/>
              <w:left w:w="105" w:type="dxa"/>
              <w:bottom w:w="0" w:type="dxa"/>
              <w:right w:w="105" w:type="dxa"/>
            </w:tcMar>
            <w:vAlign w:val="center"/>
          </w:tcPr>
          <w:p w14:paraId="73C1FA86">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p w14:paraId="60CFC2BB">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15.4</w:t>
            </w:r>
          </w:p>
          <w:p w14:paraId="0DF63CFE">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p w14:paraId="509AA94E">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 </w:t>
            </w:r>
          </w:p>
        </w:tc>
        <w:tc>
          <w:tcPr>
            <w:tcW w:w="7810" w:type="dxa"/>
            <w:shd w:val="clear" w:color="auto" w:fill="auto"/>
            <w:tcMar>
              <w:top w:w="0" w:type="dxa"/>
              <w:left w:w="105" w:type="dxa"/>
              <w:bottom w:w="0" w:type="dxa"/>
              <w:right w:w="105" w:type="dxa"/>
            </w:tcMar>
            <w:vAlign w:val="center"/>
          </w:tcPr>
          <w:p w14:paraId="3695D847">
            <w:pPr>
              <w:pStyle w:val="12"/>
              <w:widowControl/>
              <w:spacing w:beforeAutospacing="0" w:afterAutospacing="0" w:line="360" w:lineRule="auto"/>
              <w:rPr>
                <w:rFonts w:hint="eastAsia" w:ascii="宋体" w:hAnsi="宋体" w:eastAsia="宋体" w:cs="宋体"/>
                <w:color w:val="auto"/>
                <w:highlight w:val="none"/>
              </w:rPr>
            </w:pPr>
            <w:r>
              <w:rPr>
                <w:rStyle w:val="19"/>
                <w:rFonts w:hint="eastAsia" w:ascii="宋体" w:hAnsi="宋体" w:eastAsia="宋体" w:cs="宋体"/>
                <w:bCs/>
                <w:color w:val="auto"/>
                <w:highlight w:val="none"/>
              </w:rPr>
              <w:t>招标文件的质疑</w:t>
            </w:r>
          </w:p>
          <w:p w14:paraId="036B75CB">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（1）潜在投标人可在质疑时效期间内对招标文件以书面形式提出质疑。</w:t>
            </w:r>
          </w:p>
          <w:p w14:paraId="5577608C">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（2）质疑时效期间：</w:t>
            </w:r>
          </w:p>
          <w:p w14:paraId="1506D2F3">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①在招标文件公告期限内：自招标文件首次下载之日起7个工作日内向</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提出，招标文件公告期限、首次下载之日均以福建省锦泓工程管理有限公司记载的为准。</w:t>
            </w:r>
          </w:p>
          <w:p w14:paraId="1C45F351">
            <w:pPr>
              <w:spacing w:line="500" w:lineRule="exact"/>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②在招标文件公告期限截止后至招标文件提供期限届满前的期间内：自招标文件公告期限届满之日起7个工作日内向</w:t>
            </w:r>
            <w:r>
              <w:rPr>
                <w:rFonts w:hint="eastAsia" w:ascii="宋体" w:hAnsi="宋体" w:eastAsia="宋体" w:cs="宋体"/>
                <w:color w:val="auto"/>
                <w:sz w:val="24"/>
                <w:highlight w:val="none"/>
                <w:u w:val="single"/>
              </w:rPr>
              <w:t>福建省锦泓工程管理有限公司</w:t>
            </w:r>
            <w:r>
              <w:rPr>
                <w:rFonts w:hint="eastAsia" w:ascii="宋体" w:hAnsi="宋体" w:eastAsia="宋体" w:cs="宋体"/>
                <w:color w:val="auto"/>
                <w:sz w:val="24"/>
                <w:highlight w:val="none"/>
              </w:rPr>
              <w:t>提出，招标文件公告期限、招标文件提供期限均以</w:t>
            </w:r>
            <w:r>
              <w:rPr>
                <w:rFonts w:hint="eastAsia" w:ascii="宋体" w:hAnsi="宋体" w:eastAsia="宋体" w:cs="宋体"/>
                <w:bCs/>
                <w:color w:val="auto"/>
                <w:sz w:val="24"/>
                <w:highlight w:val="none"/>
              </w:rPr>
              <w:t>福建省国资采购平台</w:t>
            </w:r>
            <w:r>
              <w:rPr>
                <w:rFonts w:hint="eastAsia" w:ascii="宋体" w:hAnsi="宋体" w:eastAsia="宋体" w:cs="宋体"/>
                <w:color w:val="auto"/>
                <w:sz w:val="24"/>
                <w:highlight w:val="none"/>
              </w:rPr>
              <w:t>记载的为准。</w:t>
            </w:r>
            <w:r>
              <w:rPr>
                <w:rStyle w:val="19"/>
                <w:rFonts w:hint="eastAsia" w:ascii="宋体" w:hAnsi="宋体" w:eastAsia="宋体" w:cs="宋体"/>
                <w:bCs/>
                <w:color w:val="auto"/>
                <w:sz w:val="24"/>
                <w:highlight w:val="none"/>
              </w:rPr>
              <w:t>※除上述规定外，对招标文件提出的质疑还应符合招标文件第三章第15.1条的有关规定。</w:t>
            </w:r>
          </w:p>
        </w:tc>
      </w:tr>
      <w:tr w14:paraId="4848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2" w:hRule="atLeast"/>
        </w:trPr>
        <w:tc>
          <w:tcPr>
            <w:tcW w:w="780" w:type="dxa"/>
            <w:shd w:val="clear" w:color="auto" w:fill="auto"/>
            <w:tcMar>
              <w:top w:w="0" w:type="dxa"/>
              <w:left w:w="105" w:type="dxa"/>
              <w:bottom w:w="0" w:type="dxa"/>
              <w:right w:w="105" w:type="dxa"/>
            </w:tcMar>
            <w:vAlign w:val="center"/>
          </w:tcPr>
          <w:p w14:paraId="21FD5AA7">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1366" w:type="dxa"/>
            <w:shd w:val="clear" w:color="auto" w:fill="auto"/>
            <w:tcMar>
              <w:top w:w="0" w:type="dxa"/>
              <w:left w:w="105" w:type="dxa"/>
              <w:bottom w:w="0" w:type="dxa"/>
              <w:right w:w="105" w:type="dxa"/>
            </w:tcMar>
            <w:vAlign w:val="center"/>
          </w:tcPr>
          <w:p w14:paraId="217202C5">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16.1</w:t>
            </w:r>
          </w:p>
        </w:tc>
        <w:tc>
          <w:tcPr>
            <w:tcW w:w="7810" w:type="dxa"/>
            <w:shd w:val="clear" w:color="auto" w:fill="auto"/>
            <w:tcMar>
              <w:top w:w="0" w:type="dxa"/>
              <w:left w:w="105" w:type="dxa"/>
              <w:bottom w:w="0" w:type="dxa"/>
              <w:right w:w="105" w:type="dxa"/>
            </w:tcMar>
            <w:vAlign w:val="center"/>
          </w:tcPr>
          <w:p w14:paraId="187E7D6A">
            <w:pPr>
              <w:pStyle w:val="12"/>
              <w:widowControl/>
              <w:spacing w:beforeAutospacing="0" w:afterAutospacing="0" w:line="360" w:lineRule="auto"/>
              <w:rPr>
                <w:rFonts w:hint="eastAsia" w:ascii="宋体" w:hAnsi="宋体" w:eastAsia="宋体" w:cs="宋体"/>
                <w:color w:val="auto"/>
                <w:highlight w:val="none"/>
                <w:lang w:eastAsia="zh-CN"/>
              </w:rPr>
            </w:pPr>
            <w:r>
              <w:rPr>
                <w:rStyle w:val="19"/>
                <w:rFonts w:hint="eastAsia" w:ascii="宋体" w:hAnsi="宋体" w:eastAsia="宋体" w:cs="宋体"/>
                <w:bCs/>
                <w:color w:val="auto"/>
                <w:highlight w:val="none"/>
              </w:rPr>
              <w:t>监督管理部门：</w:t>
            </w:r>
            <w:r>
              <w:rPr>
                <w:rFonts w:hint="eastAsia" w:ascii="宋体" w:hAnsi="宋体" w:eastAsia="宋体" w:cs="宋体"/>
                <w:color w:val="auto"/>
                <w:highlight w:val="none"/>
                <w:lang w:eastAsia="zh-CN"/>
              </w:rPr>
              <w:t>福建省宁德市汽车运输集团有限公司</w:t>
            </w:r>
          </w:p>
        </w:tc>
      </w:tr>
      <w:tr w14:paraId="4780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80" w:type="dxa"/>
            <w:shd w:val="clear" w:color="auto" w:fill="auto"/>
            <w:tcMar>
              <w:top w:w="0" w:type="dxa"/>
              <w:left w:w="105" w:type="dxa"/>
              <w:bottom w:w="0" w:type="dxa"/>
              <w:right w:w="105" w:type="dxa"/>
            </w:tcMar>
            <w:vAlign w:val="center"/>
          </w:tcPr>
          <w:p w14:paraId="0D06434E">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12</w:t>
            </w:r>
          </w:p>
        </w:tc>
        <w:tc>
          <w:tcPr>
            <w:tcW w:w="1366" w:type="dxa"/>
            <w:shd w:val="clear" w:color="auto" w:fill="auto"/>
            <w:tcMar>
              <w:top w:w="0" w:type="dxa"/>
              <w:left w:w="105" w:type="dxa"/>
              <w:bottom w:w="0" w:type="dxa"/>
              <w:right w:w="105" w:type="dxa"/>
            </w:tcMar>
            <w:vAlign w:val="center"/>
          </w:tcPr>
          <w:p w14:paraId="13945EB2">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18.1</w:t>
            </w:r>
          </w:p>
        </w:tc>
        <w:tc>
          <w:tcPr>
            <w:tcW w:w="7810" w:type="dxa"/>
            <w:shd w:val="clear" w:color="auto" w:fill="auto"/>
            <w:tcMar>
              <w:top w:w="0" w:type="dxa"/>
              <w:left w:w="105" w:type="dxa"/>
              <w:bottom w:w="0" w:type="dxa"/>
              <w:right w:w="105" w:type="dxa"/>
            </w:tcMar>
            <w:vAlign w:val="center"/>
          </w:tcPr>
          <w:p w14:paraId="5B91550E">
            <w:pPr>
              <w:pStyle w:val="12"/>
              <w:widowControl/>
              <w:wordWrap w:val="0"/>
              <w:spacing w:beforeAutospacing="0" w:afterAutospacing="0" w:line="360" w:lineRule="auto"/>
              <w:rPr>
                <w:rFonts w:hint="eastAsia" w:ascii="宋体" w:hAnsi="宋体" w:eastAsia="宋体" w:cs="宋体"/>
                <w:color w:val="auto"/>
                <w:highlight w:val="none"/>
              </w:rPr>
            </w:pPr>
            <w:r>
              <w:rPr>
                <w:rStyle w:val="19"/>
                <w:rFonts w:hint="eastAsia" w:ascii="宋体" w:hAnsi="宋体" w:eastAsia="宋体" w:cs="宋体"/>
                <w:bCs/>
                <w:color w:val="auto"/>
                <w:highlight w:val="none"/>
              </w:rPr>
              <w:t>采购信息发布媒体（以下简称：“指定媒体”）：</w:t>
            </w:r>
          </w:p>
          <w:p w14:paraId="0F74FB71">
            <w:pPr>
              <w:pStyle w:val="12"/>
              <w:widowControl/>
              <w:spacing w:beforeAutospacing="0" w:afterAutospacing="0" w:line="360" w:lineRule="auto"/>
              <w:ind w:firstLine="482" w:firstLineChars="200"/>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rPr>
              <w:t xml:space="preserve">福建省国资采购平台 </w:t>
            </w:r>
            <w:r>
              <w:rPr>
                <w:rFonts w:hint="eastAsia" w:ascii="宋体" w:hAnsi="宋体" w:eastAsia="宋体" w:cs="宋体"/>
                <w:b/>
                <w:bCs w:val="0"/>
                <w:color w:val="auto"/>
                <w:highlight w:val="none"/>
                <w:lang w:eastAsia="zh-CN"/>
              </w:rPr>
              <w:t>（</w:t>
            </w:r>
            <w:r>
              <w:rPr>
                <w:rFonts w:hint="eastAsia" w:ascii="宋体" w:hAnsi="宋体" w:eastAsia="宋体" w:cs="宋体"/>
                <w:b/>
                <w:bCs w:val="0"/>
                <w:color w:val="auto"/>
                <w:highlight w:val="none"/>
                <w:u w:val="none"/>
              </w:rPr>
              <w:fldChar w:fldCharType="begin"/>
            </w:r>
            <w:r>
              <w:rPr>
                <w:rFonts w:hint="eastAsia" w:ascii="宋体" w:hAnsi="宋体" w:eastAsia="宋体" w:cs="宋体"/>
                <w:b/>
                <w:bCs w:val="0"/>
                <w:color w:val="auto"/>
                <w:highlight w:val="none"/>
                <w:u w:val="none"/>
              </w:rPr>
              <w:instrText xml:space="preserve"> HYPERLINK "https://ygcg.fjcqjy.com/" </w:instrText>
            </w:r>
            <w:r>
              <w:rPr>
                <w:rFonts w:hint="eastAsia" w:ascii="宋体" w:hAnsi="宋体" w:eastAsia="宋体" w:cs="宋体"/>
                <w:b/>
                <w:bCs w:val="0"/>
                <w:color w:val="auto"/>
                <w:highlight w:val="none"/>
                <w:u w:val="none"/>
              </w:rPr>
              <w:fldChar w:fldCharType="separate"/>
            </w:r>
            <w:r>
              <w:rPr>
                <w:rStyle w:val="20"/>
                <w:rFonts w:hint="eastAsia" w:ascii="宋体" w:hAnsi="宋体" w:eastAsia="宋体" w:cs="宋体"/>
                <w:b/>
                <w:bCs w:val="0"/>
                <w:color w:val="auto"/>
                <w:highlight w:val="none"/>
                <w:u w:val="none"/>
              </w:rPr>
              <w:t>https://ygcg.fjcqjy.com/</w:t>
            </w:r>
            <w:r>
              <w:rPr>
                <w:rFonts w:hint="eastAsia" w:ascii="宋体" w:hAnsi="宋体" w:eastAsia="宋体" w:cs="宋体"/>
                <w:b/>
                <w:bCs w:val="0"/>
                <w:color w:val="auto"/>
                <w:highlight w:val="none"/>
                <w:u w:val="none"/>
              </w:rPr>
              <w:fldChar w:fldCharType="end"/>
            </w:r>
            <w:r>
              <w:rPr>
                <w:rFonts w:hint="eastAsia" w:ascii="宋体" w:hAnsi="宋体" w:eastAsia="宋体" w:cs="宋体"/>
                <w:b/>
                <w:bCs w:val="0"/>
                <w:color w:val="auto"/>
                <w:highlight w:val="none"/>
                <w:u w:val="none"/>
                <w:lang w:eastAsia="zh-CN"/>
              </w:rPr>
              <w:t>）</w:t>
            </w:r>
          </w:p>
          <w:p w14:paraId="0D8C69AC">
            <w:pPr>
              <w:pStyle w:val="12"/>
              <w:widowControl/>
              <w:spacing w:beforeAutospacing="0" w:afterAutospacing="0" w:line="360" w:lineRule="auto"/>
              <w:ind w:firstLine="482" w:firstLineChars="200"/>
              <w:rPr>
                <w:rFonts w:hint="eastAsia" w:ascii="宋体" w:hAnsi="宋体" w:eastAsia="宋体" w:cs="宋体"/>
                <w:b/>
                <w:i w:val="0"/>
                <w:iCs w:val="0"/>
                <w:caps w:val="0"/>
                <w:color w:val="auto"/>
                <w:spacing w:val="0"/>
                <w:sz w:val="24"/>
                <w:szCs w:val="24"/>
                <w:highlight w:val="none"/>
                <w:shd w:val="clear"/>
                <w:lang w:eastAsia="zh-CN"/>
              </w:rPr>
            </w:pPr>
            <w:r>
              <w:rPr>
                <w:rFonts w:hint="eastAsia" w:ascii="宋体" w:hAnsi="宋体" w:eastAsia="宋体" w:cs="宋体"/>
                <w:b/>
                <w:i w:val="0"/>
                <w:iCs w:val="0"/>
                <w:caps w:val="0"/>
                <w:color w:val="auto"/>
                <w:spacing w:val="0"/>
                <w:sz w:val="24"/>
                <w:szCs w:val="24"/>
                <w:highlight w:val="none"/>
                <w:shd w:val="clear"/>
              </w:rPr>
              <w:t>宁德国资阳光交易平台</w:t>
            </w:r>
            <w:r>
              <w:rPr>
                <w:rFonts w:hint="eastAsia" w:ascii="宋体" w:hAnsi="宋体" w:eastAsia="宋体" w:cs="宋体"/>
                <w:b/>
                <w:i w:val="0"/>
                <w:iCs w:val="0"/>
                <w:caps w:val="0"/>
                <w:color w:val="auto"/>
                <w:spacing w:val="0"/>
                <w:sz w:val="24"/>
                <w:szCs w:val="24"/>
                <w:highlight w:val="none"/>
                <w:shd w:val="clear"/>
                <w:lang w:eastAsia="zh-CN"/>
              </w:rPr>
              <w:t>（https://ygcg.ndcqjy.com）</w:t>
            </w:r>
          </w:p>
          <w:p w14:paraId="4EDB4986">
            <w:pPr>
              <w:pStyle w:val="12"/>
              <w:widowControl/>
              <w:spacing w:beforeAutospacing="0" w:afterAutospacing="0" w:line="360" w:lineRule="auto"/>
              <w:ind w:firstLine="482" w:firstLineChars="200"/>
              <w:rPr>
                <w:rFonts w:hint="eastAsia" w:ascii="宋体" w:hAnsi="宋体" w:eastAsia="宋体" w:cs="宋体"/>
                <w:b/>
                <w:bCs w:val="0"/>
                <w:color w:val="auto"/>
                <w:highlight w:val="none"/>
              </w:rPr>
            </w:pPr>
            <w:r>
              <w:rPr>
                <w:rFonts w:hint="eastAsia" w:ascii="宋体" w:hAnsi="宋体" w:eastAsia="宋体" w:cs="宋体"/>
                <w:b/>
                <w:bCs w:val="0"/>
                <w:color w:val="auto"/>
                <w:highlight w:val="none"/>
              </w:rPr>
              <w:t>宁德市有信产权交易服务有限公司(http://www.ndcqjy.com/)</w:t>
            </w:r>
          </w:p>
          <w:p w14:paraId="25037812">
            <w:pPr>
              <w:pStyle w:val="12"/>
              <w:widowControl/>
              <w:wordWrap w:val="0"/>
              <w:spacing w:beforeAutospacing="0" w:afterAutospacing="0" w:line="360" w:lineRule="auto"/>
              <w:rPr>
                <w:rFonts w:hint="eastAsia" w:ascii="宋体" w:hAnsi="宋体" w:eastAsia="宋体" w:cs="宋体"/>
                <w:color w:val="auto"/>
                <w:highlight w:val="none"/>
              </w:rPr>
            </w:pPr>
            <w:r>
              <w:rPr>
                <w:rStyle w:val="19"/>
                <w:rFonts w:hint="eastAsia" w:ascii="宋体" w:hAnsi="宋体" w:eastAsia="宋体" w:cs="宋体"/>
                <w:bCs/>
                <w:color w:val="auto"/>
                <w:highlight w:val="none"/>
              </w:rPr>
              <w:t>※除招标文件第一章第11.1条规定情形外，若出现上述指定媒体信息不一致情形，以</w:t>
            </w:r>
            <w:r>
              <w:rPr>
                <w:rFonts w:hint="eastAsia" w:ascii="宋体" w:hAnsi="宋体" w:eastAsia="宋体" w:cs="宋体"/>
                <w:bCs/>
                <w:color w:val="auto"/>
                <w:highlight w:val="none"/>
              </w:rPr>
              <w:t xml:space="preserve">福建省国资采购平台 </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u w:val="none"/>
              </w:rPr>
              <w:fldChar w:fldCharType="begin"/>
            </w:r>
            <w:r>
              <w:rPr>
                <w:rFonts w:hint="eastAsia" w:ascii="宋体" w:hAnsi="宋体" w:eastAsia="宋体" w:cs="宋体"/>
                <w:bCs/>
                <w:color w:val="auto"/>
                <w:highlight w:val="none"/>
                <w:u w:val="none"/>
              </w:rPr>
              <w:instrText xml:space="preserve"> HYPERLINK "https://ygcg.fjcqjy.com/" </w:instrText>
            </w:r>
            <w:r>
              <w:rPr>
                <w:rFonts w:hint="eastAsia" w:ascii="宋体" w:hAnsi="宋体" w:eastAsia="宋体" w:cs="宋体"/>
                <w:bCs/>
                <w:color w:val="auto"/>
                <w:highlight w:val="none"/>
                <w:u w:val="none"/>
              </w:rPr>
              <w:fldChar w:fldCharType="separate"/>
            </w:r>
            <w:r>
              <w:rPr>
                <w:rStyle w:val="20"/>
                <w:rFonts w:hint="eastAsia" w:ascii="宋体" w:hAnsi="宋体" w:eastAsia="宋体" w:cs="宋体"/>
                <w:bCs/>
                <w:color w:val="auto"/>
                <w:highlight w:val="none"/>
                <w:u w:val="none"/>
              </w:rPr>
              <w:t>https://ygcg.fjcqjy.com/</w:t>
            </w:r>
            <w:r>
              <w:rPr>
                <w:rFonts w:hint="eastAsia" w:ascii="宋体" w:hAnsi="宋体" w:eastAsia="宋体" w:cs="宋体"/>
                <w:bCs/>
                <w:color w:val="auto"/>
                <w:highlight w:val="none"/>
                <w:u w:val="none"/>
              </w:rPr>
              <w:fldChar w:fldCharType="end"/>
            </w:r>
            <w:r>
              <w:rPr>
                <w:rFonts w:hint="eastAsia" w:ascii="宋体" w:hAnsi="宋体" w:eastAsia="宋体" w:cs="宋体"/>
                <w:bCs/>
                <w:color w:val="auto"/>
                <w:highlight w:val="none"/>
                <w:u w:val="none"/>
                <w:lang w:eastAsia="zh-CN"/>
              </w:rPr>
              <w:t>）</w:t>
            </w:r>
            <w:r>
              <w:rPr>
                <w:rStyle w:val="19"/>
                <w:rFonts w:hint="eastAsia" w:ascii="宋体" w:hAnsi="宋体" w:eastAsia="宋体" w:cs="宋体"/>
                <w:bCs/>
                <w:color w:val="auto"/>
                <w:highlight w:val="none"/>
              </w:rPr>
              <w:t>发布的为准。</w:t>
            </w:r>
          </w:p>
        </w:tc>
      </w:tr>
      <w:tr w14:paraId="1D44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80" w:type="dxa"/>
            <w:shd w:val="clear" w:color="auto" w:fill="auto"/>
            <w:tcMar>
              <w:top w:w="0" w:type="dxa"/>
              <w:left w:w="105" w:type="dxa"/>
              <w:bottom w:w="0" w:type="dxa"/>
              <w:right w:w="105" w:type="dxa"/>
            </w:tcMar>
            <w:vAlign w:val="center"/>
          </w:tcPr>
          <w:p w14:paraId="6717AB9C">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13</w:t>
            </w:r>
          </w:p>
        </w:tc>
        <w:tc>
          <w:tcPr>
            <w:tcW w:w="1366" w:type="dxa"/>
            <w:shd w:val="clear" w:color="auto" w:fill="auto"/>
            <w:tcMar>
              <w:top w:w="0" w:type="dxa"/>
              <w:left w:w="105" w:type="dxa"/>
              <w:bottom w:w="0" w:type="dxa"/>
              <w:right w:w="105" w:type="dxa"/>
            </w:tcMar>
            <w:vAlign w:val="center"/>
          </w:tcPr>
          <w:p w14:paraId="3015C954">
            <w:pPr>
              <w:pStyle w:val="12"/>
              <w:widowControl/>
              <w:spacing w:beforeAutospacing="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19</w:t>
            </w:r>
          </w:p>
        </w:tc>
        <w:tc>
          <w:tcPr>
            <w:tcW w:w="7810" w:type="dxa"/>
            <w:shd w:val="clear" w:color="auto" w:fill="auto"/>
            <w:tcMar>
              <w:top w:w="0" w:type="dxa"/>
              <w:left w:w="105" w:type="dxa"/>
              <w:bottom w:w="0" w:type="dxa"/>
              <w:right w:w="105" w:type="dxa"/>
            </w:tcMar>
            <w:vAlign w:val="center"/>
          </w:tcPr>
          <w:p w14:paraId="7CCC3F52">
            <w:pPr>
              <w:pStyle w:val="12"/>
              <w:widowControl/>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Cs/>
                <w:color w:val="auto"/>
                <w:highlight w:val="none"/>
              </w:rPr>
              <w:t>其他事项：</w:t>
            </w:r>
          </w:p>
          <w:p w14:paraId="72FA18AB">
            <w:pPr>
              <w:pStyle w:val="12"/>
              <w:widowControl/>
              <w:numPr>
                <w:ilvl w:val="0"/>
                <w:numId w:val="0"/>
              </w:numPr>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Cs/>
                <w:color w:val="auto"/>
                <w:highlight w:val="none"/>
              </w:rPr>
              <w:t>本项目代理服务费由</w:t>
            </w:r>
            <w:r>
              <w:rPr>
                <w:rFonts w:hint="eastAsia" w:ascii="宋体" w:hAnsi="宋体" w:eastAsia="宋体" w:cs="宋体"/>
                <w:bCs/>
                <w:color w:val="auto"/>
                <w:highlight w:val="none"/>
                <w:u w:val="none"/>
                <w:lang w:val="en-US" w:eastAsia="zh-CN"/>
              </w:rPr>
              <w:t>中标人</w:t>
            </w:r>
            <w:r>
              <w:rPr>
                <w:rFonts w:hint="eastAsia" w:ascii="宋体" w:hAnsi="宋体" w:eastAsia="宋体" w:cs="宋体"/>
                <w:b/>
                <w:bCs/>
                <w:color w:val="auto"/>
                <w:highlight w:val="none"/>
                <w:u w:val="none"/>
              </w:rPr>
              <w:t xml:space="preserve"> </w:t>
            </w:r>
            <w:r>
              <w:rPr>
                <w:rFonts w:hint="eastAsia" w:ascii="宋体" w:hAnsi="宋体" w:eastAsia="宋体" w:cs="宋体"/>
                <w:bCs/>
                <w:color w:val="auto"/>
                <w:highlight w:val="none"/>
              </w:rPr>
              <w:t>支付。</w:t>
            </w:r>
            <w:r>
              <w:rPr>
                <w:rFonts w:hint="eastAsia" w:ascii="宋体" w:hAnsi="宋体" w:eastAsia="宋体" w:cs="宋体"/>
                <w:bCs/>
                <w:color w:val="auto"/>
                <w:highlight w:val="none"/>
              </w:rPr>
              <w:br w:type="textWrapping"/>
            </w:r>
            <w:r>
              <w:rPr>
                <w:rFonts w:hint="eastAsia" w:ascii="宋体" w:hAnsi="宋体" w:eastAsia="宋体" w:cs="宋体"/>
                <w:bCs/>
                <w:color w:val="auto"/>
                <w:highlight w:val="none"/>
              </w:rPr>
              <w:t>(2)其他：</w:t>
            </w:r>
            <w:r>
              <w:rPr>
                <w:rFonts w:hint="eastAsia" w:ascii="宋体" w:hAnsi="宋体" w:eastAsia="宋体" w:cs="宋体"/>
                <w:b/>
                <w:bCs/>
                <w:color w:val="auto"/>
                <w:highlight w:val="none"/>
              </w:rPr>
              <w:t>19.1本项目采购公告中</w:t>
            </w:r>
            <w:r>
              <w:rPr>
                <w:rFonts w:hint="eastAsia" w:ascii="宋体" w:hAnsi="宋体" w:eastAsia="宋体" w:cs="宋体"/>
                <w:bCs/>
                <w:color w:val="auto"/>
                <w:highlight w:val="none"/>
              </w:rPr>
              <w:t>采购包预算即为最高限价，</w:t>
            </w:r>
            <w:r>
              <w:rPr>
                <w:rFonts w:hint="eastAsia" w:ascii="宋体" w:hAnsi="宋体" w:eastAsia="宋体" w:cs="宋体"/>
                <w:b/>
                <w:bCs/>
                <w:color w:val="auto"/>
                <w:highlight w:val="none"/>
              </w:rPr>
              <w:t>投标人超过最高限价的报价为无效报价。根据《中华人民共和国价格法》第六条、第十八条规定，投标人依法有权自主制定属于市场调节的价格，有权根据企业的生产经营成本等自身情况和市场供求状况等外部因素自主定价。</w:t>
            </w:r>
          </w:p>
          <w:p w14:paraId="5224B5A9">
            <w:pPr>
              <w:pStyle w:val="12"/>
              <w:widowControl/>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19.2实质性要求和条件：</w:t>
            </w:r>
          </w:p>
          <w:p w14:paraId="668173ED">
            <w:pPr>
              <w:pStyle w:val="12"/>
              <w:widowControl/>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19.2.1信用记录查询及使用： (1)信用记录查询渠道及截止时点：采购代理机构将在投标截止时间截止后，评标工作结束前，通过“信用中国”网站(www.creditchina.gov.cn)、中国政府采购网(www.ccgp.gov.cn)查询投标人的信用记录。 (2)信用信息查询记录和证据留存的具体方式：采购代理机构将记录、打印各投标人的信用信息查询结果，与其他采购文件一并保存。 (3)信用信息的使用规则：依据《财政部关于在政府采购活动中查询及使用信用记录有关问题的通知》财库〔2016〕125号规定，对被列入失信被执行人、重大税收违法案件当事人名单、政府采购严重违法失信行为记录名单的投标人有下列情形之一，其投标文件在资格性检查中将被资格性审查小组视为资格性审查不合格： ①被列入“信用中国”网站(www.creditchina.gov.cn)中政府采购严重违法失信名单的； ②被列入中国政府采购网(www.ccgp.gov.cn)中政府采购严重违法失信行为信息记录的； ③属于《政府采购法》第二十二条的“重大违法记录”。</w:t>
            </w:r>
          </w:p>
          <w:p w14:paraId="69D9A0E9">
            <w:pPr>
              <w:pStyle w:val="12"/>
              <w:widowControl/>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 xml:space="preserve">19.2.2投标人投标文件中承诺的交货期、付款方式、售后服务必须满足招标文件要求，若投标人的承诺不满足招标文件要求或未在投标文件中作出承诺的将被视为未实质性响应招标文件要求，其投标无效。 </w:t>
            </w:r>
          </w:p>
          <w:p w14:paraId="5DAC9A73">
            <w:pPr>
              <w:pStyle w:val="12"/>
              <w:widowControl/>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 xml:space="preserve">19.2.3无效投标：以下为可能导致无效投标的条款，具体内容详见招标文件各章节，请各投标人认真查看对照。 (1)投标报价不符合投标人须知前附表第13项号19.1条款规定的。 (2)不符合投标人须知前附表第13项号19.3条款规定的。 (3)出现“评标方法和标准”无效投标规定的。 (4)出现第三章《投标人须知》无效投标规定的。 (5)出现第四章《资格审查与评标》无效投标规定的。 (6)出现第五章《招标内容及要求》中“★”标示的内容为负偏离的。 (7)出现第五章《招标内容及要求》无效投标规定的。 (8)明显不符合技术和服务要求的为无效响应。 </w:t>
            </w:r>
          </w:p>
          <w:p w14:paraId="7A480F0F">
            <w:pPr>
              <w:pStyle w:val="12"/>
              <w:widowControl/>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19.</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投标人必须对其投标文件中提供各种资料、说明的真实性负责。在评标过程中，如有发现投标人有为谋取中标而提供虚假资料欺骗采购人和评委的行为，将取消其中标资格，其投标保证金将不予退还。若在中标后和执行合同过程中发现其提供虚假资料的将取消其中标资格，给采购人造成损失的，还必须进行赔偿并负相关责任。评标过程中无论是否有对原件进行核实，投标人都必须对其提供各种资料、说明的真实性负责。</w:t>
            </w:r>
          </w:p>
          <w:p w14:paraId="03D5EE51">
            <w:pPr>
              <w:pStyle w:val="12"/>
              <w:widowControl/>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19.</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 xml:space="preserve">所有资格证明文件应是最新、有效、完整、清晰的。有年检要求的应符合规定。有变更事宜的，变更文件应附齐全。资格审查小组对投标人所提供的资格类文件仅负审核责任。即使投标人所提交的资格类文件通过了审核，在评标过程中乃至确定中标人后，如发现投标人所提供的资格类文件不合法或不真实，仍可废除中标人中标资格并追究中标人的法律责任。 </w:t>
            </w:r>
          </w:p>
          <w:p w14:paraId="4EDAED53">
            <w:pPr>
              <w:pStyle w:val="12"/>
              <w:widowControl/>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19.</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投标人须保障采购人在使用该货物或其任何一部分时不受到第三方关于侵犯专利权、商标权或工业设计权等知识产权的指控。如果任何第三方提出侵权指控与采购人无关，投标人须与第三方交涉并承担可能发生的责任与一切费用。如采购人因此而遭致损失的，投标人应赔偿该损失。</w:t>
            </w:r>
          </w:p>
          <w:p w14:paraId="31B065B2">
            <w:pPr>
              <w:pStyle w:val="12"/>
              <w:widowControl/>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19.</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rPr>
              <w:t xml:space="preserve">本项目未经过进口产品论证，采购的货物为国内产品，不接受进口产品报价(零配件、发光面板材料除外)。国内产品含在中国境内生产的中外合资产品，且国内生产成本超 过一定比例的最终产品，国内生产成本比例=(产品出厂价格-进口价格)/产品出厂价格；凡在海关特殊监管区域(保税区、出口加工区、保税港区、珠澳跨境工业区珠海园区、中哈霍尔果斯国际边境合作中心中方配套区、综合保税区)内企业生产或加工(包括从境外进口料件)销往境内其他地区的产品，不作为政府采购项下进口产品。进口产品是指通过中国海关报关验放进入中国境内且产自关境外的产品。 </w:t>
            </w:r>
          </w:p>
          <w:p w14:paraId="22FE33C4">
            <w:pPr>
              <w:pStyle w:val="12"/>
              <w:widowControl/>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19.</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 xml:space="preserve"> 质疑与投诉 </w:t>
            </w:r>
            <w:r>
              <w:rPr>
                <w:rFonts w:hint="eastAsia" w:ascii="宋体" w:hAnsi="宋体" w:eastAsia="宋体" w:cs="宋体"/>
                <w:b/>
                <w:bCs/>
                <w:color w:val="auto"/>
                <w:highlight w:val="none"/>
                <w:lang w:eastAsia="zh-CN"/>
              </w:rPr>
              <w:t>19.7</w:t>
            </w:r>
            <w:r>
              <w:rPr>
                <w:rFonts w:hint="eastAsia" w:ascii="宋体" w:hAnsi="宋体" w:eastAsia="宋体" w:cs="宋体"/>
                <w:b/>
                <w:bCs/>
                <w:color w:val="auto"/>
                <w:highlight w:val="none"/>
              </w:rPr>
              <w:t xml:space="preserve">.1 质疑 </w:t>
            </w:r>
            <w:r>
              <w:rPr>
                <w:rFonts w:hint="eastAsia" w:ascii="宋体" w:hAnsi="宋体" w:eastAsia="宋体" w:cs="宋体"/>
                <w:b/>
                <w:bCs/>
                <w:color w:val="auto"/>
                <w:highlight w:val="none"/>
                <w:lang w:eastAsia="zh-CN"/>
              </w:rPr>
              <w:t>19.7</w:t>
            </w:r>
            <w:r>
              <w:rPr>
                <w:rFonts w:hint="eastAsia" w:ascii="宋体" w:hAnsi="宋体" w:eastAsia="宋体" w:cs="宋体"/>
                <w:b/>
                <w:bCs/>
                <w:color w:val="auto"/>
                <w:highlight w:val="none"/>
              </w:rPr>
              <w:t xml:space="preserve">.1.1 根据《政府采购质疑和投诉办法》(财政部令第94号)第十条规定，供应商认为采购文件、采购过程、中标或者成交结果使自己的权益受到损害的，可以在知道或者应知其权益受到损害之日起7个工作日内，以书面形式向采购人、采购代理机构提出质疑。根据《中华人民共和国政府采购法实施条例》第五十三条规定，政府采购法第五十二条规定的供应商应知其权益受到损害之日，是指： (1)对可以质疑的采购文件提出质疑的，为收到采购文件之日； (2)对采购过程提出质疑的，为各采购程序环节结束之日； (3)对成交结果提出质疑的，为成交结果公告期限届满之日。 </w:t>
            </w:r>
            <w:r>
              <w:rPr>
                <w:rFonts w:hint="eastAsia" w:ascii="宋体" w:hAnsi="宋体" w:eastAsia="宋体" w:cs="宋体"/>
                <w:b/>
                <w:bCs/>
                <w:color w:val="auto"/>
                <w:highlight w:val="none"/>
                <w:lang w:eastAsia="zh-CN"/>
              </w:rPr>
              <w:t>19.7</w:t>
            </w:r>
            <w:r>
              <w:rPr>
                <w:rFonts w:hint="eastAsia" w:ascii="宋体" w:hAnsi="宋体" w:eastAsia="宋体" w:cs="宋体"/>
                <w:b/>
                <w:bCs/>
                <w:color w:val="auto"/>
                <w:highlight w:val="none"/>
              </w:rPr>
              <w:t xml:space="preserve">.1.2 质疑函原件应采用下列方式提交：书面形式。 </w:t>
            </w:r>
            <w:r>
              <w:rPr>
                <w:rFonts w:hint="eastAsia" w:ascii="宋体" w:hAnsi="宋体" w:eastAsia="宋体" w:cs="宋体"/>
                <w:b/>
                <w:bCs/>
                <w:color w:val="auto"/>
                <w:highlight w:val="none"/>
                <w:lang w:eastAsia="zh-CN"/>
              </w:rPr>
              <w:t>19.7</w:t>
            </w:r>
            <w:r>
              <w:rPr>
                <w:rFonts w:hint="eastAsia" w:ascii="宋体" w:hAnsi="宋体" w:eastAsia="宋体" w:cs="宋体"/>
                <w:b/>
                <w:bCs/>
                <w:color w:val="auto"/>
                <w:highlight w:val="none"/>
              </w:rPr>
              <w:t>.1.3 接收质疑函的方式、联系部门、联系电话和通讯地址 (1)接收质疑函的方式：现场方式； (2)接收质疑函的联系部门：办公室； (3)接收质疑函的联系电话：0593-2833276； (4)接收质疑函的通讯地址：福建省宁德市东侨区福宁北路5号水岸阳光9栋1604室 福建省锦泓工程管理有限公司。</w:t>
            </w:r>
            <w:r>
              <w:rPr>
                <w:rFonts w:hint="eastAsia" w:ascii="宋体" w:hAnsi="宋体" w:eastAsia="宋体" w:cs="宋体"/>
                <w:b/>
                <w:bCs/>
                <w:color w:val="auto"/>
                <w:highlight w:val="none"/>
                <w:lang w:eastAsia="zh-CN"/>
              </w:rPr>
              <w:t>19.7</w:t>
            </w:r>
            <w:r>
              <w:rPr>
                <w:rFonts w:hint="eastAsia" w:ascii="宋体" w:hAnsi="宋体" w:eastAsia="宋体" w:cs="宋体"/>
                <w:b/>
                <w:bCs/>
                <w:color w:val="auto"/>
                <w:highlight w:val="none"/>
              </w:rPr>
              <w:t>.1.4质疑受理的其它要求：a.在法定质疑期内供应商须一次性提出针对同一采购程序环节的质疑，若供应商多次对同一采购程序环节提出质疑的，采购代理机构将不予以受理。</w:t>
            </w:r>
            <w:r>
              <w:rPr>
                <w:rFonts w:hint="eastAsia" w:ascii="宋体" w:hAnsi="宋体" w:eastAsia="宋体" w:cs="宋体"/>
                <w:b/>
                <w:bCs/>
                <w:color w:val="auto"/>
                <w:highlight w:val="none"/>
                <w:lang w:eastAsia="zh-CN"/>
              </w:rPr>
              <w:t>19.7</w:t>
            </w:r>
            <w:r>
              <w:rPr>
                <w:rFonts w:hint="eastAsia" w:ascii="宋体" w:hAnsi="宋体" w:eastAsia="宋体" w:cs="宋体"/>
                <w:b/>
                <w:bCs/>
                <w:color w:val="auto"/>
                <w:highlight w:val="none"/>
              </w:rPr>
              <w:t xml:space="preserve">.1.5质疑书应按宁德市政府采购质疑投诉有关文书范本的通知的政府采购供应商质疑函范本编制提供（下载网址：http://218.5.222.40/350900/article/9b8e96e277e341d2bc6beb55fdf99545/a5a8907c7c4211e9ae760cda411dbbf4/） </w:t>
            </w:r>
            <w:r>
              <w:rPr>
                <w:rFonts w:hint="eastAsia" w:ascii="宋体" w:hAnsi="宋体" w:eastAsia="宋体" w:cs="宋体"/>
                <w:b/>
                <w:bCs/>
                <w:color w:val="auto"/>
                <w:highlight w:val="none"/>
                <w:lang w:eastAsia="zh-CN"/>
              </w:rPr>
              <w:t>19.7</w:t>
            </w:r>
            <w:r>
              <w:rPr>
                <w:rFonts w:hint="eastAsia" w:ascii="宋体" w:hAnsi="宋体" w:eastAsia="宋体" w:cs="宋体"/>
                <w:b/>
                <w:bCs/>
                <w:color w:val="auto"/>
                <w:highlight w:val="none"/>
              </w:rPr>
              <w:t xml:space="preserve">.2投诉 </w:t>
            </w:r>
            <w:r>
              <w:rPr>
                <w:rFonts w:hint="eastAsia" w:ascii="宋体" w:hAnsi="宋体" w:eastAsia="宋体" w:cs="宋体"/>
                <w:b/>
                <w:bCs/>
                <w:color w:val="auto"/>
                <w:highlight w:val="none"/>
                <w:lang w:eastAsia="zh-CN"/>
              </w:rPr>
              <w:t>19.7</w:t>
            </w:r>
            <w:r>
              <w:rPr>
                <w:rFonts w:hint="eastAsia" w:ascii="宋体" w:hAnsi="宋体" w:eastAsia="宋体" w:cs="宋体"/>
                <w:b/>
                <w:bCs/>
                <w:color w:val="auto"/>
                <w:highlight w:val="none"/>
              </w:rPr>
              <w:t xml:space="preserve">.2.1根据《政府采购质疑和投诉办法》(财政部令第94号)第十八条规定，“投诉人投诉时,应当提交投诉书和必要的证明材料，并按照被投诉采购人、采购代理机构和与投诉事项有关的供应商数量提供投诉书的副本”。 根据《政府采购质疑和投诉办法》(财政部令第94号)第二十条规定，“供应商投诉的事项不得超出已质疑事项的范围，但基于质疑答复内容提出的投诉事项除外。” </w:t>
            </w:r>
          </w:p>
          <w:p w14:paraId="4C592FAF">
            <w:pPr>
              <w:pStyle w:val="12"/>
              <w:widowControl/>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19.</w:t>
            </w:r>
            <w:r>
              <w:rPr>
                <w:rFonts w:hint="eastAsia" w:ascii="宋体" w:hAnsi="宋体" w:eastAsia="宋体" w:cs="宋体"/>
                <w:b/>
                <w:bCs/>
                <w:color w:val="auto"/>
                <w:highlight w:val="none"/>
                <w:lang w:val="en-US" w:eastAsia="zh-CN"/>
              </w:rPr>
              <w:t>8</w:t>
            </w:r>
            <w:r>
              <w:rPr>
                <w:rFonts w:hint="eastAsia" w:ascii="宋体" w:hAnsi="宋体" w:eastAsia="宋体" w:cs="宋体"/>
                <w:b/>
                <w:bCs/>
                <w:color w:val="auto"/>
                <w:highlight w:val="none"/>
              </w:rPr>
              <w:t>评标委员会将会对各投标人的价格合理性进行评估，根据《政府采购货物和服务招标投标管理办法》(财政部令第87号)第六十条的规定要求投标人在评标现场合理的时间内（一般在接到通知的半小时内）提供书面说明，必要时还应要求其一并提交有关证明材料；投标人不能证明其报价合理性的，评标委员会应将其作为投标无效处理。建议投标人提前评估其报价的合理性，提早准备相应材料，以便出现上述情形时能在规定时间内提供。</w:t>
            </w:r>
          </w:p>
          <w:p w14:paraId="2A6C5788">
            <w:pPr>
              <w:pStyle w:val="12"/>
              <w:widowControl/>
              <w:numPr>
                <w:ilvl w:val="0"/>
                <w:numId w:val="0"/>
              </w:numPr>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19.</w:t>
            </w:r>
            <w:r>
              <w:rPr>
                <w:rFonts w:hint="eastAsia" w:ascii="宋体" w:hAnsi="宋体" w:eastAsia="宋体" w:cs="宋体"/>
                <w:b/>
                <w:bCs/>
                <w:color w:val="auto"/>
                <w:highlight w:val="none"/>
                <w:lang w:val="en-US" w:eastAsia="zh-CN"/>
              </w:rPr>
              <w:t>9采购</w:t>
            </w:r>
            <w:r>
              <w:rPr>
                <w:rFonts w:hint="eastAsia" w:ascii="宋体" w:hAnsi="宋体" w:eastAsia="宋体" w:cs="宋体"/>
                <w:b/>
                <w:bCs/>
                <w:color w:val="auto"/>
                <w:highlight w:val="none"/>
              </w:rPr>
              <w:t>代理服务费：本项目</w:t>
            </w:r>
            <w:r>
              <w:rPr>
                <w:rFonts w:hint="eastAsia" w:ascii="宋体" w:hAnsi="宋体" w:eastAsia="宋体" w:cs="宋体"/>
                <w:b/>
                <w:bCs/>
                <w:color w:val="auto"/>
                <w:highlight w:val="none"/>
                <w:lang w:val="en-US" w:eastAsia="zh-CN"/>
              </w:rPr>
              <w:t>的采购</w:t>
            </w:r>
            <w:r>
              <w:rPr>
                <w:rFonts w:hint="eastAsia" w:ascii="宋体" w:hAnsi="宋体" w:eastAsia="宋体" w:cs="宋体"/>
                <w:b/>
                <w:bCs/>
                <w:color w:val="auto"/>
                <w:highlight w:val="none"/>
              </w:rPr>
              <w:t>代理服务费由</w:t>
            </w:r>
            <w:r>
              <w:rPr>
                <w:rFonts w:hint="eastAsia" w:ascii="宋体" w:hAnsi="宋体" w:eastAsia="宋体" w:cs="宋体"/>
                <w:b/>
                <w:bCs/>
                <w:color w:val="auto"/>
                <w:highlight w:val="none"/>
                <w:lang w:val="en-US" w:eastAsia="zh-CN"/>
              </w:rPr>
              <w:t>中标人</w:t>
            </w:r>
            <w:r>
              <w:rPr>
                <w:rFonts w:hint="eastAsia" w:ascii="宋体" w:hAnsi="宋体" w:eastAsia="宋体" w:cs="宋体"/>
                <w:b/>
                <w:bCs/>
                <w:color w:val="auto"/>
                <w:highlight w:val="none"/>
              </w:rPr>
              <w:t>支付。</w:t>
            </w:r>
          </w:p>
          <w:p w14:paraId="021E97FA">
            <w:pPr>
              <w:pStyle w:val="12"/>
              <w:widowControl/>
              <w:numPr>
                <w:ilvl w:val="0"/>
                <w:numId w:val="0"/>
              </w:numPr>
              <w:wordWrap w:val="0"/>
              <w:spacing w:beforeAutospacing="0" w:afterAutospacing="0" w:line="360" w:lineRule="auto"/>
              <w:ind w:firstLine="0"/>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（1）采购</w:t>
            </w:r>
            <w:r>
              <w:rPr>
                <w:rFonts w:hint="eastAsia" w:ascii="宋体" w:hAnsi="宋体" w:eastAsia="宋体" w:cs="宋体"/>
                <w:b/>
                <w:bCs/>
                <w:color w:val="auto"/>
                <w:highlight w:val="none"/>
              </w:rPr>
              <w:t>代理服务费</w:t>
            </w:r>
            <w:r>
              <w:rPr>
                <w:rFonts w:hint="eastAsia" w:ascii="宋体" w:hAnsi="宋体" w:eastAsia="宋体" w:cs="宋体"/>
                <w:b/>
                <w:bCs/>
                <w:color w:val="auto"/>
                <w:highlight w:val="none"/>
                <w:lang w:val="en-US" w:eastAsia="zh-CN"/>
              </w:rPr>
              <w:t>的计算方式：</w:t>
            </w:r>
            <w:r>
              <w:rPr>
                <w:rFonts w:hint="eastAsia" w:ascii="宋体" w:hAnsi="宋体" w:eastAsia="宋体" w:cs="宋体"/>
                <w:b/>
                <w:bCs/>
                <w:color w:val="auto"/>
                <w:highlight w:val="none"/>
              </w:rPr>
              <w:t>①以</w:t>
            </w:r>
            <w:r>
              <w:rPr>
                <w:rFonts w:hint="eastAsia" w:ascii="宋体" w:hAnsi="宋体" w:eastAsia="宋体" w:cs="宋体"/>
                <w:b/>
                <w:bCs/>
                <w:color w:val="auto"/>
                <w:highlight w:val="none"/>
                <w:lang w:eastAsia="zh-CN"/>
              </w:rPr>
              <w:t>采购包的</w:t>
            </w:r>
            <w:r>
              <w:rPr>
                <w:rFonts w:hint="eastAsia" w:ascii="宋体" w:hAnsi="宋体" w:eastAsia="宋体" w:cs="宋体"/>
                <w:b/>
                <w:bCs/>
                <w:color w:val="auto"/>
                <w:highlight w:val="none"/>
              </w:rPr>
              <w:t>中标</w:t>
            </w:r>
            <w:r>
              <w:rPr>
                <w:rFonts w:hint="eastAsia" w:ascii="宋体" w:hAnsi="宋体" w:eastAsia="宋体" w:cs="宋体"/>
                <w:b/>
                <w:bCs/>
                <w:color w:val="auto"/>
                <w:highlight w:val="none"/>
                <w:lang w:val="en-US" w:eastAsia="zh-CN"/>
              </w:rPr>
              <w:t>金额作为</w:t>
            </w:r>
            <w:r>
              <w:rPr>
                <w:rFonts w:hint="eastAsia" w:ascii="宋体" w:hAnsi="宋体" w:eastAsia="宋体" w:cs="宋体"/>
                <w:b/>
                <w:bCs/>
                <w:color w:val="auto"/>
                <w:highlight w:val="none"/>
              </w:rPr>
              <w:t>计算基数。②100(万元)以下收费费率标准：1.5%；100(万元)-500（万元）收费费率标准：</w:t>
            </w:r>
            <w:r>
              <w:rPr>
                <w:rFonts w:hint="eastAsia" w:ascii="宋体" w:hAnsi="宋体" w:eastAsia="宋体" w:cs="宋体"/>
                <w:b/>
                <w:bCs/>
                <w:color w:val="auto"/>
                <w:highlight w:val="none"/>
                <w:lang w:val="en-US" w:eastAsia="zh-CN"/>
              </w:rPr>
              <w:t>1.1</w:t>
            </w:r>
            <w:r>
              <w:rPr>
                <w:rFonts w:hint="eastAsia" w:ascii="宋体" w:hAnsi="宋体" w:eastAsia="宋体" w:cs="宋体"/>
                <w:b/>
                <w:bCs/>
                <w:color w:val="auto"/>
                <w:highlight w:val="none"/>
              </w:rPr>
              <w:t>%。按差额定率累进法计算出</w:t>
            </w:r>
            <w:r>
              <w:rPr>
                <w:rFonts w:hint="eastAsia" w:ascii="宋体" w:hAnsi="宋体" w:eastAsia="宋体" w:cs="宋体"/>
                <w:b/>
                <w:bCs/>
                <w:color w:val="auto"/>
                <w:highlight w:val="none"/>
                <w:lang w:val="en-US" w:eastAsia="zh-CN"/>
              </w:rPr>
              <w:t>的</w:t>
            </w:r>
            <w:r>
              <w:rPr>
                <w:rFonts w:hint="eastAsia" w:ascii="宋体" w:hAnsi="宋体" w:eastAsia="宋体" w:cs="宋体"/>
                <w:b/>
                <w:bCs/>
                <w:color w:val="auto"/>
                <w:highlight w:val="none"/>
              </w:rPr>
              <w:t>金额</w:t>
            </w:r>
            <w:r>
              <w:rPr>
                <w:rFonts w:hint="eastAsia" w:ascii="宋体" w:hAnsi="宋体" w:eastAsia="宋体" w:cs="宋体"/>
                <w:b/>
                <w:bCs/>
                <w:color w:val="auto"/>
                <w:highlight w:val="none"/>
                <w:lang w:val="en-US" w:eastAsia="zh-CN"/>
              </w:rPr>
              <w:t>*0.68后</w:t>
            </w:r>
            <w:r>
              <w:rPr>
                <w:rFonts w:hint="eastAsia" w:ascii="宋体" w:hAnsi="宋体" w:eastAsia="宋体" w:cs="宋体"/>
                <w:b/>
                <w:bCs/>
                <w:color w:val="auto"/>
                <w:highlight w:val="none"/>
                <w:lang w:eastAsia="zh-CN"/>
              </w:rPr>
              <w:t>向中标人</w:t>
            </w:r>
            <w:r>
              <w:rPr>
                <w:rFonts w:hint="eastAsia" w:ascii="宋体" w:hAnsi="宋体" w:eastAsia="宋体" w:cs="宋体"/>
                <w:b/>
                <w:bCs/>
                <w:color w:val="auto"/>
                <w:highlight w:val="none"/>
              </w:rPr>
              <w:t>收取。</w:t>
            </w:r>
          </w:p>
          <w:p w14:paraId="74B67740">
            <w:pPr>
              <w:pStyle w:val="12"/>
              <w:widowControl/>
              <w:numPr>
                <w:ilvl w:val="0"/>
                <w:numId w:val="0"/>
              </w:numPr>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（2）招标代理服务费收取方式：中标人应在领取中标通知书的同时按规定的标准一次性向采购代理机构缴清招标代理服务费。招标代理服务费收费以银行转账、电汇、汇票等非现金付款方式支付。</w:t>
            </w:r>
          </w:p>
          <w:p w14:paraId="02C3B43A">
            <w:pPr>
              <w:pStyle w:val="12"/>
              <w:widowControl/>
              <w:numPr>
                <w:ilvl w:val="0"/>
                <w:numId w:val="0"/>
              </w:numPr>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w:t>
            </w:r>
            <w:r>
              <w:rPr>
                <w:rFonts w:hint="eastAsia" w:ascii="宋体" w:hAnsi="宋体" w:eastAsia="宋体" w:cs="宋体"/>
                <w:b/>
                <w:bCs/>
                <w:color w:val="auto"/>
                <w:highlight w:val="none"/>
                <w:lang w:eastAsia="zh-CN"/>
              </w:rPr>
              <w:t>招标</w:t>
            </w:r>
            <w:r>
              <w:rPr>
                <w:rFonts w:hint="eastAsia" w:ascii="宋体" w:hAnsi="宋体" w:eastAsia="宋体" w:cs="宋体"/>
                <w:b/>
                <w:bCs/>
                <w:color w:val="auto"/>
                <w:highlight w:val="none"/>
              </w:rPr>
              <w:t xml:space="preserve">代理服务费缴交银行帐号： </w:t>
            </w:r>
          </w:p>
          <w:p w14:paraId="3BC1C3E2">
            <w:pPr>
              <w:pStyle w:val="12"/>
              <w:widowControl/>
              <w:numPr>
                <w:ilvl w:val="0"/>
                <w:numId w:val="0"/>
              </w:numPr>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 xml:space="preserve">开户名称：福建省锦泓工程管理有限公司 </w:t>
            </w:r>
          </w:p>
          <w:p w14:paraId="72B7FCD7">
            <w:pPr>
              <w:pStyle w:val="12"/>
              <w:widowControl/>
              <w:numPr>
                <w:ilvl w:val="0"/>
                <w:numId w:val="0"/>
              </w:numPr>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 xml:space="preserve">开户银行：中国建设银行股份有限公司宁德福宁支行 </w:t>
            </w:r>
          </w:p>
          <w:p w14:paraId="52D8EC4D">
            <w:pPr>
              <w:pStyle w:val="12"/>
              <w:widowControl/>
              <w:numPr>
                <w:ilvl w:val="0"/>
                <w:numId w:val="0"/>
              </w:numPr>
              <w:wordWrap w:val="0"/>
              <w:spacing w:beforeAutospacing="0" w:afterAutospacing="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银行账号：35050168814100000332。</w:t>
            </w:r>
          </w:p>
        </w:tc>
      </w:tr>
      <w:tr w14:paraId="6C2A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9" w:hRule="atLeast"/>
        </w:trPr>
        <w:tc>
          <w:tcPr>
            <w:tcW w:w="2146" w:type="dxa"/>
            <w:gridSpan w:val="2"/>
            <w:shd w:val="clear" w:color="auto" w:fill="auto"/>
            <w:tcMar>
              <w:top w:w="75" w:type="dxa"/>
              <w:left w:w="150" w:type="dxa"/>
              <w:bottom w:w="75" w:type="dxa"/>
              <w:right w:w="150" w:type="dxa"/>
            </w:tcMar>
            <w:vAlign w:val="center"/>
          </w:tcPr>
          <w:p w14:paraId="20960B42">
            <w:pPr>
              <w:pStyle w:val="12"/>
              <w:widowControl/>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     备注</w:t>
            </w:r>
          </w:p>
        </w:tc>
        <w:tc>
          <w:tcPr>
            <w:tcW w:w="7810" w:type="dxa"/>
            <w:shd w:val="clear" w:color="auto" w:fill="auto"/>
            <w:tcMar>
              <w:top w:w="75" w:type="dxa"/>
              <w:left w:w="150" w:type="dxa"/>
              <w:bottom w:w="75" w:type="dxa"/>
              <w:right w:w="150" w:type="dxa"/>
            </w:tcMar>
            <w:vAlign w:val="center"/>
          </w:tcPr>
          <w:p w14:paraId="1F3D66F3">
            <w:pPr>
              <w:pStyle w:val="12"/>
              <w:widowControl/>
              <w:numPr>
                <w:ilvl w:val="0"/>
                <w:numId w:val="0"/>
              </w:numPr>
              <w:wordWrap w:val="0"/>
              <w:spacing w:beforeAutospacing="0" w:afterAutospacing="0" w:line="360" w:lineRule="auto"/>
              <w:rPr>
                <w:rFonts w:hint="eastAsia" w:ascii="宋体" w:hAnsi="宋体" w:eastAsia="宋体" w:cs="宋体"/>
                <w:b/>
                <w:bCs/>
                <w:color w:val="auto"/>
                <w:highlight w:val="none"/>
              </w:rPr>
            </w:pPr>
          </w:p>
        </w:tc>
      </w:tr>
    </w:tbl>
    <w:p w14:paraId="1674F262">
      <w:pPr>
        <w:pStyle w:val="12"/>
        <w:widowControl/>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rPr>
        <w:t> </w:t>
      </w:r>
    </w:p>
    <w:p w14:paraId="35893C7C">
      <w:pPr>
        <w:pStyle w:val="12"/>
        <w:widowControl/>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rPr>
        <w:t>  </w:t>
      </w:r>
    </w:p>
    <w:p w14:paraId="15413152">
      <w:pPr>
        <w:rPr>
          <w:rStyle w:val="19"/>
          <w:rFonts w:hint="eastAsia" w:ascii="宋体" w:hAnsi="宋体" w:eastAsia="宋体" w:cs="宋体"/>
          <w:bCs/>
          <w:color w:val="auto"/>
          <w:highlight w:val="none"/>
        </w:rPr>
      </w:pPr>
      <w:r>
        <w:rPr>
          <w:rStyle w:val="19"/>
          <w:rFonts w:hint="eastAsia" w:ascii="宋体" w:hAnsi="宋体" w:eastAsia="宋体" w:cs="宋体"/>
          <w:bCs/>
          <w:color w:val="auto"/>
          <w:highlight w:val="none"/>
        </w:rPr>
        <w:br w:type="page"/>
      </w:r>
    </w:p>
    <w:p w14:paraId="7BFC5A39">
      <w:pPr>
        <w:pStyle w:val="12"/>
        <w:widowControl/>
        <w:spacing w:before="75" w:beforeAutospacing="0" w:after="75" w:afterAutospacing="0"/>
        <w:jc w:val="center"/>
        <w:outlineLvl w:val="0"/>
        <w:rPr>
          <w:rFonts w:hint="eastAsia" w:ascii="宋体" w:hAnsi="宋体" w:eastAsia="宋体" w:cs="宋体"/>
          <w:color w:val="auto"/>
          <w:highlight w:val="none"/>
        </w:rPr>
      </w:pPr>
      <w:bookmarkStart w:id="4" w:name="_Toc26988"/>
      <w:r>
        <w:rPr>
          <w:rStyle w:val="19"/>
          <w:rFonts w:hint="eastAsia" w:ascii="宋体" w:hAnsi="宋体" w:eastAsia="宋体" w:cs="宋体"/>
          <w:bCs/>
          <w:color w:val="auto"/>
          <w:highlight w:val="none"/>
        </w:rPr>
        <w:t>第三章   投标人须知</w:t>
      </w:r>
      <w:bookmarkEnd w:id="4"/>
    </w:p>
    <w:p w14:paraId="6B10C044">
      <w:pPr>
        <w:pStyle w:val="12"/>
        <w:widowControl/>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rPr>
        <w:t> </w:t>
      </w:r>
    </w:p>
    <w:p w14:paraId="3F44D59F">
      <w:pPr>
        <w:pStyle w:val="12"/>
        <w:widowControl/>
        <w:spacing w:before="75" w:beforeAutospacing="0" w:after="75" w:afterAutospacing="0"/>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一、总则</w:t>
      </w:r>
    </w:p>
    <w:p w14:paraId="161EDDC8">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1、适用范围</w:t>
      </w:r>
    </w:p>
    <w:p w14:paraId="3730FF37">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1.1适用于招标文件载明项目的政府采购活动（以下简称：“本次采购活动”）。</w:t>
      </w:r>
    </w:p>
    <w:p w14:paraId="7C160D95">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2、定义</w:t>
      </w:r>
    </w:p>
    <w:p w14:paraId="4B959875">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2.1“采购标的”指招标文件载明的需要采购的货物或服务。</w:t>
      </w:r>
    </w:p>
    <w:p w14:paraId="07C1D6E7">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2.2“潜在投标人”指按照招标文件第一章第7条规定进行报名且有意向参加本项目投标的供应商。</w:t>
      </w:r>
    </w:p>
    <w:p w14:paraId="63EF55D9">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2.3“投标人”指按照招标文件第一章第7条规定进行报名并参加本项目投标的供应商。</w:t>
      </w:r>
    </w:p>
    <w:p w14:paraId="1B092CC2">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2.4“单位负责人”指单位法定代表人或法律、法规规定代表单位行使职权的主要负责人。</w:t>
      </w:r>
    </w:p>
    <w:p w14:paraId="70B476A4">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2.5“投标人代表”指投标人的单位负责人或“单位负责人授权书”中载明的接受授权方。</w:t>
      </w:r>
    </w:p>
    <w:p w14:paraId="627A1F5A">
      <w:pPr>
        <w:pStyle w:val="12"/>
        <w:widowControl/>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rPr>
        <w:t> </w:t>
      </w:r>
    </w:p>
    <w:p w14:paraId="2E37FF64">
      <w:pPr>
        <w:pStyle w:val="12"/>
        <w:widowControl/>
        <w:spacing w:before="75" w:beforeAutospacing="0" w:after="75" w:afterAutospacing="0"/>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二、投标人</w:t>
      </w:r>
    </w:p>
    <w:p w14:paraId="586EC5BF">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3、合格投标人</w:t>
      </w:r>
    </w:p>
    <w:p w14:paraId="42E465ED">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3.1一般规定</w:t>
      </w:r>
    </w:p>
    <w:p w14:paraId="2D475E53">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（1）投标人应遵守政府采购法及实施条例、政府采购招投标管理办法、政府采购质疑和投诉办法及财政部、福建省财政厅有关政府采购文件的规定，同时还应遵守有关法律、法规和规章的强制性规定。</w:t>
      </w:r>
    </w:p>
    <w:p w14:paraId="674FFEB6">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（2）投标人的资格要求：详见招标文件第一章。</w:t>
      </w:r>
    </w:p>
    <w:p w14:paraId="0E95BB34">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3.2若本项目接受联合体投标且投标人为联合体，则联合体各方应遵守本章第3.1条规定，同时还应遵守下列规定：</w:t>
      </w:r>
    </w:p>
    <w:p w14:paraId="1AD8E5D6">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（1）联合体各方应提交联合体协议，联合体协议应符合招标文件规定。</w:t>
      </w:r>
    </w:p>
    <w:p w14:paraId="2953EF5F">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（2）联合体各方不得再单独参加或与其他供应商另外组成联合体参加同一合同项下的投标。</w:t>
      </w:r>
    </w:p>
    <w:p w14:paraId="1B7220E0">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（3）联合体各方应共同与采购人签订政府采购合同，就政府采购合同约定的事项对采购人承担连带责任。</w:t>
      </w:r>
    </w:p>
    <w:p w14:paraId="0D54F516">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4、投标费用</w:t>
      </w:r>
    </w:p>
    <w:p w14:paraId="0C6B9279">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4.1除招标文件另有规定外，投标人应自行承担其参加本项目投标所涉及的一切费用。</w:t>
      </w:r>
    </w:p>
    <w:p w14:paraId="2DC4A048">
      <w:pPr>
        <w:pStyle w:val="12"/>
        <w:widowControl/>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rPr>
        <w:t> </w:t>
      </w:r>
    </w:p>
    <w:p w14:paraId="52AC9971">
      <w:pPr>
        <w:pStyle w:val="12"/>
        <w:widowControl/>
        <w:spacing w:before="75" w:beforeAutospacing="0" w:after="75" w:afterAutospacing="0"/>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三、招标</w:t>
      </w:r>
    </w:p>
    <w:p w14:paraId="4E820F01">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5、招标文件</w:t>
      </w:r>
    </w:p>
    <w:p w14:paraId="5BE92342">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5.1招标文件由下述部分组成：</w:t>
      </w:r>
    </w:p>
    <w:p w14:paraId="46D7CFCE">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（1）投标邀请</w:t>
      </w:r>
    </w:p>
    <w:p w14:paraId="2A057C6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（2）投标人须知前附表（表1、2）</w:t>
      </w:r>
    </w:p>
    <w:p w14:paraId="0C3961A3">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（3）投标人须知</w:t>
      </w:r>
    </w:p>
    <w:p w14:paraId="7F5CA9C6">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（4）资格审查与评标</w:t>
      </w:r>
    </w:p>
    <w:p w14:paraId="379860E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（5）招标内容及要求</w:t>
      </w:r>
    </w:p>
    <w:p w14:paraId="56E58206">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（6）政府采购合同（参考文本）</w:t>
      </w:r>
    </w:p>
    <w:p w14:paraId="0A90815F">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（7）投标文件格式</w:t>
      </w:r>
    </w:p>
    <w:p w14:paraId="4229747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（8）按照招标文件规定作为招标文件组成部分的其他内容（若有）</w:t>
      </w:r>
    </w:p>
    <w:p w14:paraId="5145F10D">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5.2招标文件的澄清或修改</w:t>
      </w:r>
    </w:p>
    <w:p w14:paraId="72212E3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可对已发出的招标文件进行必要的澄清或修改，但不得对招标文件载明的采购标的和投标人的资格要求进行改变。</w:t>
      </w:r>
    </w:p>
    <w:p w14:paraId="59B2267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（2）除本章第5.2条第（3）款规定情形外，澄清或修改的内容可能影响投标文件编制的，</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将在投标截止时间至少15个日历日前，在招标文件载明的指定媒体以更正公告的形式发布澄清或修改的内容。不足15个日历日的，</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将顺延投标截止时间及开标时间，</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和投标人受原投标截止时间及开标时间制约的所有权利和义务均延长至新的投标截止时间及开标时间。</w:t>
      </w:r>
    </w:p>
    <w:p w14:paraId="4227ACE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（3）澄清或修改的内容可能改变招标文件载明的采购标的和投标人的资格要求的，本次采购活动结束，</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将依法组织后续采购活动（包括但不限于：重新招标、采用其他方式采购等）。</w:t>
      </w:r>
    </w:p>
    <w:p w14:paraId="09282EF3">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6、现场考察或开标前答疑会</w:t>
      </w:r>
    </w:p>
    <w:p w14:paraId="578B0910">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6.1是否组织现场考察或召开开标前答疑会：详见招标文件第二章。</w:t>
      </w:r>
    </w:p>
    <w:p w14:paraId="465205BD">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7、更正公告</w:t>
      </w:r>
    </w:p>
    <w:p w14:paraId="0255E528">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7.1若</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发布更正公告，则更正公告及其所发布的内容或信息（包括但不限于：招标文件的澄清或修改、现场考察或答疑会的有关事宜等）</w:t>
      </w:r>
      <w:r>
        <w:rPr>
          <w:rStyle w:val="19"/>
          <w:rFonts w:hint="eastAsia" w:ascii="宋体" w:hAnsi="宋体" w:eastAsia="宋体" w:cs="宋体"/>
          <w:bCs/>
          <w:color w:val="auto"/>
          <w:highlight w:val="none"/>
        </w:rPr>
        <w:t>作为招标文件组成部分</w:t>
      </w:r>
      <w:r>
        <w:rPr>
          <w:rFonts w:hint="eastAsia" w:ascii="宋体" w:hAnsi="宋体" w:eastAsia="宋体" w:cs="宋体"/>
          <w:color w:val="auto"/>
          <w:highlight w:val="none"/>
        </w:rPr>
        <w:t>，对投标人具有约束力。</w:t>
      </w:r>
    </w:p>
    <w:p w14:paraId="4050E6C2">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7.2更正公告作为</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通知所有潜在投标人的书面形式。</w:t>
      </w:r>
    </w:p>
    <w:p w14:paraId="0AEBDF2E">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8、终止公告</w:t>
      </w:r>
    </w:p>
    <w:p w14:paraId="0874D7FE">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8.1若出现因重大变故导致采购任务取消情形，福建省锦泓工程管理有限公司可终止招标并发布终止公告。</w:t>
      </w:r>
    </w:p>
    <w:p w14:paraId="3DA6E733">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8.2终止公告作为福建省锦泓工程管理有限公司通知所有潜在投标人的书面形式。</w:t>
      </w:r>
    </w:p>
    <w:p w14:paraId="74F5E9ED">
      <w:pPr>
        <w:pStyle w:val="12"/>
        <w:widowControl/>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rPr>
        <w:t> </w:t>
      </w:r>
    </w:p>
    <w:p w14:paraId="48AD356E">
      <w:pPr>
        <w:pStyle w:val="12"/>
        <w:widowControl/>
        <w:spacing w:before="75" w:beforeAutospacing="0" w:after="75" w:afterAutospacing="0"/>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四、投标</w:t>
      </w:r>
    </w:p>
    <w:p w14:paraId="3250C287">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9、投标</w:t>
      </w:r>
    </w:p>
    <w:p w14:paraId="149DE71C">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9.1投标人可对招标文件载明的全部或部分采购包进行投标。</w:t>
      </w:r>
    </w:p>
    <w:p w14:paraId="01381DB9">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9.2投标人应对同一个采购包内的所有内容进行完整投标，否则</w:t>
      </w:r>
      <w:r>
        <w:rPr>
          <w:rStyle w:val="19"/>
          <w:rFonts w:hint="eastAsia" w:ascii="宋体" w:hAnsi="宋体" w:eastAsia="宋体" w:cs="宋体"/>
          <w:bCs/>
          <w:color w:val="auto"/>
          <w:highlight w:val="none"/>
        </w:rPr>
        <w:t>投标无效</w:t>
      </w:r>
      <w:r>
        <w:rPr>
          <w:rFonts w:hint="eastAsia" w:ascii="宋体" w:hAnsi="宋体" w:eastAsia="宋体" w:cs="宋体"/>
          <w:color w:val="auto"/>
          <w:highlight w:val="none"/>
        </w:rPr>
        <w:t>。</w:t>
      </w:r>
    </w:p>
    <w:p w14:paraId="4164578B">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9.3投标人代表只能接受一个投标人的授权参加投标，否则</w:t>
      </w:r>
      <w:r>
        <w:rPr>
          <w:rStyle w:val="19"/>
          <w:rFonts w:hint="eastAsia" w:ascii="宋体" w:hAnsi="宋体" w:eastAsia="宋体" w:cs="宋体"/>
          <w:bCs/>
          <w:color w:val="auto"/>
          <w:highlight w:val="none"/>
        </w:rPr>
        <w:t>投标无效</w:t>
      </w:r>
      <w:r>
        <w:rPr>
          <w:rFonts w:hint="eastAsia" w:ascii="宋体" w:hAnsi="宋体" w:eastAsia="宋体" w:cs="宋体"/>
          <w:color w:val="auto"/>
          <w:highlight w:val="none"/>
        </w:rPr>
        <w:t>。</w:t>
      </w:r>
    </w:p>
    <w:p w14:paraId="292032E6">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9.4单位负责人为同一人或存在直接控股、管理关系的不同供应商，不得同时参加同一合同项下的投标，否则</w:t>
      </w:r>
      <w:r>
        <w:rPr>
          <w:rStyle w:val="19"/>
          <w:rFonts w:hint="eastAsia" w:ascii="宋体" w:hAnsi="宋体" w:eastAsia="宋体" w:cs="宋体"/>
          <w:bCs/>
          <w:color w:val="auto"/>
          <w:highlight w:val="none"/>
        </w:rPr>
        <w:t>投标无效</w:t>
      </w:r>
      <w:r>
        <w:rPr>
          <w:rFonts w:hint="eastAsia" w:ascii="宋体" w:hAnsi="宋体" w:eastAsia="宋体" w:cs="宋体"/>
          <w:color w:val="auto"/>
          <w:highlight w:val="none"/>
        </w:rPr>
        <w:t>。</w:t>
      </w:r>
    </w:p>
    <w:p w14:paraId="723EAFDF">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9.5为本项目提供整体设计、规范编制或项目管理、监理、检测等服务的供应商，不得参加本项目除整体设计、规范编制和项目管理、监理、检测等服务外的采购活动，否则</w:t>
      </w:r>
      <w:r>
        <w:rPr>
          <w:rStyle w:val="19"/>
          <w:rFonts w:hint="eastAsia" w:ascii="宋体" w:hAnsi="宋体" w:eastAsia="宋体" w:cs="宋体"/>
          <w:bCs/>
          <w:color w:val="auto"/>
          <w:highlight w:val="none"/>
        </w:rPr>
        <w:t>投标无效</w:t>
      </w:r>
      <w:r>
        <w:rPr>
          <w:rFonts w:hint="eastAsia" w:ascii="宋体" w:hAnsi="宋体" w:eastAsia="宋体" w:cs="宋体"/>
          <w:color w:val="auto"/>
          <w:highlight w:val="none"/>
        </w:rPr>
        <w:t>。</w:t>
      </w:r>
    </w:p>
    <w:p w14:paraId="6A68EA4A">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9.6列入失信被执行人、重大税收违法案件当事人名单、政府采购严重违法失信行为记录名单及其他不符合政府采购法第二十二条规定条件的供应商，不得参加投标，否则</w:t>
      </w:r>
      <w:r>
        <w:rPr>
          <w:rStyle w:val="19"/>
          <w:rFonts w:hint="eastAsia" w:ascii="宋体" w:hAnsi="宋体" w:eastAsia="宋体" w:cs="宋体"/>
          <w:bCs/>
          <w:color w:val="auto"/>
          <w:highlight w:val="none"/>
        </w:rPr>
        <w:t>投标无效</w:t>
      </w:r>
      <w:r>
        <w:rPr>
          <w:rFonts w:hint="eastAsia" w:ascii="宋体" w:hAnsi="宋体" w:eastAsia="宋体" w:cs="宋体"/>
          <w:color w:val="auto"/>
          <w:highlight w:val="none"/>
        </w:rPr>
        <w:t>。</w:t>
      </w:r>
    </w:p>
    <w:p w14:paraId="33B823C4">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9.7有下列情形之一的，视为投标人串通投标，</w:t>
      </w:r>
      <w:r>
        <w:rPr>
          <w:rStyle w:val="19"/>
          <w:rFonts w:hint="eastAsia" w:ascii="宋体" w:hAnsi="宋体" w:eastAsia="宋体" w:cs="宋体"/>
          <w:bCs/>
          <w:color w:val="auto"/>
          <w:highlight w:val="none"/>
        </w:rPr>
        <w:t>其投标无效：</w:t>
      </w:r>
    </w:p>
    <w:p w14:paraId="770A131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（1）不同投标人的投标文件由同一单位或个人编制；</w:t>
      </w:r>
    </w:p>
    <w:p w14:paraId="20F52AC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（2）不同投标人委托同一单位或个人办理投标事宜；</w:t>
      </w:r>
    </w:p>
    <w:p w14:paraId="57E79EB0">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（3）不同投标人的投标文件载明的项目管理成员或联系人员为同一人；</w:t>
      </w:r>
    </w:p>
    <w:p w14:paraId="17FF5A11">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（4）不同投标人的投标文件异常一致或投标报价呈规律性差异；</w:t>
      </w:r>
    </w:p>
    <w:p w14:paraId="2DCF3A34">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（5）不同投标人的投标文件相互混装；</w:t>
      </w:r>
    </w:p>
    <w:p w14:paraId="0DFA6F8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（6）不同投标人的投标保证金从同一单位或个人的账户转出；</w:t>
      </w:r>
    </w:p>
    <w:p w14:paraId="2BE8BEC1">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（7）有关法律、法规和规章及招标文件规定的其他串通投标情形。</w:t>
      </w:r>
    </w:p>
    <w:p w14:paraId="7E16B6CD">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10、投标文件</w:t>
      </w:r>
    </w:p>
    <w:p w14:paraId="5AF8F807">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10.1投标文件的编制</w:t>
      </w:r>
    </w:p>
    <w:p w14:paraId="7548570B">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（1）投标人应先仔细阅读招标文件的全部内容后，再进行投标文件的编制。</w:t>
      </w:r>
    </w:p>
    <w:p w14:paraId="4F20668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（2）投标文件应按照本章第10.2条规定编制其组成部分。</w:t>
      </w:r>
    </w:p>
    <w:p w14:paraId="5909597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（3）投标文件应满足招标文件提出的实质性要求和条件，并保证其所提交的全部资料是不可割离且真实、有效、准确、完整和不具有任何误导性的，否则造成不利后果由投标人承担责任。</w:t>
      </w:r>
    </w:p>
    <w:p w14:paraId="11F374FC">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10.2投标文件由下述部分组成：</w:t>
      </w:r>
    </w:p>
    <w:p w14:paraId="28BF030C">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（1）资格及资信证明部分</w:t>
      </w:r>
    </w:p>
    <w:p w14:paraId="4BF24035">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①投标函</w:t>
      </w:r>
    </w:p>
    <w:p w14:paraId="34C092BE">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②投标人的资格及资信证明文件</w:t>
      </w:r>
    </w:p>
    <w:p w14:paraId="28E90113">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③投标保证金</w:t>
      </w:r>
    </w:p>
    <w:p w14:paraId="02887452">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（2）报价部分</w:t>
      </w:r>
    </w:p>
    <w:p w14:paraId="08F29E06">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①开标一览表</w:t>
      </w:r>
    </w:p>
    <w:p w14:paraId="3B83CAF5">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②投标分项报价表</w:t>
      </w:r>
    </w:p>
    <w:p w14:paraId="3173FB36">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③招标文件规定的价格扣除证明材料（若有）</w:t>
      </w:r>
    </w:p>
    <w:p w14:paraId="50396BD8">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④招标文件规定的加分证明材料（若有）</w:t>
      </w:r>
    </w:p>
    <w:p w14:paraId="35DE16CC">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（3）技术商务部分</w:t>
      </w:r>
    </w:p>
    <w:p w14:paraId="5B343A2B">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①标的说明一览表</w:t>
      </w:r>
    </w:p>
    <w:p w14:paraId="321A0E38">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②技术和服务要求响应表</w:t>
      </w:r>
    </w:p>
    <w:p w14:paraId="79512260">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③商务条件响应表</w:t>
      </w:r>
    </w:p>
    <w:p w14:paraId="3CFF3545">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④投标人提交的其他资料（若有）</w:t>
      </w:r>
    </w:p>
    <w:p w14:paraId="5CCC886C">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⑤招标文件规定作为投标文件组成部分的其他内容（若有）</w:t>
      </w:r>
    </w:p>
    <w:p w14:paraId="75081310">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10.3投标文件的语言</w:t>
      </w:r>
    </w:p>
    <w:p w14:paraId="73D08306">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（1）除招标文件另有规定外，投标文件应使用中文文本，若有不同文本，以中文文本为准。</w:t>
      </w:r>
    </w:p>
    <w:p w14:paraId="607FD31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092962AA">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10.4投标文件的份数：详见招标文件第二章。</w:t>
      </w:r>
    </w:p>
    <w:p w14:paraId="159228C4">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10.5投标文件的格式</w:t>
      </w:r>
    </w:p>
    <w:p w14:paraId="7721C9C3">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（1）除招标文件另有规定外，投标文件应使用招标文件第七章规定的格式。</w:t>
      </w:r>
    </w:p>
    <w:p w14:paraId="31FD154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（2）除招标文件另有规定外，投标文件的正本和全部副本均应使用不能擦去的墨料或墨水打印、书写或复印，其中：</w:t>
      </w:r>
    </w:p>
    <w:p w14:paraId="10E4E473">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①正本应用A4幅面纸张打印装订，编制封面（封面标明“正本”字样）、索引、页码，并用胶装装订成册。</w:t>
      </w:r>
    </w:p>
    <w:p w14:paraId="33390D6F">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②副本应用A4幅面纸张打印装订，编制封面（封面标明“副本”字样）、索引、页码，并用胶装装订成册；副本可用正本的完整复印件，并与正本保持一致（若不一致，以正本为准）。</w:t>
      </w:r>
    </w:p>
    <w:p w14:paraId="405DE61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③允许散装或活页装订的内容或材料：详见招标文件第二章。</w:t>
      </w:r>
    </w:p>
    <w:p w14:paraId="0A0DCB4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Style w:val="19"/>
          <w:rFonts w:hint="eastAsia" w:ascii="宋体" w:hAnsi="宋体" w:eastAsia="宋体" w:cs="宋体"/>
          <w:bCs/>
          <w:color w:val="auto"/>
          <w:highlight w:val="none"/>
        </w:rPr>
        <w:t>※除本章第10.5条第（2）款第③点规定情形外，投标文件散装或活页装订将导致投标无效。</w:t>
      </w:r>
    </w:p>
    <w:p w14:paraId="2A82A4F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（3）除招标文件另有规定外，投标文件应使用人民币作为计量货币。</w:t>
      </w:r>
    </w:p>
    <w:p w14:paraId="215A9D6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（4）除招标文件另有规定外，签署、盖章应遵守下列规定：</w:t>
      </w:r>
    </w:p>
    <w:p w14:paraId="551BEF2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①投标文件应由投标人代表签字并加盖投标人的单位公章。若投标人代表为单位负责人授权的委托代理人，应提供“单位负责人授权书”。</w:t>
      </w:r>
    </w:p>
    <w:p w14:paraId="7265B79D">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②投标文件应没有涂改或行间插字，除非这些改动是根据</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的指示进行的，或是为改正投标人造成的应修改的错误而进行的。若有前述改动，应按照下列规定之一对改动处进行处理：</w:t>
      </w:r>
    </w:p>
    <w:p w14:paraId="05A922BB">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a.投标人代表签字确认；</w:t>
      </w:r>
    </w:p>
    <w:p w14:paraId="3145C2E3">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b.加盖投标人的单位公章或校正章。</w:t>
      </w:r>
    </w:p>
    <w:p w14:paraId="5A7CBA7B">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10.6投标报价</w:t>
      </w:r>
    </w:p>
    <w:p w14:paraId="43BA35B2">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（1）投标报价超出最高限价将导致</w:t>
      </w:r>
      <w:r>
        <w:rPr>
          <w:rStyle w:val="19"/>
          <w:rFonts w:hint="eastAsia" w:ascii="宋体" w:hAnsi="宋体" w:eastAsia="宋体" w:cs="宋体"/>
          <w:bCs/>
          <w:color w:val="auto"/>
          <w:highlight w:val="none"/>
        </w:rPr>
        <w:t>投标无效。</w:t>
      </w:r>
    </w:p>
    <w:p w14:paraId="03AEF509">
      <w:pPr>
        <w:pStyle w:val="12"/>
        <w:widowControl/>
        <w:spacing w:before="75" w:beforeAutospacing="0" w:after="75" w:afterAutospacing="0"/>
        <w:ind w:firstLine="480"/>
        <w:rPr>
          <w:rFonts w:hint="eastAsia" w:ascii="宋体" w:hAnsi="宋体" w:eastAsia="宋体" w:cs="宋体"/>
          <w:color w:val="auto"/>
          <w:highlight w:val="none"/>
        </w:rPr>
      </w:pPr>
      <w:r>
        <w:rPr>
          <w:rFonts w:hint="eastAsia" w:ascii="宋体" w:hAnsi="宋体" w:eastAsia="宋体" w:cs="宋体"/>
          <w:color w:val="auto"/>
          <w:highlight w:val="none"/>
        </w:rPr>
        <w:t>（2）最高限价由采购人根据价格测算情况，在预算金额的额度内合理设定。最高限价不得超出预算金额。</w:t>
      </w:r>
    </w:p>
    <w:p w14:paraId="0D83AB7D">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（3）除招标文件另有规定外，投标文件不能出现任何选择性的投标报价，即每一个合同包和品目号的采购标的都只能有一个投标报价。任何选择性的投标报价将导致</w:t>
      </w:r>
      <w:r>
        <w:rPr>
          <w:rStyle w:val="19"/>
          <w:rFonts w:hint="eastAsia" w:ascii="宋体" w:hAnsi="宋体" w:eastAsia="宋体" w:cs="宋体"/>
          <w:bCs/>
          <w:color w:val="auto"/>
          <w:highlight w:val="none"/>
        </w:rPr>
        <w:t>投标无效。</w:t>
      </w:r>
    </w:p>
    <w:p w14:paraId="43753264">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10.7分包</w:t>
      </w:r>
    </w:p>
    <w:p w14:paraId="161F7036">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（1）是否允许中标人将本项目的非主体、非关键性工作进行分包：详见招标文件第二章。</w:t>
      </w:r>
    </w:p>
    <w:p w14:paraId="59B9DF6C">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（2）若允许中标人将本项目的非主体、非关键性工作进行分包且投标人拟在中标后进行分包，则投标人应在投标文件中载明分包承担主体，分包承担主体应具备相应资质条件（若有）且不得再次分包。</w:t>
      </w:r>
    </w:p>
    <w:p w14:paraId="409BEBF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（3）招标文件允许中标人将非主体、非关键性工作进行分包的项目，有下列情形之一的，中标人不得分包：</w:t>
      </w:r>
    </w:p>
    <w:p w14:paraId="32B9E4E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①投标文件中未载明分包承担主体；</w:t>
      </w:r>
    </w:p>
    <w:p w14:paraId="12C8755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②投标文件载明的分包承担主体不具备相应资质条件；</w:t>
      </w:r>
    </w:p>
    <w:p w14:paraId="04C16A8E">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③投标文件载明的分包承担主体拟再次分包；</w:t>
      </w:r>
    </w:p>
    <w:p w14:paraId="65051A21">
      <w:pPr>
        <w:pStyle w:val="12"/>
        <w:widowControl/>
        <w:spacing w:beforeAutospacing="0" w:after="15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  ④享受中小企业扶持政策获得政府采购合同的，小微企业不得将合同分包给大中型企业，中型企业不得将合同分包给大型企业。</w:t>
      </w:r>
    </w:p>
    <w:p w14:paraId="2E4A67F7">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10.8投标有效期</w:t>
      </w:r>
    </w:p>
    <w:p w14:paraId="36FA620E">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（1）招标文件载明的投标有效期：详见招标文件第二章。</w:t>
      </w:r>
    </w:p>
    <w:p w14:paraId="3B1D9EA3">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（2）投标文件承诺的投标有效期不得少于招标文件载明的投标有效期，否则</w:t>
      </w:r>
      <w:r>
        <w:rPr>
          <w:rStyle w:val="19"/>
          <w:rFonts w:hint="eastAsia" w:ascii="宋体" w:hAnsi="宋体" w:eastAsia="宋体" w:cs="宋体"/>
          <w:bCs/>
          <w:color w:val="auto"/>
          <w:highlight w:val="none"/>
        </w:rPr>
        <w:t>投标无效</w:t>
      </w:r>
      <w:r>
        <w:rPr>
          <w:rFonts w:hint="eastAsia" w:ascii="宋体" w:hAnsi="宋体" w:eastAsia="宋体" w:cs="宋体"/>
          <w:color w:val="auto"/>
          <w:highlight w:val="none"/>
        </w:rPr>
        <w:t>。</w:t>
      </w:r>
    </w:p>
    <w:p w14:paraId="068ACF3D">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（3）根据本次采购活动的需要，</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可于投标有效期届满之前书面要求投标人延长投标有效期，投标人应在</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14:paraId="47D174D0">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10.9投标保证金</w:t>
      </w:r>
    </w:p>
    <w:p w14:paraId="00610F1B">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（1）投标保证金作为投标人按照招标文件规定履行相应投标责任、义务的约束及担保。</w:t>
      </w:r>
    </w:p>
    <w:p w14:paraId="463A7E06">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（2）投标保证金的有效期应与投标文件承诺的投标有效期保持一致，否则</w:t>
      </w:r>
      <w:r>
        <w:rPr>
          <w:rStyle w:val="19"/>
          <w:rFonts w:hint="eastAsia" w:ascii="宋体" w:hAnsi="宋体" w:eastAsia="宋体" w:cs="宋体"/>
          <w:bCs/>
          <w:color w:val="auto"/>
          <w:highlight w:val="none"/>
        </w:rPr>
        <w:t>投标无效</w:t>
      </w:r>
      <w:r>
        <w:rPr>
          <w:rFonts w:hint="eastAsia" w:ascii="宋体" w:hAnsi="宋体" w:eastAsia="宋体" w:cs="宋体"/>
          <w:color w:val="auto"/>
          <w:highlight w:val="none"/>
        </w:rPr>
        <w:t>。</w:t>
      </w:r>
    </w:p>
    <w:p w14:paraId="78D6875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（3）提交</w:t>
      </w:r>
    </w:p>
    <w:p w14:paraId="7556A9F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①投标人应从其银行账户</w:t>
      </w:r>
      <w:r>
        <w:rPr>
          <w:rStyle w:val="19"/>
          <w:rFonts w:hint="eastAsia" w:ascii="宋体" w:hAnsi="宋体" w:eastAsia="宋体" w:cs="宋体"/>
          <w:bCs/>
          <w:color w:val="auto"/>
          <w:highlight w:val="none"/>
        </w:rPr>
        <w:t>（基本存款账户）</w:t>
      </w:r>
      <w:r>
        <w:rPr>
          <w:rFonts w:hint="eastAsia" w:ascii="宋体" w:hAnsi="宋体" w:eastAsia="宋体" w:cs="宋体"/>
          <w:color w:val="auto"/>
          <w:highlight w:val="none"/>
        </w:rPr>
        <w:t>按照下列方式：</w:t>
      </w:r>
      <w:r>
        <w:rPr>
          <w:rStyle w:val="19"/>
          <w:rFonts w:hint="eastAsia" w:ascii="宋体" w:hAnsi="宋体" w:eastAsia="宋体" w:cs="宋体"/>
          <w:bCs/>
          <w:color w:val="auto"/>
          <w:highlight w:val="none"/>
        </w:rPr>
        <w:t>公对公转账方式</w:t>
      </w:r>
      <w:r>
        <w:rPr>
          <w:rFonts w:hint="eastAsia" w:ascii="宋体" w:hAnsi="宋体" w:eastAsia="宋体" w:cs="宋体"/>
          <w:color w:val="auto"/>
          <w:highlight w:val="none"/>
        </w:rPr>
        <w:t>向招标文件载明的投标保证金账户提交投标保证金，具体金额详见招标文件第一章。</w:t>
      </w:r>
    </w:p>
    <w:p w14:paraId="3584012D">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②投标保证金应于投标截止时间前到达招标文件载明的投标保证金账户，否则视为投标保证金未提交；是否到达按照下列方式认定：</w:t>
      </w:r>
      <w:r>
        <w:rPr>
          <w:rStyle w:val="19"/>
          <w:rFonts w:hint="eastAsia" w:ascii="宋体" w:hAnsi="宋体" w:eastAsia="宋体" w:cs="宋体"/>
          <w:bCs/>
          <w:color w:val="auto"/>
          <w:highlight w:val="none"/>
        </w:rPr>
        <w:t>福建省锦泓工程管理有限公司提供投标保证金账户（账户信息详见第一章投标要求</w:t>
      </w:r>
      <w:r>
        <w:rPr>
          <w:rStyle w:val="19"/>
          <w:rFonts w:hint="eastAsia" w:ascii="宋体" w:hAnsi="宋体" w:eastAsia="宋体" w:cs="宋体"/>
          <w:bCs/>
          <w:color w:val="auto"/>
          <w:highlight w:val="none"/>
          <w:lang w:eastAsia="zh-CN"/>
        </w:rPr>
        <w:t>附</w:t>
      </w:r>
      <w:r>
        <w:rPr>
          <w:rStyle w:val="19"/>
          <w:rFonts w:hint="eastAsia" w:ascii="宋体" w:hAnsi="宋体" w:eastAsia="宋体" w:cs="宋体"/>
          <w:bCs/>
          <w:color w:val="auto"/>
          <w:highlight w:val="none"/>
          <w:lang w:val="en-US" w:eastAsia="zh-CN"/>
        </w:rPr>
        <w:t>1.</w:t>
      </w:r>
      <w:r>
        <w:rPr>
          <w:rStyle w:val="19"/>
          <w:rFonts w:hint="eastAsia" w:ascii="宋体" w:hAnsi="宋体" w:eastAsia="宋体" w:cs="宋体"/>
          <w:bCs/>
          <w:color w:val="auto"/>
          <w:highlight w:val="none"/>
        </w:rPr>
        <w:t>账户信息）的到账情况为准。</w:t>
      </w:r>
    </w:p>
    <w:p w14:paraId="73F3550F">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③若本项目接受联合体投标且投标人为联合体，则联合体中的牵头方应按照本章第10.9条第（3）款第①、②点规定提交投标保证金。</w:t>
      </w:r>
    </w:p>
    <w:p w14:paraId="2447CC4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Style w:val="19"/>
          <w:rFonts w:hint="eastAsia" w:ascii="宋体" w:hAnsi="宋体" w:eastAsia="宋体" w:cs="宋体"/>
          <w:bCs/>
          <w:color w:val="auto"/>
          <w:highlight w:val="none"/>
        </w:rPr>
        <w:t>※除招标文件另有规定外，未按照上述规定提交投标保证金将导致资格审查不合格。</w:t>
      </w:r>
    </w:p>
    <w:p w14:paraId="68E9360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（4）退还</w:t>
      </w:r>
    </w:p>
    <w:p w14:paraId="7C712A24">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①在投标截止时间前撤回已提交的投标文件的投标人，其投标保证金将在</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收到投标人书面撤回通知之日起5个工作日内退回原账户。</w:t>
      </w:r>
    </w:p>
    <w:p w14:paraId="5567E2F2">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②未中标人的投标保证金将在中标通知书发出之日起5个工作日内退回原账户。</w:t>
      </w:r>
    </w:p>
    <w:p w14:paraId="5545E03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③中标人的投标保证金将在政府采购合同签订之日起5个工作日内退回原账户；合同签订之日按照下列方式认定：</w:t>
      </w:r>
      <w:r>
        <w:rPr>
          <w:rStyle w:val="19"/>
          <w:rFonts w:hint="eastAsia" w:ascii="宋体" w:hAnsi="宋体" w:eastAsia="宋体" w:cs="宋体"/>
          <w:bCs/>
          <w:color w:val="auto"/>
          <w:highlight w:val="none"/>
        </w:rPr>
        <w:t>福建省锦泓工程管理有限公司收到合同扫描件之日为准。</w:t>
      </w:r>
    </w:p>
    <w:p w14:paraId="3E79A47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④终止招标的，</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将在终止公告发布之日起5个工作日内退回已收取的投标保证金及其在银行产生的孳息。</w:t>
      </w:r>
    </w:p>
    <w:p w14:paraId="0C2DA78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⑤除招标文件另有规定外，质疑或投诉涉及的投标人，若投标保证金尚未退还，则待质疑或投诉处理完毕后不计利息原额退还。</w:t>
      </w:r>
    </w:p>
    <w:p w14:paraId="194DDEDE">
      <w:pPr>
        <w:pStyle w:val="12"/>
        <w:widowControl/>
        <w:spacing w:before="75" w:beforeAutospacing="0" w:after="75" w:afterAutospacing="0" w:line="360" w:lineRule="auto"/>
        <w:ind w:firstLine="480"/>
        <w:rPr>
          <w:rFonts w:hint="eastAsia" w:ascii="宋体" w:hAnsi="宋体" w:eastAsia="宋体" w:cs="宋体"/>
          <w:color w:val="auto"/>
          <w:highlight w:val="none"/>
        </w:rPr>
      </w:pPr>
      <w:r>
        <w:rPr>
          <w:rStyle w:val="19"/>
          <w:rFonts w:hint="eastAsia" w:ascii="宋体" w:hAnsi="宋体" w:eastAsia="宋体" w:cs="宋体"/>
          <w:bCs/>
          <w:color w:val="auto"/>
          <w:highlight w:val="none"/>
        </w:rPr>
        <w:t>※本章第10.9条第（4）款第①、②、③点规定的投标保证金退还时限不包括因投标人自身原因导致无法及时退还而增加的时间。</w:t>
      </w:r>
    </w:p>
    <w:p w14:paraId="07D8C57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07CF757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（6）有下列情形之一的，投标保证金将不予退还：</w:t>
      </w:r>
    </w:p>
    <w:p w14:paraId="45D88AE2">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①投标人串通投标；</w:t>
      </w:r>
    </w:p>
    <w:p w14:paraId="6AD17EBD">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②投标人提供虚假材料；</w:t>
      </w:r>
    </w:p>
    <w:p w14:paraId="29D1B95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③投标人采取不正当手段诋毁、排挤其他投标人；</w:t>
      </w:r>
    </w:p>
    <w:p w14:paraId="586125FE">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④投标截止时间后，投标人在投标有效期内撤销投标文件；</w:t>
      </w:r>
    </w:p>
    <w:p w14:paraId="51119BC0">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⑤投标人不接受评标委员会按照招标文件规定对投标报价错误之处进行修正；</w:t>
      </w:r>
    </w:p>
    <w:p w14:paraId="561B4B8F">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⑥投标人违反招标文件第三章第9.4、9.5、9.6条规定之一；</w:t>
      </w:r>
    </w:p>
    <w:p w14:paraId="7EA134B1">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⑦招标文件规定的其他不予退还情形；</w:t>
      </w:r>
    </w:p>
    <w:p w14:paraId="0AC2817B">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⑧中标人有下列情形之一的：</w:t>
      </w:r>
    </w:p>
    <w:p w14:paraId="52AC1C9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a.除不可抗力外，因中标人自身原因未在中标通知书要求的期限内与采购人签订政府采购合同；</w:t>
      </w:r>
    </w:p>
    <w:p w14:paraId="09DDAD2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b.未按照招标文件、投标文件的约定签订政府采购合同或提交履约保证金。</w:t>
      </w:r>
    </w:p>
    <w:p w14:paraId="63B9560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Style w:val="19"/>
          <w:rFonts w:hint="eastAsia" w:ascii="宋体" w:hAnsi="宋体" w:eastAsia="宋体" w:cs="宋体"/>
          <w:bCs/>
          <w:color w:val="auto"/>
          <w:highlight w:val="none"/>
        </w:rPr>
        <w:t>※若上述投标保证金不予退还情形给采购人（采购代理机构）造成损失，则投标人还要承担相应的赔偿责任。</w:t>
      </w:r>
    </w:p>
    <w:p w14:paraId="685F0E5C">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10.10投标文件的提交</w:t>
      </w:r>
    </w:p>
    <w:p w14:paraId="39B705C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（1）一个投标人只能提交一个投标文件，并按照招标文件第一章规定将其送达。</w:t>
      </w:r>
    </w:p>
    <w:p w14:paraId="66DFD0A2">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（2）密封及其标记的具体形式：详见招标文件第二章。</w:t>
      </w:r>
    </w:p>
    <w:p w14:paraId="61316A13">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10.11投标文件的补充、修改或撤回</w:t>
      </w:r>
    </w:p>
    <w:p w14:paraId="452301E0">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（1）投标截止时间前，投标人可对所提交的投标文件进行补充、修改或撤回，并书面通知</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w:t>
      </w:r>
    </w:p>
    <w:p w14:paraId="1638A95B">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（2）补充、修改的内容应按照本章第10.5条第（4）款规定进行签署、盖章，并按照本章第10.10条规定提交，</w:t>
      </w:r>
      <w:r>
        <w:rPr>
          <w:rStyle w:val="19"/>
          <w:rFonts w:hint="eastAsia" w:ascii="宋体" w:hAnsi="宋体" w:eastAsia="宋体" w:cs="宋体"/>
          <w:bCs/>
          <w:color w:val="auto"/>
          <w:highlight w:val="none"/>
        </w:rPr>
        <w:t>否则将被拒收。</w:t>
      </w:r>
    </w:p>
    <w:p w14:paraId="2D991604">
      <w:pPr>
        <w:pStyle w:val="12"/>
        <w:widowControl/>
        <w:spacing w:before="75" w:beforeAutospacing="0" w:after="75" w:afterAutospacing="0" w:line="360" w:lineRule="auto"/>
        <w:ind w:firstLine="480"/>
        <w:rPr>
          <w:rFonts w:hint="eastAsia" w:ascii="宋体" w:hAnsi="宋体" w:eastAsia="宋体" w:cs="宋体"/>
          <w:color w:val="auto"/>
          <w:highlight w:val="none"/>
        </w:rPr>
      </w:pPr>
      <w:r>
        <w:rPr>
          <w:rStyle w:val="19"/>
          <w:rFonts w:hint="eastAsia" w:ascii="宋体" w:hAnsi="宋体" w:eastAsia="宋体" w:cs="宋体"/>
          <w:bCs/>
          <w:color w:val="auto"/>
          <w:highlight w:val="none"/>
        </w:rPr>
        <w:t>※按照上述规定提交的补充、修改内容作为投标文件组成部分。</w:t>
      </w:r>
    </w:p>
    <w:p w14:paraId="5D7A830C">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10.12除招标文件另有规定外，有下列情形之一的，</w:t>
      </w:r>
      <w:r>
        <w:rPr>
          <w:rStyle w:val="19"/>
          <w:rFonts w:hint="eastAsia" w:ascii="宋体" w:hAnsi="宋体" w:eastAsia="宋体" w:cs="宋体"/>
          <w:bCs/>
          <w:color w:val="auto"/>
          <w:highlight w:val="none"/>
        </w:rPr>
        <w:t>投标无效</w:t>
      </w:r>
      <w:r>
        <w:rPr>
          <w:rFonts w:hint="eastAsia" w:ascii="宋体" w:hAnsi="宋体" w:eastAsia="宋体" w:cs="宋体"/>
          <w:color w:val="auto"/>
          <w:highlight w:val="none"/>
        </w:rPr>
        <w:t>：</w:t>
      </w:r>
    </w:p>
    <w:p w14:paraId="2988720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（1）投标文件未按照招标文件要求签署、盖章；</w:t>
      </w:r>
    </w:p>
    <w:p w14:paraId="0F86B1DC">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（2）不符合招标文件中规定的资格要求；</w:t>
      </w:r>
    </w:p>
    <w:p w14:paraId="3DEEFDC4">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（3）投标文件含有采购人不能接受的附加条件；</w:t>
      </w:r>
    </w:p>
    <w:p w14:paraId="53B569E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（4）有关法律、法规和规章及招标文件规定的其他无效情形。</w:t>
      </w:r>
    </w:p>
    <w:p w14:paraId="389B6E64">
      <w:pPr>
        <w:pStyle w:val="12"/>
        <w:widowControl/>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rPr>
        <w:t> </w:t>
      </w:r>
    </w:p>
    <w:p w14:paraId="309DD88F">
      <w:pPr>
        <w:pStyle w:val="12"/>
        <w:widowControl/>
        <w:spacing w:before="75" w:beforeAutospacing="0" w:after="75" w:afterAutospacing="0"/>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五、开标</w:t>
      </w:r>
    </w:p>
    <w:p w14:paraId="66BA4412">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11、开标</w:t>
      </w:r>
    </w:p>
    <w:p w14:paraId="32DF7ED6">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11.1</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将在招标文件载明的开标时间及地点主持召开开标会，并邀请投标人参加。</w:t>
      </w:r>
    </w:p>
    <w:p w14:paraId="21E658A3">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11.2开标会的主持人、唱标人、记录人及其他工作人员（若有）均由</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派出，现场监督人员（若有）可由有关方面派出。</w:t>
      </w:r>
    </w:p>
    <w:p w14:paraId="7EDBF88C">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11.3参加开标会的投标人应签到，非投标人不参加开标会。</w:t>
      </w:r>
    </w:p>
    <w:p w14:paraId="7437748B">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11.4开标会应遵守下列规定：</w:t>
      </w:r>
    </w:p>
    <w:p w14:paraId="3E9EA44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（1）首先由主持人宣布开标会须知，然后由投标人代表对投标文件的密封情况进行检查，经确认无误后，由工作人员对密封的投标文件当众拆封。</w:t>
      </w:r>
    </w:p>
    <w:p w14:paraId="35CECE7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唱标时，唱标人将依次宣布“投标人名称”、“各投标人关于投标文件补充、修改或撤回的书面通知（若有）”、“各投标人的投标报价”和招标文件规定的需要宣布的其他内容（包括但不限于：开标一览表中的内容、唱标人认为需要宣布的内容等）。</w:t>
      </w:r>
    </w:p>
    <w:p w14:paraId="59ADA9D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（3）记录人对唱标人宣布的内容作开标记录。</w:t>
      </w:r>
    </w:p>
    <w:p w14:paraId="56AF5606">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14:paraId="1879FC9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（5）投标人代表对开标过程和开标记录有疑义，以及认为采购人（采购代理机构）相关工作人员有需要回避情形的，应当场提出询问或回避申请。否则，视为投标人对开标过程和开标记录予以认可。</w:t>
      </w:r>
    </w:p>
    <w:p w14:paraId="6994EB52">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（6）若投标人未参加开标会（包括但不限于投标人派出的人员不是投标人代表），视同其对开标过程和开标记录予以认可。</w:t>
      </w:r>
    </w:p>
    <w:p w14:paraId="198B2EE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Style w:val="19"/>
          <w:rFonts w:hint="eastAsia" w:ascii="宋体" w:hAnsi="宋体" w:eastAsia="宋体" w:cs="宋体"/>
          <w:bCs/>
          <w:color w:val="auto"/>
          <w:highlight w:val="none"/>
        </w:rPr>
        <w:t>※若出现本章第11.4条第（4）、（5）、（6）款规定情形之一</w:t>
      </w:r>
      <w:r>
        <w:rPr>
          <w:rFonts w:hint="eastAsia" w:ascii="宋体" w:hAnsi="宋体" w:eastAsia="宋体" w:cs="宋体"/>
          <w:color w:val="auto"/>
          <w:highlight w:val="none"/>
        </w:rPr>
        <w:t>，</w:t>
      </w:r>
      <w:r>
        <w:rPr>
          <w:rStyle w:val="19"/>
          <w:rFonts w:hint="eastAsia" w:ascii="宋体" w:hAnsi="宋体" w:eastAsia="宋体" w:cs="宋体"/>
          <w:bCs/>
          <w:color w:val="auto"/>
          <w:highlight w:val="none"/>
        </w:rPr>
        <w:t>则投标人不得在开标会后就开标过程和开标记录涉及或可能涉及的有关事由（包括但不限于：“投标报价”、“投标文件的格式”、“投标文件的提交”、“投标文件的补充、修改或撤回”等）向</w:t>
      </w:r>
      <w:r>
        <w:rPr>
          <w:rFonts w:hint="eastAsia" w:ascii="宋体" w:hAnsi="宋体" w:eastAsia="宋体" w:cs="宋体"/>
          <w:color w:val="auto"/>
          <w:highlight w:val="none"/>
          <w:u w:val="single"/>
        </w:rPr>
        <w:t>福建省锦泓工程管理有限公司</w:t>
      </w:r>
      <w:r>
        <w:rPr>
          <w:rStyle w:val="19"/>
          <w:rFonts w:hint="eastAsia" w:ascii="宋体" w:hAnsi="宋体" w:eastAsia="宋体" w:cs="宋体"/>
          <w:bCs/>
          <w:color w:val="auto"/>
          <w:highlight w:val="none"/>
        </w:rPr>
        <w:t>提出任何疑义或要求（包括质疑）。</w:t>
      </w:r>
    </w:p>
    <w:p w14:paraId="2BAD374F">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11.5投标截止时间后，参加投标的投标人不足三家的，不进行开标。同时，本次采购活动结束，</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将依法组织后续采购活动（包括但不限于：重新招标、采用其他方式采购等）。</w:t>
      </w:r>
    </w:p>
    <w:p w14:paraId="5DC73A01">
      <w:pPr>
        <w:pStyle w:val="12"/>
        <w:widowControl/>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rPr>
        <w:t> </w:t>
      </w:r>
    </w:p>
    <w:p w14:paraId="57FDBCC0">
      <w:pPr>
        <w:pStyle w:val="12"/>
        <w:widowControl/>
        <w:spacing w:before="75" w:beforeAutospacing="0" w:after="75" w:afterAutospacing="0"/>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六、中标与政府采购合同</w:t>
      </w:r>
    </w:p>
    <w:p w14:paraId="53B19EBE">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12、中标</w:t>
      </w:r>
    </w:p>
    <w:p w14:paraId="7B4562E2">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12.1本项目推荐的中标候选人家数：详见招标文件第二章。</w:t>
      </w:r>
    </w:p>
    <w:p w14:paraId="5A438D81">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12.2本项目中标人的确定：详见招标文件第二章。</w:t>
      </w:r>
    </w:p>
    <w:p w14:paraId="0198725A">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12.3中标公告</w:t>
      </w:r>
    </w:p>
    <w:p w14:paraId="35093593">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（1）中标人确定之日起2个工作日内，</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将在招标文件载明的指定媒体以中标公告的形式发布中标结果。</w:t>
      </w:r>
    </w:p>
    <w:p w14:paraId="4CE1592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（2）中标公告的公告期限为1个工作日。</w:t>
      </w:r>
    </w:p>
    <w:p w14:paraId="6599D2FB">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（3）中标公告同时作为</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通知除中标人外的其他投标人没有中标的书面形式。</w:t>
      </w:r>
    </w:p>
    <w:p w14:paraId="3F03DD74">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12.4中标通知书</w:t>
      </w:r>
    </w:p>
    <w:p w14:paraId="504B6B1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（1）中标公告发布的同时，</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将向中标人发出中标通知书。</w:t>
      </w:r>
    </w:p>
    <w:p w14:paraId="4290BC4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（2）中标通知书发出后，采购人不得违法改变中标结果，中标人无正当理由不得放弃中标。</w:t>
      </w:r>
    </w:p>
    <w:p w14:paraId="59A89628">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13、政府采购合同</w:t>
      </w:r>
    </w:p>
    <w:p w14:paraId="58944841">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13.1签订政府采购合同应遵守政府采购法及实施条例的规定，不得对招标文件确定的事项和中标人的投标文件作实质性修改。采购人不得向中标人提出任何不合理的要求作为政府采购合同的签订条件。</w:t>
      </w:r>
    </w:p>
    <w:p w14:paraId="112AE39B">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13.2签订时限：自中标通知书发出之日起30个日历日内。</w:t>
      </w:r>
    </w:p>
    <w:p w14:paraId="3F0AA4C8">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13.3政府采购合同的履行、违约责任和解决争议的方法等适用民法典。</w:t>
      </w:r>
    </w:p>
    <w:p w14:paraId="641CA544">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13.4采购人与中标人应根据政府采购合同的约定依法履行合同义务。</w:t>
      </w:r>
    </w:p>
    <w:p w14:paraId="2A33E2AC">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13.5政府采购合同履行过程中，采购人若需追加与合同标的相同的货物或服务，则追加采购金额不得超过原合同采购金额的10%。</w:t>
      </w:r>
    </w:p>
    <w:p w14:paraId="670EA636">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13.6中标人在政府采购合同履行过程中应遵守有关法律、法规和规章的强制性规定（即使前述强制性规定有可能在招标文件中未予列明）。</w:t>
      </w:r>
    </w:p>
    <w:p w14:paraId="3BEB08B9">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p w14:paraId="316252B5">
      <w:pPr>
        <w:pStyle w:val="12"/>
        <w:widowControl/>
        <w:spacing w:before="75" w:beforeAutospacing="0" w:after="75" w:afterAutospacing="0" w:line="360" w:lineRule="auto"/>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七、询问、质疑与投诉</w:t>
      </w:r>
    </w:p>
    <w:p w14:paraId="62C53116">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14、询问</w:t>
      </w:r>
    </w:p>
    <w:p w14:paraId="441F7063">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14.1潜在投标人或投标人对本次采购活动的有关事项若有疑问，可向福建省锦泓工程管理有限公司提出询问，福建省锦泓工程管理有限公司将按照政府采购法及实施条例的有关规定进行答复。</w:t>
      </w:r>
    </w:p>
    <w:p w14:paraId="453803E0">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15、质疑</w:t>
      </w:r>
    </w:p>
    <w:p w14:paraId="050F4386">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15.1针对同一采购程序环节的质疑应在政府采购法及实施条例规定的时限内一次性提出，并同时符合下列条件：</w:t>
      </w:r>
    </w:p>
    <w:p w14:paraId="2A9D863E">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（1）对招标文件提出质疑的，质疑人应为潜在投标人，且两者的身份、名称等均应保持一致。对采购过程、结果提出质疑的，质疑人应为投标人，且两者的身份、名称等均应保持一致。</w:t>
      </w:r>
    </w:p>
    <w:p w14:paraId="0BF1E09B">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（2）质疑人应按照招标文件第二章规定方式提交质疑函。</w:t>
      </w:r>
    </w:p>
    <w:p w14:paraId="395FDB5B">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（3）质疑函应包括下列主要内容：</w:t>
      </w:r>
    </w:p>
    <w:p w14:paraId="6D79768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①质疑人的基本信息，至少包括：全称、地址、邮政编码等；</w:t>
      </w:r>
    </w:p>
    <w:p w14:paraId="41BEBAA1">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②所质疑项目的基本信息，至少包括：招标编号、项目名称等；</w:t>
      </w:r>
    </w:p>
    <w:p w14:paraId="5110FB6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③所质疑的具体事项（以下简称：“质疑事项”）；</w:t>
      </w:r>
    </w:p>
    <w:p w14:paraId="113DBBBC">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④针对质疑事项提出的明确请求，前述明确请求指质疑人提出质疑的目的以及希望福建省锦泓工程管理有限公司对其质疑作出的处理结果，如：暂停招标投标活动、修改招标文件、停止或纠正违法违规行为、中标结果无效、废标、重新招标等；</w:t>
      </w:r>
    </w:p>
    <w:p w14:paraId="17963A30">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⑤针对质疑事项导致质疑人自身权益受到损害的必要证明材料，至少包括：</w:t>
      </w:r>
    </w:p>
    <w:p w14:paraId="07688E3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a.质疑人代表的身份证明材料：</w:t>
      </w:r>
    </w:p>
    <w:p w14:paraId="71A5CF7F">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0A400284">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a2若本项目接受自然人投标且质疑人为自然人的，提供本人的身份证复印件。</w:t>
      </w:r>
    </w:p>
    <w:p w14:paraId="7D339B7E">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b.其他证明材料（即事实依据和必要的法律依据）包括但不限于下列材料：</w:t>
      </w:r>
    </w:p>
    <w:p w14:paraId="698E7B3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b1所质疑的具体事项是与自已有利害关系的证明材料；</w:t>
      </w:r>
    </w:p>
    <w:p w14:paraId="73681DD2">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b2质疑函所述事实存在的证明材料，如：采购文件、采购过程或中标结果违法违规或不符合采购文件要求等证明材料；</w:t>
      </w:r>
    </w:p>
    <w:p w14:paraId="5624661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b3依法应终止采购程序的证明材料；</w:t>
      </w:r>
    </w:p>
    <w:p w14:paraId="47F817D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b4应重新采购的证明材料；</w:t>
      </w:r>
    </w:p>
    <w:p w14:paraId="5E31121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b5采购文件、采购过程或中标、成交结果损害自已合法权益的证明材料等；</w:t>
      </w:r>
    </w:p>
    <w:p w14:paraId="51B0162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w:t>
      </w:r>
      <w:r>
        <w:rPr>
          <w:rStyle w:val="19"/>
          <w:rFonts w:hint="eastAsia" w:ascii="宋体" w:hAnsi="宋体" w:eastAsia="宋体" w:cs="宋体"/>
          <w:bCs/>
          <w:color w:val="auto"/>
          <w:highlight w:val="none"/>
        </w:rPr>
        <w:t>视为无效</w:t>
      </w:r>
      <w:r>
        <w:rPr>
          <w:rFonts w:hint="eastAsia" w:ascii="宋体" w:hAnsi="宋体" w:eastAsia="宋体" w:cs="宋体"/>
          <w:color w:val="auto"/>
          <w:highlight w:val="none"/>
        </w:rPr>
        <w:t>）。</w:t>
      </w:r>
      <w:r>
        <w:rPr>
          <w:rFonts w:hint="eastAsia" w:ascii="宋体" w:hAnsi="宋体" w:eastAsia="宋体" w:cs="宋体"/>
          <w:color w:val="auto"/>
          <w:highlight w:val="none"/>
        </w:rPr>
        <w:br w:type="textWrapping"/>
      </w:r>
      <w:r>
        <w:rPr>
          <w:rFonts w:hint="eastAsia" w:ascii="宋体" w:hAnsi="宋体" w:eastAsia="宋体" w:cs="宋体"/>
          <w:color w:val="auto"/>
          <w:highlight w:val="none"/>
        </w:rPr>
        <w:t>   ⑥质疑人代表及其联系方法的信息，至少包括：姓名、手机、电子信箱、邮寄地址等。</w:t>
      </w:r>
      <w:r>
        <w:rPr>
          <w:rFonts w:hint="eastAsia" w:ascii="宋体" w:hAnsi="宋体" w:eastAsia="宋体" w:cs="宋体"/>
          <w:color w:val="auto"/>
          <w:highlight w:val="none"/>
        </w:rPr>
        <w:br w:type="textWrapping"/>
      </w:r>
      <w:r>
        <w:rPr>
          <w:rFonts w:hint="eastAsia" w:ascii="宋体" w:hAnsi="宋体" w:eastAsia="宋体" w:cs="宋体"/>
          <w:color w:val="auto"/>
          <w:highlight w:val="none"/>
        </w:rPr>
        <w:t>   ⑦提出质疑的日期。</w:t>
      </w:r>
    </w:p>
    <w:p w14:paraId="74BBBE9B">
      <w:pPr>
        <w:pStyle w:val="12"/>
        <w:widowControl/>
        <w:spacing w:beforeAutospacing="0" w:after="150" w:afterAutospacing="0" w:line="360" w:lineRule="auto"/>
        <w:ind w:firstLine="480"/>
        <w:rPr>
          <w:rFonts w:hint="eastAsia" w:ascii="宋体" w:hAnsi="宋体" w:eastAsia="宋体" w:cs="宋体"/>
          <w:color w:val="auto"/>
          <w:highlight w:val="none"/>
        </w:rPr>
      </w:pPr>
      <w:r>
        <w:rPr>
          <w:rStyle w:val="19"/>
          <w:rFonts w:hint="eastAsia" w:ascii="宋体" w:hAnsi="宋体" w:eastAsia="宋体" w:cs="宋体"/>
          <w:bCs/>
          <w:color w:val="auto"/>
          <w:highlight w:val="none"/>
        </w:rPr>
        <w:t>※质疑人为法人或其他组织的，质疑函应由单位负责人或委托代理人签字或盖章，并加盖投标人的单位公章。质疑人为自然人的，质疑函应由本人签字。</w:t>
      </w:r>
    </w:p>
    <w:p w14:paraId="3216BF87">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15.2对不符合本章第15.1条规定的质疑，将按照下列规定进行处理：</w:t>
      </w:r>
    </w:p>
    <w:p w14:paraId="772A8D6D">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（1）不符合其中第（1）、（2）条规定的，书面告知质疑人不予受理及其理由。</w:t>
      </w:r>
    </w:p>
    <w:p w14:paraId="15F33FD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（2）不符合其中第（3）条规定的，书面告知质疑人修改、补充后在规定时限内重新提交质疑函。</w:t>
      </w:r>
    </w:p>
    <w:p w14:paraId="313F56E8">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15.3对符合本章第15.1条规定的质疑，将按照政府采购法及实施条例、政府采购质疑和投诉办法的有关规定进行答复。</w:t>
      </w:r>
    </w:p>
    <w:p w14:paraId="4B9B8905">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15.4招标文件的质疑：详见招标文件第二章。</w:t>
      </w:r>
    </w:p>
    <w:p w14:paraId="7ADF6B07">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16、投诉</w:t>
      </w:r>
    </w:p>
    <w:p w14:paraId="335C07B3">
      <w:pPr>
        <w:pStyle w:val="12"/>
        <w:widowControl/>
        <w:spacing w:beforeAutospacing="0" w:after="150"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64A6C815">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16.2投诉应有明确的请求和必要的证明材料，投诉的事项不得超出已质疑事项的范围。</w:t>
      </w:r>
    </w:p>
    <w:p w14:paraId="0A1BBEB5">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p w14:paraId="7E66551C">
      <w:pPr>
        <w:pStyle w:val="12"/>
        <w:widowControl/>
        <w:spacing w:before="75" w:beforeAutospacing="0" w:after="75" w:afterAutospacing="0" w:line="360" w:lineRule="auto"/>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八、政府采购政策</w:t>
      </w:r>
    </w:p>
    <w:p w14:paraId="7755B8A3">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17、政府采购政策由财政部根据国家的经济和社会发展政策并会同国家有关部委制定，包括但不限于下列具体政策要求：</w:t>
      </w:r>
    </w:p>
    <w:p w14:paraId="20DD9D8F">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17.1进口产品指通过中国海关报关验放进入中国境内且产自关境外的产品，其中：</w:t>
      </w:r>
    </w:p>
    <w:p w14:paraId="0D50D4EB">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250C13C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（2）凡在海关特殊监管区域内企业生产或加工（包括从境外进口料件）销往境内其他地区的产品，不作为政府采购项下进口产品。</w:t>
      </w:r>
    </w:p>
    <w:p w14:paraId="014C89F3">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（3）对从境外进入海关特殊监管区域，再经办理报关手续后从海关特殊监管区进入境内其他地区的产品，认定为进口产品。</w:t>
      </w:r>
    </w:p>
    <w:p w14:paraId="2FDF4CB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（4）招标文件列明不允许或未列明允许进口产品参加投标的，均视为拒绝进口产品参加投标。</w:t>
      </w:r>
    </w:p>
    <w:p w14:paraId="5D3E4776">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1BD2001B">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施中国强制性认证标志。未列入信息安全产品目录的产品，不属于政府强制采购的信息安全产品范围。</w:t>
      </w:r>
    </w:p>
    <w:p w14:paraId="348E572C">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17.4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w:t>
      </w:r>
      <w:r>
        <w:rPr>
          <w:rStyle w:val="19"/>
          <w:rFonts w:hint="eastAsia" w:ascii="宋体" w:hAnsi="宋体" w:eastAsia="宋体" w:cs="宋体"/>
          <w:bCs/>
          <w:color w:val="auto"/>
          <w:highlight w:val="none"/>
        </w:rPr>
        <w:t>“残疾人福利性单位”</w:t>
      </w:r>
      <w:r>
        <w:rPr>
          <w:rFonts w:hint="eastAsia" w:ascii="宋体" w:hAnsi="宋体" w:eastAsia="宋体" w:cs="宋体"/>
          <w:color w:val="auto"/>
          <w:highlight w:val="none"/>
        </w:rPr>
        <w:t>）亦可享受前述扶持政策。其中：</w:t>
      </w:r>
    </w:p>
    <w:p w14:paraId="622CEF13">
      <w:pPr>
        <w:pStyle w:val="12"/>
        <w:widowControl/>
        <w:spacing w:before="75" w:beforeAutospacing="0" w:after="75" w:afterAutospacing="0" w:line="360" w:lineRule="auto"/>
        <w:ind w:firstLine="240"/>
        <w:rPr>
          <w:rFonts w:hint="eastAsia" w:ascii="宋体" w:hAnsi="宋体" w:eastAsia="宋体" w:cs="宋体"/>
          <w:color w:val="auto"/>
          <w:highlight w:val="none"/>
        </w:rPr>
      </w:pPr>
      <w:r>
        <w:rPr>
          <w:rFonts w:hint="eastAsia" w:ascii="宋体" w:hAnsi="宋体" w:eastAsia="宋体" w:cs="宋体"/>
          <w:color w:val="auto"/>
          <w:highlight w:val="none"/>
        </w:rPr>
        <w:t>（1）中小企业指符合下列条件的中型、小型、微型企业：</w:t>
      </w:r>
    </w:p>
    <w:p w14:paraId="10DAD6C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6B688C0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②符合中小企业划分标准的个体工商户，在政府采购活动中视同中小企业。</w:t>
      </w:r>
    </w:p>
    <w:p w14:paraId="19CE576A">
      <w:pPr>
        <w:pStyle w:val="12"/>
        <w:widowControl/>
        <w:spacing w:before="75" w:beforeAutospacing="0" w:after="75" w:afterAutospacing="0" w:line="360" w:lineRule="auto"/>
        <w:ind w:firstLine="240"/>
        <w:rPr>
          <w:rFonts w:hint="eastAsia" w:ascii="宋体" w:hAnsi="宋体" w:eastAsia="宋体" w:cs="宋体"/>
          <w:color w:val="auto"/>
          <w:highlight w:val="none"/>
        </w:rPr>
      </w:pPr>
      <w:r>
        <w:rPr>
          <w:rFonts w:hint="eastAsia" w:ascii="宋体" w:hAnsi="宋体" w:eastAsia="宋体" w:cs="宋体"/>
          <w:color w:val="auto"/>
          <w:highlight w:val="none"/>
        </w:rPr>
        <w:t>（2）在政府采购活动中，供应商提供的货物、工程或者服务符合下列情形的，享受本办法规定的中小企业扶持政策：</w:t>
      </w:r>
    </w:p>
    <w:p w14:paraId="32100D6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①在货物采购项目中，货物由中小企业制造，即货物由中小企业生产且使用该中小企业商号或者注册商标；</w:t>
      </w:r>
    </w:p>
    <w:p w14:paraId="28CC8EC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②在工程采购项目中，工程由中小企业承建，即工程施工单位为中小企业；</w:t>
      </w:r>
    </w:p>
    <w:p w14:paraId="20EDC42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③在服务采购项目中，服务由中小企业承接，即提供服务的人员为中小企业依照《中华人民共和国劳动合同法》订立劳动合同的从业人员。</w:t>
      </w:r>
    </w:p>
    <w:p w14:paraId="25840D93">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在货物采购项目中，供应商提供的货物既有中小企业制造货物，也有大型企业制造货物的，不享受本办法规定的中小企业扶持政策。</w:t>
      </w:r>
    </w:p>
    <w:p w14:paraId="71021623">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以联合体形式参加政府采购活动，联合体各方均为中小企业的，联合体视同中小企业。其中，联合体各方均为小微企业的，联合体视同小微企业。</w:t>
      </w:r>
    </w:p>
    <w:p w14:paraId="01941D6F">
      <w:pPr>
        <w:pStyle w:val="12"/>
        <w:widowControl/>
        <w:spacing w:before="75" w:beforeAutospacing="0" w:after="75" w:afterAutospacing="0" w:line="360" w:lineRule="auto"/>
        <w:ind w:firstLine="240"/>
        <w:rPr>
          <w:rFonts w:hint="eastAsia" w:ascii="宋体" w:hAnsi="宋体" w:eastAsia="宋体" w:cs="宋体"/>
          <w:color w:val="auto"/>
          <w:highlight w:val="none"/>
        </w:rPr>
      </w:pPr>
      <w:r>
        <w:rPr>
          <w:rFonts w:hint="eastAsia" w:ascii="宋体" w:hAnsi="宋体" w:eastAsia="宋体" w:cs="宋体"/>
          <w:color w:val="auto"/>
          <w:highlight w:val="none"/>
        </w:rPr>
        <w:t>（3）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27DF6EE4">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①监狱企业参加采购活动时，应提供由省级以上监狱管理局、戒毒管理局（含新疆生产建设兵团）出具的属于监狱企业的证明文件。</w:t>
      </w:r>
    </w:p>
    <w:p w14:paraId="7203B089">
      <w:pPr>
        <w:pStyle w:val="12"/>
        <w:widowControl/>
        <w:spacing w:before="75" w:beforeAutospacing="0" w:after="240"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②监狱企业视同小型、微型企业。</w:t>
      </w:r>
    </w:p>
    <w:p w14:paraId="6CB7D91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（4）残疾人福利性单位指同时符合下列条件的单位：</w:t>
      </w:r>
    </w:p>
    <w:p w14:paraId="5AC9385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①安置的残疾人占本单位在职职工人数的比例不低于25%（含25%），并且安置的残疾人人数不少于10人（含10人）；</w:t>
      </w:r>
    </w:p>
    <w:p w14:paraId="11F65483">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②依法与安置的每位残疾人签订了一年以上（含一年）的劳动合同或服务协议；</w:t>
      </w:r>
    </w:p>
    <w:p w14:paraId="27656DB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③为安置的每位残疾人按月足额缴纳了基本养老保险、基本医疗保险、失业保险、工伤保险和生育保险等社会保险费；</w:t>
      </w:r>
    </w:p>
    <w:p w14:paraId="58AAAA2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④通过银行等金融机构向安置的每位残疾人，按月支付了不低于单位所在区县适用的经省级人民政府批准的月最低工资标准的工资；</w:t>
      </w:r>
    </w:p>
    <w:p w14:paraId="470F585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⑤提供本单位制造的货物、承担的工程或服务，或提供其他残疾人福利性单位制造的货物（不包括使用非残疾人福利性单位注册商标的货物）。</w:t>
      </w:r>
    </w:p>
    <w:p w14:paraId="2D33F9D1">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58F0612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Style w:val="19"/>
          <w:rFonts w:hint="eastAsia" w:ascii="宋体" w:hAnsi="宋体" w:eastAsia="宋体" w:cs="宋体"/>
          <w:bCs/>
          <w:color w:val="auto"/>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097EFFEE">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17.5信用记录指由财政部确定的有关网站提供的相关主体信用信息。信用记录的查询及使用应符合财政部文件（财库[2016]125号）规定。</w:t>
      </w:r>
    </w:p>
    <w:p w14:paraId="18F9B850">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17.6为落实政府采购政策需满足的要求：详见招标文件第一章。</w:t>
      </w:r>
    </w:p>
    <w:p w14:paraId="42355F27">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p w14:paraId="25729CEE">
      <w:pPr>
        <w:pStyle w:val="12"/>
        <w:widowControl/>
        <w:spacing w:before="75" w:beforeAutospacing="0" w:after="75" w:afterAutospacing="0" w:line="360" w:lineRule="auto"/>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九、本项目的有关信息</w:t>
      </w:r>
    </w:p>
    <w:p w14:paraId="521D7309">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18、本项目的有关信息，包括但不限于：招标公告、更正公告（若有）、招标文件、招标文件的澄清或修改（若有）、中标公告、终止公告（若有）、废标公告（若有）等都将在招标文件载明的指定媒体发布。</w:t>
      </w:r>
    </w:p>
    <w:p w14:paraId="460D614F">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18.1指定媒体：详见招标文件第二章。</w:t>
      </w:r>
    </w:p>
    <w:p w14:paraId="674314AE">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18.2本项目的潜在投标人或投标人应随时关注指定媒体，否则产生不利后果由其自行承担。</w:t>
      </w:r>
    </w:p>
    <w:p w14:paraId="1A0DCF25">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p w14:paraId="53FCEE44">
      <w:pPr>
        <w:pStyle w:val="12"/>
        <w:widowControl/>
        <w:spacing w:before="75" w:beforeAutospacing="0" w:after="75" w:afterAutospacing="0" w:line="360" w:lineRule="auto"/>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十、其他事项</w:t>
      </w:r>
    </w:p>
    <w:p w14:paraId="563F71AD">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19、其他事项：详见招标文件第二章。</w:t>
      </w:r>
    </w:p>
    <w:p w14:paraId="1F8CBE4B">
      <w:pPr>
        <w:pStyle w:val="12"/>
        <w:widowControl/>
        <w:spacing w:before="75" w:beforeAutospacing="0" w:after="75" w:afterAutospacing="0"/>
        <w:jc w:val="center"/>
        <w:rPr>
          <w:rFonts w:hint="eastAsia" w:ascii="宋体" w:hAnsi="宋体" w:eastAsia="宋体" w:cs="宋体"/>
          <w:color w:val="auto"/>
          <w:highlight w:val="none"/>
        </w:rPr>
      </w:pPr>
      <w:r>
        <w:rPr>
          <w:rFonts w:hint="eastAsia" w:ascii="宋体" w:hAnsi="宋体" w:eastAsia="宋体" w:cs="宋体"/>
          <w:color w:val="auto"/>
          <w:highlight w:val="none"/>
        </w:rPr>
        <w:t> </w:t>
      </w:r>
    </w:p>
    <w:p w14:paraId="2C965817">
      <w:pPr>
        <w:pStyle w:val="12"/>
        <w:widowControl/>
        <w:shd w:val="clear" w:color="auto" w:fill="FFFFFF"/>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shd w:val="clear" w:color="auto" w:fill="FFFFFF"/>
        </w:rPr>
        <w:t> </w:t>
      </w:r>
    </w:p>
    <w:p w14:paraId="48A3F772">
      <w:pPr>
        <w:pStyle w:val="12"/>
        <w:widowControl/>
        <w:spacing w:before="75" w:beforeAutospacing="0" w:after="240" w:afterAutospacing="0"/>
        <w:rPr>
          <w:rFonts w:hint="eastAsia" w:ascii="宋体" w:hAnsi="宋体" w:eastAsia="宋体" w:cs="宋体"/>
          <w:color w:val="auto"/>
          <w:highlight w:val="none"/>
        </w:rPr>
      </w:pPr>
      <w:r>
        <w:rPr>
          <w:rFonts w:hint="eastAsia" w:ascii="宋体" w:hAnsi="宋体" w:eastAsia="宋体" w:cs="宋体"/>
          <w:color w:val="auto"/>
          <w:highlight w:val="none"/>
        </w:rPr>
        <w:t> </w:t>
      </w:r>
    </w:p>
    <w:p w14:paraId="45F19BD5">
      <w:pPr>
        <w:jc w:val="center"/>
        <w:rPr>
          <w:rFonts w:hint="eastAsia" w:ascii="宋体" w:hAnsi="宋体" w:eastAsia="宋体" w:cs="宋体"/>
          <w:color w:val="auto"/>
          <w:highlight w:val="none"/>
        </w:rPr>
      </w:pPr>
      <w:bookmarkStart w:id="5" w:name="_Toc30782"/>
      <w:r>
        <w:rPr>
          <w:rStyle w:val="19"/>
          <w:rFonts w:hint="eastAsia" w:ascii="宋体" w:hAnsi="宋体" w:eastAsia="宋体" w:cs="宋体"/>
          <w:bCs/>
          <w:color w:val="auto"/>
          <w:highlight w:val="none"/>
        </w:rPr>
        <w:t>第四章   资格审查与评标</w:t>
      </w:r>
      <w:bookmarkEnd w:id="5"/>
    </w:p>
    <w:p w14:paraId="40B82FD4">
      <w:pPr>
        <w:pStyle w:val="12"/>
        <w:widowControl/>
        <w:spacing w:before="75" w:beforeAutospacing="0" w:after="75" w:afterAutospacing="0"/>
        <w:jc w:val="center"/>
        <w:rPr>
          <w:rFonts w:hint="eastAsia" w:ascii="宋体" w:hAnsi="宋体" w:eastAsia="宋体" w:cs="宋体"/>
          <w:color w:val="auto"/>
          <w:highlight w:val="none"/>
        </w:rPr>
      </w:pPr>
      <w:r>
        <w:rPr>
          <w:rFonts w:hint="eastAsia" w:ascii="宋体" w:hAnsi="宋体" w:eastAsia="宋体" w:cs="宋体"/>
          <w:color w:val="auto"/>
          <w:highlight w:val="none"/>
        </w:rPr>
        <w:t> </w:t>
      </w:r>
    </w:p>
    <w:p w14:paraId="12155620">
      <w:pPr>
        <w:pStyle w:val="12"/>
        <w:widowControl/>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rPr>
        <w:t> </w:t>
      </w:r>
    </w:p>
    <w:p w14:paraId="5BE37F30">
      <w:pPr>
        <w:pStyle w:val="12"/>
        <w:widowControl/>
        <w:spacing w:before="75" w:beforeAutospacing="0" w:after="75" w:afterAutospacing="0"/>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一、资格审查</w:t>
      </w:r>
    </w:p>
    <w:p w14:paraId="554FF3A7">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1、开标结束后，由</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负责资格审查小组的组建及资格审查工作的组织。</w:t>
      </w:r>
    </w:p>
    <w:p w14:paraId="5A02661A">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1.1资格审查小组由3人组成，并负责具体审查事务，其中：由采购人派出的采购人代表至少</w:t>
      </w:r>
      <w:r>
        <w:rPr>
          <w:rFonts w:hint="eastAsia" w:ascii="宋体" w:hAnsi="宋体" w:eastAsia="宋体" w:cs="宋体"/>
          <w:color w:val="auto"/>
          <w:highlight w:val="none"/>
          <w:u w:val="single"/>
        </w:rPr>
        <w:t>1</w:t>
      </w:r>
      <w:r>
        <w:rPr>
          <w:rFonts w:hint="eastAsia" w:ascii="宋体" w:hAnsi="宋体" w:eastAsia="宋体" w:cs="宋体"/>
          <w:color w:val="auto"/>
          <w:highlight w:val="none"/>
        </w:rPr>
        <w:t>人，由</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派出的工作人员至少</w:t>
      </w:r>
      <w:r>
        <w:rPr>
          <w:rFonts w:hint="eastAsia" w:ascii="宋体" w:hAnsi="宋体" w:eastAsia="宋体" w:cs="宋体"/>
          <w:color w:val="auto"/>
          <w:highlight w:val="none"/>
          <w:u w:val="single"/>
        </w:rPr>
        <w:t>1</w:t>
      </w:r>
      <w:r>
        <w:rPr>
          <w:rFonts w:hint="eastAsia" w:ascii="宋体" w:hAnsi="宋体" w:eastAsia="宋体" w:cs="宋体"/>
          <w:color w:val="auto"/>
          <w:highlight w:val="none"/>
        </w:rPr>
        <w:t>人，其余</w:t>
      </w:r>
      <w:r>
        <w:rPr>
          <w:rFonts w:hint="eastAsia" w:ascii="宋体" w:hAnsi="宋体" w:eastAsia="宋体" w:cs="宋体"/>
          <w:color w:val="auto"/>
          <w:highlight w:val="none"/>
          <w:u w:val="single"/>
        </w:rPr>
        <w:t>1</w:t>
      </w:r>
      <w:r>
        <w:rPr>
          <w:rFonts w:hint="eastAsia" w:ascii="宋体" w:hAnsi="宋体" w:eastAsia="宋体" w:cs="宋体"/>
          <w:color w:val="auto"/>
          <w:highlight w:val="none"/>
        </w:rPr>
        <w:t>人可为采购人代表或</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的工作人员。</w:t>
      </w:r>
    </w:p>
    <w:p w14:paraId="120DDE8A">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1.2资格审查的依据是招标文件和投标文件。</w:t>
      </w:r>
    </w:p>
    <w:p w14:paraId="0F9B5892">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1.3资格审查的范围及内容：投标文件（资格及资信证明部分），具体如下：</w:t>
      </w:r>
    </w:p>
    <w:p w14:paraId="2ADDFB56">
      <w:pPr>
        <w:pStyle w:val="23"/>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（1）“投标函”；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（2）“投标人的资格及资信证明文件”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 </w:t>
      </w:r>
      <w:r>
        <w:rPr>
          <w:rFonts w:hint="eastAsia" w:ascii="宋体" w:hAnsi="宋体" w:eastAsia="宋体" w:cs="宋体"/>
          <w:sz w:val="24"/>
          <w:szCs w:val="24"/>
          <w:highlight w:val="none"/>
        </w:rPr>
        <w:t>①一般资格证明文件：</w:t>
      </w:r>
    </w:p>
    <w:p w14:paraId="75E13FFE">
      <w:pPr>
        <w:pStyle w:val="23"/>
        <w:keepNext w:val="0"/>
        <w:keepLines w:val="0"/>
        <w:pageBreakBefore w:val="0"/>
        <w:widowControl/>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采购包1：</w:t>
      </w:r>
    </w:p>
    <w:tbl>
      <w:tblPr>
        <w:tblStyle w:val="16"/>
        <w:tblW w:w="995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6"/>
        <w:gridCol w:w="1783"/>
        <w:gridCol w:w="7179"/>
      </w:tblGrid>
      <w:tr w14:paraId="3EB9A2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4AC441C3">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序号</w:t>
            </w:r>
          </w:p>
        </w:tc>
        <w:tc>
          <w:tcPr>
            <w:tcW w:w="1783" w:type="dxa"/>
          </w:tcPr>
          <w:p w14:paraId="37B689D3">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资格审查要求概况</w:t>
            </w:r>
          </w:p>
        </w:tc>
        <w:tc>
          <w:tcPr>
            <w:tcW w:w="7179" w:type="dxa"/>
          </w:tcPr>
          <w:p w14:paraId="6908A902">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评审点具体描述</w:t>
            </w:r>
          </w:p>
        </w:tc>
      </w:tr>
      <w:tr w14:paraId="14EF9B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7830EC5F">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783" w:type="dxa"/>
          </w:tcPr>
          <w:p w14:paraId="1B838C71">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单位授权书</w:t>
            </w:r>
          </w:p>
        </w:tc>
        <w:tc>
          <w:tcPr>
            <w:tcW w:w="7179" w:type="dxa"/>
          </w:tcPr>
          <w:p w14:paraId="74554428">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2EF05D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5168FB3F">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783" w:type="dxa"/>
          </w:tcPr>
          <w:p w14:paraId="6155630C">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营业执照等证明文件</w:t>
            </w:r>
          </w:p>
        </w:tc>
        <w:tc>
          <w:tcPr>
            <w:tcW w:w="7179" w:type="dxa"/>
          </w:tcPr>
          <w:p w14:paraId="3C1D8BB7">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464052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7507D241">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1783" w:type="dxa"/>
          </w:tcPr>
          <w:p w14:paraId="000B3E83">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提供财务状况报告(财务报告、或资信证明）</w:t>
            </w:r>
          </w:p>
        </w:tc>
        <w:tc>
          <w:tcPr>
            <w:tcW w:w="7179" w:type="dxa"/>
          </w:tcPr>
          <w:p w14:paraId="1BD39D74">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1B345C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0451A886">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1783" w:type="dxa"/>
          </w:tcPr>
          <w:p w14:paraId="57015AB0">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依法缴纳税收证明材料</w:t>
            </w:r>
          </w:p>
        </w:tc>
        <w:tc>
          <w:tcPr>
            <w:tcW w:w="7179" w:type="dxa"/>
          </w:tcPr>
          <w:p w14:paraId="3D737B65">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6587C9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19956B21">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1783" w:type="dxa"/>
          </w:tcPr>
          <w:p w14:paraId="5DBA5E17">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依法缴纳社会保障资金证明材料</w:t>
            </w:r>
          </w:p>
        </w:tc>
        <w:tc>
          <w:tcPr>
            <w:tcW w:w="7179" w:type="dxa"/>
          </w:tcPr>
          <w:p w14:paraId="375AD413">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2AB3E6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03E1D607">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1783" w:type="dxa"/>
          </w:tcPr>
          <w:p w14:paraId="3B5B9B69">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具备履行合同所必需设备和专业技术能力的声明函(若有)</w:t>
            </w:r>
          </w:p>
        </w:tc>
        <w:tc>
          <w:tcPr>
            <w:tcW w:w="7179" w:type="dxa"/>
          </w:tcPr>
          <w:p w14:paraId="4F05585F">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71C9E5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6204436A">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1783" w:type="dxa"/>
          </w:tcPr>
          <w:p w14:paraId="04115D5B">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参加采购活动前三年内在经营活动中没有重大违法记录的声明</w:t>
            </w:r>
          </w:p>
        </w:tc>
        <w:tc>
          <w:tcPr>
            <w:tcW w:w="7179" w:type="dxa"/>
          </w:tcPr>
          <w:p w14:paraId="52C3E7B7">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DB305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6A82E6D7">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1783" w:type="dxa"/>
          </w:tcPr>
          <w:p w14:paraId="00E5F362">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信用记录查询结果</w:t>
            </w:r>
          </w:p>
        </w:tc>
        <w:tc>
          <w:tcPr>
            <w:tcW w:w="7179" w:type="dxa"/>
          </w:tcPr>
          <w:p w14:paraId="09CFDFC0">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0A6AC1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4901FAC3">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9</w:t>
            </w:r>
          </w:p>
        </w:tc>
        <w:tc>
          <w:tcPr>
            <w:tcW w:w="1783" w:type="dxa"/>
          </w:tcPr>
          <w:p w14:paraId="0F1CB75F">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中小企业声明函（以资格条件落实中小企业扶持政策时适用 ）</w:t>
            </w:r>
          </w:p>
        </w:tc>
        <w:tc>
          <w:tcPr>
            <w:tcW w:w="7179" w:type="dxa"/>
          </w:tcPr>
          <w:p w14:paraId="6E65A7C0">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4D523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02024D57">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10</w:t>
            </w:r>
          </w:p>
        </w:tc>
        <w:tc>
          <w:tcPr>
            <w:tcW w:w="1783" w:type="dxa"/>
          </w:tcPr>
          <w:p w14:paraId="1E21B8B5">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联合体协议（若有）</w:t>
            </w:r>
          </w:p>
        </w:tc>
        <w:tc>
          <w:tcPr>
            <w:tcW w:w="7179" w:type="dxa"/>
          </w:tcPr>
          <w:p w14:paraId="2A7F2B69">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645AAC15">
      <w:pPr>
        <w:widowControl/>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br w:type="textWrapping"/>
      </w:r>
      <w:r>
        <w:rPr>
          <w:rFonts w:hint="eastAsia" w:ascii="宋体" w:hAnsi="宋体" w:eastAsia="宋体" w:cs="宋体"/>
          <w:color w:val="auto"/>
          <w:kern w:val="0"/>
          <w:sz w:val="24"/>
          <w:highlight w:val="none"/>
        </w:rPr>
        <w:t>   ②.其他资格证明文件：</w:t>
      </w:r>
    </w:p>
    <w:p w14:paraId="0CD9BD49">
      <w:pPr>
        <w:pStyle w:val="12"/>
        <w:widowControl/>
        <w:spacing w:before="75" w:beforeAutospacing="0" w:after="75" w:afterAutospacing="0"/>
        <w:ind w:firstLine="480"/>
        <w:rPr>
          <w:rStyle w:val="19"/>
          <w:rFonts w:hint="eastAsia" w:ascii="宋体" w:hAnsi="宋体" w:eastAsia="宋体" w:cs="宋体"/>
          <w:bCs/>
          <w:color w:val="auto"/>
          <w:highlight w:val="none"/>
          <w:lang w:val="en-US" w:eastAsia="zh-CN"/>
        </w:rPr>
      </w:pPr>
      <w:r>
        <w:rPr>
          <w:rStyle w:val="19"/>
          <w:rFonts w:hint="eastAsia" w:ascii="宋体" w:hAnsi="宋体" w:eastAsia="宋体" w:cs="宋体"/>
          <w:bCs/>
          <w:color w:val="auto"/>
          <w:highlight w:val="none"/>
        </w:rPr>
        <w:t>包：1</w:t>
      </w:r>
    </w:p>
    <w:tbl>
      <w:tblPr>
        <w:tblStyle w:val="16"/>
        <w:tblW w:w="9889" w:type="dxa"/>
        <w:tblCellSpacing w:w="0" w:type="dxa"/>
        <w:tblInd w:w="-84"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372"/>
        <w:gridCol w:w="7517"/>
      </w:tblGrid>
      <w:tr w14:paraId="14EB90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Header/>
          <w:tblCellSpacing w:w="0" w:type="dxa"/>
        </w:trPr>
        <w:tc>
          <w:tcPr>
            <w:tcW w:w="2372" w:type="dxa"/>
            <w:shd w:val="clear" w:color="auto" w:fill="auto"/>
            <w:vAlign w:val="center"/>
          </w:tcPr>
          <w:p w14:paraId="23806CB8">
            <w:pPr>
              <w:widowControl/>
              <w:jc w:val="center"/>
              <w:rPr>
                <w:rFonts w:hint="eastAsia" w:ascii="宋体" w:hAnsi="宋体" w:eastAsia="宋体" w:cs="宋体"/>
                <w:b/>
                <w:bCs/>
                <w:color w:val="auto"/>
                <w:highlight w:val="none"/>
              </w:rPr>
            </w:pPr>
            <w:r>
              <w:rPr>
                <w:rFonts w:hint="eastAsia" w:ascii="宋体" w:hAnsi="宋体" w:eastAsia="宋体" w:cs="宋体"/>
                <w:b/>
                <w:bCs/>
                <w:color w:val="auto"/>
                <w:kern w:val="0"/>
                <w:sz w:val="24"/>
                <w:highlight w:val="none"/>
              </w:rPr>
              <w:t>明细</w:t>
            </w:r>
          </w:p>
        </w:tc>
        <w:tc>
          <w:tcPr>
            <w:tcW w:w="7517" w:type="dxa"/>
            <w:shd w:val="clear" w:color="auto" w:fill="auto"/>
            <w:vAlign w:val="center"/>
          </w:tcPr>
          <w:p w14:paraId="1EC2A561">
            <w:pPr>
              <w:widowControl/>
              <w:jc w:val="center"/>
              <w:rPr>
                <w:rFonts w:hint="eastAsia" w:ascii="宋体" w:hAnsi="宋体" w:eastAsia="宋体" w:cs="宋体"/>
                <w:b/>
                <w:bCs/>
                <w:color w:val="auto"/>
                <w:highlight w:val="none"/>
              </w:rPr>
            </w:pPr>
            <w:r>
              <w:rPr>
                <w:rFonts w:hint="eastAsia" w:ascii="宋体" w:hAnsi="宋体" w:eastAsia="宋体" w:cs="宋体"/>
                <w:b/>
                <w:bCs/>
                <w:color w:val="auto"/>
                <w:kern w:val="0"/>
                <w:sz w:val="24"/>
                <w:highlight w:val="none"/>
              </w:rPr>
              <w:t>描述</w:t>
            </w:r>
          </w:p>
        </w:tc>
      </w:tr>
      <w:tr w14:paraId="68D49F8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2372" w:type="dxa"/>
            <w:shd w:val="clear" w:color="auto" w:fill="auto"/>
            <w:vAlign w:val="top"/>
          </w:tcPr>
          <w:p w14:paraId="78341AD9">
            <w:pPr>
              <w:pStyle w:val="23"/>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sz w:val="24"/>
                <w:szCs w:val="24"/>
                <w:highlight w:val="none"/>
              </w:rPr>
              <w:t>资格承诺函</w:t>
            </w:r>
          </w:p>
        </w:tc>
        <w:tc>
          <w:tcPr>
            <w:tcW w:w="7517" w:type="dxa"/>
            <w:shd w:val="clear" w:color="auto" w:fill="auto"/>
            <w:vAlign w:val="top"/>
          </w:tcPr>
          <w:p w14:paraId="33EDCA46">
            <w:pPr>
              <w:pStyle w:val="23"/>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sz w:val="24"/>
                <w:szCs w:val="24"/>
                <w:highlight w:val="none"/>
              </w:rPr>
              <w:t>投标人提供《政府采购供应商资格承诺函》的，在投标文件中可不提供法定条件中【营业执照、财务状况报告(财务报告、或资信证明)、依法缴纳税收证明材料、依法缴纳社会保障资金证明材料、具备履行合同所必需设备和专业技术能力的声明函、参加采购活动前三年内在经营活动中没有重大违法记录的声明】的材料。 注： ①投标人可自行选择是否提供本承诺函，若不提供本承诺函的，应按招标文件要求提供相应的证明材料。②投标人应对其承诺内容的真实性、合法性、有效性负责。③投标人应当遵循诚实守信的原则，不得作出虚假承诺，承诺不实的，属于提供虚假材料谋取中标、成交，依法追究相关的法律责任。</w:t>
            </w:r>
          </w:p>
        </w:tc>
      </w:tr>
    </w:tbl>
    <w:p w14:paraId="1EF6D5A4">
      <w:pPr>
        <w:rPr>
          <w:rFonts w:hint="eastAsia" w:ascii="宋体" w:hAnsi="宋体" w:eastAsia="宋体" w:cs="宋体"/>
          <w:color w:val="auto"/>
          <w:highlight w:val="none"/>
        </w:rPr>
      </w:pPr>
    </w:p>
    <w:p w14:paraId="5F2CE1B2">
      <w:pPr>
        <w:widowControl/>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（3）投标保证金。</w:t>
      </w:r>
    </w:p>
    <w:p w14:paraId="7F5773AB">
      <w:pPr>
        <w:pStyle w:val="12"/>
        <w:widowControl/>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rPr>
        <w:t>1.4有下列情形之一的，</w:t>
      </w:r>
      <w:r>
        <w:rPr>
          <w:rStyle w:val="19"/>
          <w:rFonts w:hint="eastAsia" w:ascii="宋体" w:hAnsi="宋体" w:eastAsia="宋体" w:cs="宋体"/>
          <w:bCs/>
          <w:color w:val="auto"/>
          <w:highlight w:val="none"/>
        </w:rPr>
        <w:t>资格审查不合格：</w:t>
      </w:r>
      <w:r>
        <w:rPr>
          <w:rStyle w:val="19"/>
          <w:rFonts w:hint="eastAsia" w:ascii="宋体" w:hAnsi="宋体" w:eastAsia="宋体" w:cs="宋体"/>
          <w:bCs/>
          <w:color w:val="auto"/>
          <w:highlight w:val="none"/>
        </w:rPr>
        <w:br w:type="textWrapping"/>
      </w:r>
      <w:r>
        <w:rPr>
          <w:rFonts w:hint="eastAsia" w:ascii="宋体" w:hAnsi="宋体" w:eastAsia="宋体" w:cs="宋体"/>
          <w:color w:val="auto"/>
          <w:highlight w:val="none"/>
        </w:rPr>
        <w:t>  （1）一般情形：</w:t>
      </w:r>
    </w:p>
    <w:tbl>
      <w:tblPr>
        <w:tblStyle w:val="16"/>
        <w:tblW w:w="976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9762"/>
      </w:tblGrid>
      <w:tr w14:paraId="396F50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9762" w:type="dxa"/>
            <w:tcBorders>
              <w:top w:val="outset" w:color="auto" w:sz="6" w:space="0"/>
              <w:left w:val="outset" w:color="auto" w:sz="6" w:space="0"/>
              <w:bottom w:val="outset" w:color="auto" w:sz="6" w:space="0"/>
              <w:right w:val="outset" w:color="auto" w:sz="6" w:space="0"/>
            </w:tcBorders>
            <w:shd w:val="clear" w:color="auto" w:fill="auto"/>
            <w:vAlign w:val="center"/>
          </w:tcPr>
          <w:p w14:paraId="5CF937AC">
            <w:pPr>
              <w:widowControl/>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明细</w:t>
            </w:r>
          </w:p>
        </w:tc>
      </w:tr>
      <w:tr w14:paraId="63BE13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tcBorders>
              <w:top w:val="outset" w:color="auto" w:sz="6" w:space="0"/>
              <w:left w:val="outset" w:color="auto" w:sz="6" w:space="0"/>
              <w:bottom w:val="outset" w:color="auto" w:sz="6" w:space="0"/>
              <w:right w:val="outset" w:color="auto" w:sz="6" w:space="0"/>
            </w:tcBorders>
            <w:shd w:val="clear" w:color="auto" w:fill="auto"/>
            <w:vAlign w:val="center"/>
          </w:tcPr>
          <w:p w14:paraId="2EEC7926">
            <w:pPr>
              <w:widowControl/>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未按照招标文件规定提交投标函</w:t>
            </w:r>
          </w:p>
        </w:tc>
      </w:tr>
      <w:tr w14:paraId="216F6B9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tcBorders>
              <w:top w:val="outset" w:color="auto" w:sz="6" w:space="0"/>
              <w:left w:val="outset" w:color="auto" w:sz="6" w:space="0"/>
              <w:bottom w:val="outset" w:color="auto" w:sz="6" w:space="0"/>
              <w:right w:val="outset" w:color="auto" w:sz="6" w:space="0"/>
            </w:tcBorders>
            <w:shd w:val="clear" w:color="auto" w:fill="auto"/>
            <w:vAlign w:val="center"/>
          </w:tcPr>
          <w:p w14:paraId="55BDF126">
            <w:pPr>
              <w:widowControl/>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未按照招标文件规定提交投标人的资格及资信文件</w:t>
            </w:r>
          </w:p>
        </w:tc>
      </w:tr>
      <w:tr w14:paraId="350D595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tcBorders>
              <w:top w:val="outset" w:color="auto" w:sz="6" w:space="0"/>
              <w:left w:val="outset" w:color="auto" w:sz="6" w:space="0"/>
              <w:bottom w:val="outset" w:color="auto" w:sz="6" w:space="0"/>
              <w:right w:val="outset" w:color="auto" w:sz="6" w:space="0"/>
            </w:tcBorders>
            <w:shd w:val="clear" w:color="auto" w:fill="auto"/>
            <w:vAlign w:val="center"/>
          </w:tcPr>
          <w:p w14:paraId="76722A85">
            <w:pPr>
              <w:widowControl/>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未按照招标文件规定提交投标保证金</w:t>
            </w:r>
          </w:p>
        </w:tc>
      </w:tr>
    </w:tbl>
    <w:p w14:paraId="560FD134">
      <w:pPr>
        <w:widowControl/>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br w:type="textWrapping"/>
      </w:r>
      <w:r>
        <w:rPr>
          <w:rFonts w:hint="eastAsia" w:ascii="宋体" w:hAnsi="宋体" w:eastAsia="宋体" w:cs="宋体"/>
          <w:color w:val="auto"/>
          <w:kern w:val="0"/>
          <w:sz w:val="24"/>
          <w:highlight w:val="none"/>
        </w:rPr>
        <w:t>  （2）本项目规定的其他情形：</w:t>
      </w:r>
    </w:p>
    <w:p w14:paraId="0528532D">
      <w:pPr>
        <w:pStyle w:val="12"/>
        <w:widowControl/>
        <w:spacing w:beforeAutospacing="0" w:after="150" w:afterAutospacing="0"/>
        <w:ind w:firstLine="480"/>
        <w:rPr>
          <w:rFonts w:hint="default" w:ascii="宋体" w:hAnsi="宋体" w:eastAsia="宋体" w:cs="宋体"/>
          <w:color w:val="auto"/>
          <w:highlight w:val="none"/>
          <w:lang w:val="en-US" w:eastAsia="zh-CN"/>
        </w:rPr>
      </w:pPr>
      <w:r>
        <w:rPr>
          <w:rStyle w:val="19"/>
          <w:rFonts w:hint="eastAsia" w:ascii="宋体" w:hAnsi="宋体" w:eastAsia="宋体" w:cs="宋体"/>
          <w:bCs/>
          <w:color w:val="auto"/>
          <w:highlight w:val="none"/>
        </w:rPr>
        <w:t>包：1</w:t>
      </w:r>
    </w:p>
    <w:tbl>
      <w:tblPr>
        <w:tblStyle w:val="16"/>
        <w:tblW w:w="976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9762"/>
      </w:tblGrid>
      <w:tr w14:paraId="2A12F9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9762" w:type="dxa"/>
            <w:tcBorders>
              <w:top w:val="outset" w:color="auto" w:sz="6" w:space="0"/>
              <w:left w:val="outset" w:color="auto" w:sz="6" w:space="0"/>
              <w:bottom w:val="outset" w:color="auto" w:sz="6" w:space="0"/>
              <w:right w:val="outset" w:color="auto" w:sz="6" w:space="0"/>
            </w:tcBorders>
            <w:shd w:val="clear" w:color="auto" w:fill="auto"/>
            <w:vAlign w:val="center"/>
          </w:tcPr>
          <w:p w14:paraId="76A14265">
            <w:pPr>
              <w:widowControl/>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明细</w:t>
            </w:r>
          </w:p>
        </w:tc>
      </w:tr>
      <w:tr w14:paraId="0991287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tcBorders>
              <w:top w:val="outset" w:color="auto" w:sz="6" w:space="0"/>
              <w:left w:val="outset" w:color="auto" w:sz="6" w:space="0"/>
              <w:bottom w:val="outset" w:color="auto" w:sz="6" w:space="0"/>
              <w:right w:val="outset" w:color="auto" w:sz="6" w:space="0"/>
            </w:tcBorders>
            <w:shd w:val="clear" w:color="auto" w:fill="auto"/>
            <w:vAlign w:val="center"/>
          </w:tcPr>
          <w:p w14:paraId="02793DD7">
            <w:pPr>
              <w:widowControl/>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无。</w:t>
            </w:r>
          </w:p>
        </w:tc>
      </w:tr>
    </w:tbl>
    <w:p w14:paraId="415BFF1B">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543528CB">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2、资格审查情况不得私自外泄，有关信息由</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统一对外发布。</w:t>
      </w:r>
    </w:p>
    <w:p w14:paraId="6180B939">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3、资格审查合格的投标人不足三家的，不进行评标。同时，本次采购活动结束，</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将依法组织后续采购活动（包括但不限于：重新招标、采用其他方式采购等）。</w:t>
      </w:r>
    </w:p>
    <w:p w14:paraId="69AD9E08">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p w14:paraId="33008DEB">
      <w:pPr>
        <w:pStyle w:val="12"/>
        <w:widowControl/>
        <w:spacing w:before="75" w:beforeAutospacing="0" w:after="75" w:afterAutospacing="0"/>
        <w:jc w:val="center"/>
        <w:rPr>
          <w:rFonts w:hint="eastAsia" w:ascii="宋体" w:hAnsi="宋体" w:eastAsia="宋体" w:cs="宋体"/>
          <w:color w:val="auto"/>
          <w:highlight w:val="none"/>
        </w:rPr>
      </w:pPr>
      <w:r>
        <w:rPr>
          <w:rStyle w:val="19"/>
          <w:rFonts w:hint="eastAsia" w:ascii="宋体" w:hAnsi="宋体" w:eastAsia="宋体" w:cs="宋体"/>
          <w:bCs/>
          <w:color w:val="auto"/>
          <w:highlight w:val="none"/>
        </w:rPr>
        <w:t>二、评标</w:t>
      </w:r>
    </w:p>
    <w:p w14:paraId="5EB073D8">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4、资格审查结束后，由福建省锦泓工程管理有限公司负责评标委员会的组建及评标工作的组织。</w:t>
      </w:r>
    </w:p>
    <w:p w14:paraId="202FF870">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5、评标委员会</w:t>
      </w:r>
    </w:p>
    <w:p w14:paraId="6CC387F7">
      <w:pPr>
        <w:pStyle w:val="12"/>
        <w:widowControl/>
        <w:spacing w:before="75" w:beforeAutospacing="0" w:after="75" w:afterAutospacing="0" w:line="360" w:lineRule="auto"/>
        <w:rPr>
          <w:rFonts w:hint="eastAsia" w:ascii="宋体" w:hAnsi="宋体" w:eastAsia="宋体" w:cs="宋体"/>
          <w:color w:val="auto"/>
          <w:highlight w:val="yellow"/>
        </w:rPr>
      </w:pPr>
      <w:r>
        <w:rPr>
          <w:rFonts w:hint="eastAsia" w:ascii="宋体" w:hAnsi="宋体" w:eastAsia="宋体" w:cs="宋体"/>
          <w:color w:val="auto"/>
          <w:highlight w:val="none"/>
        </w:rPr>
        <w:t>5.1评标委员会由采购人代表和评标专家两部分共</w:t>
      </w:r>
      <w:r>
        <w:rPr>
          <w:rFonts w:hint="eastAsia" w:ascii="宋体" w:hAnsi="宋体" w:eastAsia="宋体" w:cs="宋体"/>
          <w:color w:val="auto"/>
          <w:highlight w:val="none"/>
          <w:u w:val="single"/>
          <w:lang w:val="en-US" w:eastAsia="zh-CN"/>
        </w:rPr>
        <w:t>7</w:t>
      </w:r>
      <w:r>
        <w:rPr>
          <w:rFonts w:hint="eastAsia" w:ascii="宋体" w:hAnsi="宋体" w:eastAsia="宋体" w:cs="宋体"/>
          <w:color w:val="auto"/>
          <w:highlight w:val="none"/>
        </w:rPr>
        <w:t>人（以下简称“评委”）组成，其中：由采购人派出的采购人代表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rPr>
        <w:t>人，由福易采专家库产生的评标专家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5</w:t>
      </w:r>
      <w:r>
        <w:rPr>
          <w:rFonts w:hint="eastAsia" w:ascii="宋体" w:hAnsi="宋体" w:eastAsia="宋体" w:cs="宋体"/>
          <w:color w:val="auto"/>
          <w:highlight w:val="none"/>
        </w:rPr>
        <w:t>人。</w:t>
      </w:r>
    </w:p>
    <w:p w14:paraId="0E90227E">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5.2评标委员会负责具体评标事务，并按照下列原则依法独立履行有关职责：</w:t>
      </w:r>
    </w:p>
    <w:p w14:paraId="697675D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（1）评标应保护国家利益、社会公共利益和各方当事人合法权益，提高采购效益，保证项目质量。</w:t>
      </w:r>
    </w:p>
    <w:p w14:paraId="52F9AFC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（2）评标应遵循公平、公正、科学、严谨和择优原则。</w:t>
      </w:r>
    </w:p>
    <w:p w14:paraId="195AC45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（3）评标的依据是招标文件和投标文件。</w:t>
      </w:r>
    </w:p>
    <w:p w14:paraId="2C82142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（4）应按照招标文件规定推荐中标候选人或确定中标人。</w:t>
      </w:r>
    </w:p>
    <w:p w14:paraId="3DACFD2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（5）评标应遵守下列评标纪律：</w:t>
      </w:r>
    </w:p>
    <w:p w14:paraId="19E2328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①评标情况不得私自外泄，有关信息由</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统一对外发布。</w:t>
      </w:r>
    </w:p>
    <w:p w14:paraId="67B536A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②对</w:t>
      </w:r>
      <w:r>
        <w:rPr>
          <w:rFonts w:hint="eastAsia" w:ascii="宋体" w:hAnsi="宋体" w:eastAsia="宋体" w:cs="宋体"/>
          <w:color w:val="auto"/>
          <w:highlight w:val="none"/>
          <w:u w:val="single"/>
        </w:rPr>
        <w:t>福建省锦泓工程管理有限公司</w:t>
      </w:r>
      <w:r>
        <w:rPr>
          <w:rFonts w:hint="eastAsia" w:ascii="宋体" w:hAnsi="宋体" w:eastAsia="宋体" w:cs="宋体"/>
          <w:color w:val="auto"/>
          <w:highlight w:val="none"/>
        </w:rPr>
        <w:t>或投标人提供的要求保密的资料，不得摘记翻印和外传。</w:t>
      </w:r>
    </w:p>
    <w:p w14:paraId="2CAADFED">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③不得收受投标人或有关人员的任何礼物，不得串联鼓动其他人袒护某投标人。若与投标人存在利害关系，则应主动声明并回避。</w:t>
      </w:r>
    </w:p>
    <w:p w14:paraId="0BDCBD53">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④全体评委应按照招标文件规定进行评标，一切认定事项应查有实据且不得弄虚作假。</w:t>
      </w:r>
    </w:p>
    <w:p w14:paraId="549FDA1B">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⑤评标中应充分发扬民主，推荐中标候选人或确定中标人后要服从评标报告。</w:t>
      </w:r>
    </w:p>
    <w:p w14:paraId="0E49701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Style w:val="19"/>
          <w:rFonts w:hint="eastAsia" w:ascii="宋体" w:hAnsi="宋体" w:eastAsia="宋体" w:cs="宋体"/>
          <w:bCs/>
          <w:color w:val="auto"/>
          <w:highlight w:val="none"/>
        </w:rPr>
        <w:t>※对违反评标纪律的评委，将取消其评委资格，对评标工作造成严重损失者将予以通报批评乃至追究法律责任。</w:t>
      </w:r>
    </w:p>
    <w:p w14:paraId="740EAB40">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6、评标程序</w:t>
      </w:r>
    </w:p>
    <w:p w14:paraId="69E732D4">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6.1评标前的准备工作</w:t>
      </w:r>
    </w:p>
    <w:p w14:paraId="12B511C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（1）全体评委应认真审阅招标文件，了解评委应履行或遵守的职责、义务和评标纪律。</w:t>
      </w:r>
    </w:p>
    <w:p w14:paraId="60948F6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549A198B">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6.2符合性审查</w:t>
      </w:r>
    </w:p>
    <w:p w14:paraId="29FB1BA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（1）评标委员会依据招标文件的实质性要求，对通过资格审查的投标文件进行符合性审查，以确定其是否满足招标文件的实质性要求。</w:t>
      </w:r>
    </w:p>
    <w:p w14:paraId="74626400">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（2）满足招标文件的实质性要求指投标文件对招标文件实质性要求的响应不存在重大偏差或保留。</w:t>
      </w:r>
    </w:p>
    <w:p w14:paraId="3369E20C">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764490AC">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14:paraId="4F23D486">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（5）评标委员会对所有投标人都执行相同的程序和标准。</w:t>
      </w:r>
    </w:p>
    <w:p w14:paraId="192848E4">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（6）有下列情形之一的，</w:t>
      </w:r>
      <w:r>
        <w:rPr>
          <w:rStyle w:val="19"/>
          <w:rFonts w:hint="eastAsia" w:ascii="宋体" w:hAnsi="宋体" w:eastAsia="宋体" w:cs="宋体"/>
          <w:bCs/>
          <w:color w:val="auto"/>
          <w:highlight w:val="none"/>
        </w:rPr>
        <w:t>符合性审查不合格：</w:t>
      </w:r>
    </w:p>
    <w:p w14:paraId="51F16EBE">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①项目一般情形：</w:t>
      </w:r>
    </w:p>
    <w:tbl>
      <w:tblPr>
        <w:tblStyle w:val="16"/>
        <w:tblW w:w="976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9762"/>
      </w:tblGrid>
      <w:tr w14:paraId="3BCACF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9762" w:type="dxa"/>
            <w:tcBorders>
              <w:top w:val="outset" w:color="auto" w:sz="6" w:space="0"/>
              <w:left w:val="outset" w:color="auto" w:sz="6" w:space="0"/>
              <w:bottom w:val="outset" w:color="auto" w:sz="6" w:space="0"/>
              <w:right w:val="outset" w:color="auto" w:sz="6" w:space="0"/>
            </w:tcBorders>
            <w:shd w:val="clear" w:color="auto" w:fill="auto"/>
            <w:vAlign w:val="center"/>
          </w:tcPr>
          <w:p w14:paraId="36FF952C">
            <w:pPr>
              <w:widowControl/>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明细</w:t>
            </w:r>
          </w:p>
        </w:tc>
      </w:tr>
      <w:tr w14:paraId="68D041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tcBorders>
              <w:top w:val="outset" w:color="auto" w:sz="6" w:space="0"/>
              <w:left w:val="outset" w:color="auto" w:sz="6" w:space="0"/>
              <w:bottom w:val="outset" w:color="auto" w:sz="6" w:space="0"/>
              <w:right w:val="outset" w:color="auto" w:sz="6" w:space="0"/>
            </w:tcBorders>
            <w:shd w:val="clear" w:color="auto" w:fill="auto"/>
            <w:vAlign w:val="center"/>
          </w:tcPr>
          <w:p w14:paraId="73D5E690">
            <w:pPr>
              <w:widowControl/>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违反招标文件中载明“投标无效”条款的规定；</w:t>
            </w:r>
          </w:p>
        </w:tc>
      </w:tr>
      <w:tr w14:paraId="079A9AC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tcBorders>
              <w:top w:val="outset" w:color="auto" w:sz="6" w:space="0"/>
              <w:left w:val="outset" w:color="auto" w:sz="6" w:space="0"/>
              <w:bottom w:val="outset" w:color="auto" w:sz="6" w:space="0"/>
              <w:right w:val="outset" w:color="auto" w:sz="6" w:space="0"/>
            </w:tcBorders>
            <w:shd w:val="clear" w:color="auto" w:fill="auto"/>
            <w:vAlign w:val="center"/>
          </w:tcPr>
          <w:p w14:paraId="3FED9E95">
            <w:pPr>
              <w:widowControl/>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属于招标文件第三章第10.12条规定的投标无效情形；</w:t>
            </w:r>
          </w:p>
        </w:tc>
      </w:tr>
      <w:tr w14:paraId="168D659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tcBorders>
              <w:top w:val="outset" w:color="auto" w:sz="6" w:space="0"/>
              <w:left w:val="outset" w:color="auto" w:sz="6" w:space="0"/>
              <w:bottom w:val="outset" w:color="auto" w:sz="6" w:space="0"/>
              <w:right w:val="outset" w:color="auto" w:sz="6" w:space="0"/>
            </w:tcBorders>
            <w:shd w:val="clear" w:color="auto" w:fill="auto"/>
            <w:vAlign w:val="center"/>
          </w:tcPr>
          <w:p w14:paraId="61496744">
            <w:pPr>
              <w:widowControl/>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投标文件对招标文件实质性要求的响应存在重大偏离或保留。</w:t>
            </w:r>
          </w:p>
        </w:tc>
      </w:tr>
    </w:tbl>
    <w:p w14:paraId="703A417E">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②本项目规定的其他情形：</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包：1</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一般情形</w:t>
      </w:r>
    </w:p>
    <w:tbl>
      <w:tblPr>
        <w:tblStyle w:val="16"/>
        <w:tblW w:w="976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9762"/>
      </w:tblGrid>
      <w:tr w14:paraId="27B11A7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Header/>
        </w:trPr>
        <w:tc>
          <w:tcPr>
            <w:tcW w:w="9762" w:type="dxa"/>
            <w:vAlign w:val="center"/>
          </w:tcPr>
          <w:p w14:paraId="466EE797">
            <w:pPr>
              <w:widowControl/>
              <w:jc w:val="left"/>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明细</w:t>
            </w:r>
          </w:p>
        </w:tc>
      </w:tr>
      <w:tr w14:paraId="5286BB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22A91253">
            <w:pP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违反招标文件中载明“投标无效”条款的规定；</w:t>
            </w:r>
          </w:p>
        </w:tc>
      </w:tr>
      <w:tr w14:paraId="6570601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1CFF0542">
            <w:pP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属于招标文件第三章第10.12条规定的投标无效情形；</w:t>
            </w:r>
          </w:p>
        </w:tc>
      </w:tr>
      <w:tr w14:paraId="609C7B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0410E121">
            <w:pP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投标文件对招标文件实质性要求的响应存在重大偏离或保留。</w:t>
            </w:r>
          </w:p>
        </w:tc>
      </w:tr>
      <w:tr w14:paraId="3947488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6CBB6136">
            <w:pP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未按照招标文件规定要求签署、盖章的；</w:t>
            </w:r>
          </w:p>
        </w:tc>
      </w:tr>
      <w:tr w14:paraId="59F159A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5DFAB9E0">
            <w:pP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投标文件载明的招标项目交付时间超过招标文件规定或未载明招标项目交付时间的；</w:t>
            </w:r>
          </w:p>
        </w:tc>
      </w:tr>
      <w:tr w14:paraId="121406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248D1ADD">
            <w:pP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投标文件组成不符合招标文件要求的；</w:t>
            </w:r>
          </w:p>
        </w:tc>
      </w:tr>
      <w:tr w14:paraId="296A253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2103A8A8">
            <w:pP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一个投标人不止投一个标（系指同一个投标人在同一合同包中提交2份或2份以上的投标文件）；</w:t>
            </w:r>
          </w:p>
        </w:tc>
      </w:tr>
      <w:tr w14:paraId="250785B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3043B8FD">
            <w:pP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属于招标文件规定评标委员会应否决其投标的情形；</w:t>
            </w:r>
          </w:p>
        </w:tc>
      </w:tr>
      <w:tr w14:paraId="69EBE2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146083DF">
            <w:pP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投标文件的技术商务部分中出现报价部分的全部或部分的投标报价信息(或组成资料)。</w:t>
            </w:r>
          </w:p>
        </w:tc>
      </w:tr>
      <w:tr w14:paraId="12EF22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7EB71266">
            <w:pPr>
              <w:rPr>
                <w:rFonts w:hint="eastAsia" w:ascii="宋体" w:hAnsi="宋体" w:eastAsia="宋体" w:cs="宋体"/>
                <w:color w:val="auto"/>
                <w:kern w:val="2"/>
                <w:sz w:val="24"/>
                <w:highlight w:val="none"/>
              </w:rPr>
            </w:pP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评标委员会认为应当停止评标工作的。</w:t>
            </w:r>
          </w:p>
        </w:tc>
      </w:tr>
    </w:tbl>
    <w:p w14:paraId="04004821">
      <w:pPr>
        <w:widowControl/>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br w:type="textWrapping"/>
      </w:r>
      <w:r>
        <w:rPr>
          <w:rFonts w:hint="eastAsia" w:ascii="宋体" w:hAnsi="宋体" w:eastAsia="宋体" w:cs="宋体"/>
          <w:color w:val="auto"/>
          <w:kern w:val="0"/>
          <w:sz w:val="24"/>
          <w:highlight w:val="none"/>
        </w:rPr>
        <w:t>技术符合性</w:t>
      </w:r>
    </w:p>
    <w:tbl>
      <w:tblPr>
        <w:tblStyle w:val="16"/>
        <w:tblW w:w="977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9778"/>
      </w:tblGrid>
      <w:tr w14:paraId="7D0EB8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9778" w:type="dxa"/>
            <w:vAlign w:val="center"/>
          </w:tcPr>
          <w:p w14:paraId="5A5A98D5">
            <w:pPr>
              <w:widowControl/>
              <w:jc w:val="left"/>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明细</w:t>
            </w:r>
          </w:p>
        </w:tc>
      </w:tr>
      <w:tr w14:paraId="3A04207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78" w:type="dxa"/>
            <w:vAlign w:val="top"/>
          </w:tcPr>
          <w:p w14:paraId="73810BFD">
            <w:pPr>
              <w:rPr>
                <w:rFonts w:hint="eastAsia" w:ascii="宋体" w:hAnsi="宋体" w:eastAsia="宋体" w:cs="宋体"/>
                <w:color w:val="auto"/>
                <w:sz w:val="24"/>
                <w:highlight w:val="none"/>
              </w:rPr>
            </w:pPr>
            <w:r>
              <w:rPr>
                <w:rFonts w:hint="eastAsia" w:ascii="宋体" w:hAnsi="宋体" w:eastAsia="宋体" w:cs="宋体"/>
                <w:color w:val="auto"/>
                <w:sz w:val="24"/>
                <w:highlight w:val="none"/>
              </w:rPr>
              <w:t>1、未按照招标文件规定要求签署、盖章的；</w:t>
            </w:r>
          </w:p>
        </w:tc>
      </w:tr>
      <w:tr w14:paraId="2F2336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78" w:type="dxa"/>
            <w:vAlign w:val="top"/>
          </w:tcPr>
          <w:p w14:paraId="2620DBBA">
            <w:pPr>
              <w:rPr>
                <w:rFonts w:hint="eastAsia" w:ascii="宋体" w:hAnsi="宋体" w:eastAsia="宋体" w:cs="宋体"/>
                <w:color w:val="auto"/>
                <w:sz w:val="24"/>
                <w:highlight w:val="none"/>
              </w:rPr>
            </w:pPr>
            <w:r>
              <w:rPr>
                <w:rFonts w:hint="eastAsia" w:ascii="宋体" w:hAnsi="宋体" w:eastAsia="宋体" w:cs="宋体"/>
                <w:color w:val="auto"/>
                <w:sz w:val="24"/>
                <w:highlight w:val="none"/>
              </w:rPr>
              <w:t>2、不符合招标文件中规定的实质性要求和条件；</w:t>
            </w:r>
          </w:p>
        </w:tc>
      </w:tr>
      <w:tr w14:paraId="02F5F9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78" w:type="dxa"/>
            <w:vAlign w:val="top"/>
          </w:tcPr>
          <w:p w14:paraId="598FC939">
            <w:pPr>
              <w:rPr>
                <w:rFonts w:hint="eastAsia" w:ascii="宋体" w:hAnsi="宋体" w:eastAsia="宋体" w:cs="宋体"/>
                <w:color w:val="auto"/>
                <w:sz w:val="24"/>
                <w:highlight w:val="none"/>
              </w:rPr>
            </w:pPr>
            <w:r>
              <w:rPr>
                <w:rFonts w:hint="eastAsia" w:ascii="宋体" w:hAnsi="宋体" w:eastAsia="宋体" w:cs="宋体"/>
                <w:color w:val="auto"/>
                <w:sz w:val="24"/>
                <w:highlight w:val="none"/>
              </w:rPr>
              <w:t>3、属于招标文件中规定的无效投标条款的情形；</w:t>
            </w:r>
          </w:p>
        </w:tc>
      </w:tr>
      <w:tr w14:paraId="0EE154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78" w:type="dxa"/>
            <w:vAlign w:val="top"/>
          </w:tcPr>
          <w:p w14:paraId="0E3340AC">
            <w:pPr>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4、属于招标文件规定评标委员会应否决其投标的情形；</w:t>
            </w:r>
          </w:p>
        </w:tc>
      </w:tr>
      <w:tr w14:paraId="1DA77DE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78" w:type="dxa"/>
            <w:vAlign w:val="top"/>
          </w:tcPr>
          <w:p w14:paraId="493B3A55">
            <w:pPr>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5、投标文件的技术部分中出现报价部分的全部或部分的投标报价信息(或组成资料)。</w:t>
            </w:r>
          </w:p>
        </w:tc>
      </w:tr>
      <w:tr w14:paraId="64EEB9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78" w:type="dxa"/>
            <w:shd w:val="clear" w:color="auto" w:fill="auto"/>
            <w:vAlign w:val="top"/>
          </w:tcPr>
          <w:p w14:paraId="1D11E71D">
            <w:pPr>
              <w:rPr>
                <w:rFonts w:hint="eastAsia" w:ascii="宋体" w:hAnsi="宋体" w:eastAsia="宋体" w:cs="宋体"/>
                <w:lang w:val="en-US" w:eastAsia="zh-CN" w:bidi="ar-SA"/>
              </w:rPr>
            </w:pPr>
            <w:r>
              <w:rPr>
                <w:rFonts w:hint="eastAsia" w:ascii="宋体" w:hAnsi="宋体" w:eastAsia="宋体" w:cs="宋体"/>
                <w:color w:val="auto"/>
                <w:sz w:val="24"/>
                <w:highlight w:val="none"/>
              </w:rPr>
              <w:t>6、招标文件《第五章 招标内容及要求》二、技术和服务要求中的技术参数涉及包括但不限于重量、尺寸、体积、数量等（区间值有“≥”“＞”“≤”“＜”“±”“不小于”“不大于”）不能以范围值响应的，投标时须填写具体数值，不得以区间值响应；参数中只能以范围响应的技术指标除外；</w:t>
            </w:r>
          </w:p>
        </w:tc>
      </w:tr>
      <w:tr w14:paraId="097233A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78" w:type="dxa"/>
            <w:vAlign w:val="top"/>
          </w:tcPr>
          <w:p w14:paraId="0B361BDE">
            <w:pP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、投标文件对招标文件第五章“二、技术和服务要求”中以“★”标示的要求存在负偏离的，投标无效。</w:t>
            </w:r>
          </w:p>
        </w:tc>
      </w:tr>
    </w:tbl>
    <w:p w14:paraId="36268521">
      <w:pPr>
        <w:widowControl/>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br w:type="textWrapping"/>
      </w:r>
      <w:r>
        <w:rPr>
          <w:rFonts w:hint="eastAsia" w:ascii="宋体" w:hAnsi="宋体" w:eastAsia="宋体" w:cs="宋体"/>
          <w:color w:val="auto"/>
          <w:kern w:val="0"/>
          <w:sz w:val="24"/>
          <w:highlight w:val="none"/>
        </w:rPr>
        <w:t>商务符合性</w:t>
      </w:r>
    </w:p>
    <w:tbl>
      <w:tblPr>
        <w:tblStyle w:val="16"/>
        <w:tblW w:w="976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9762"/>
      </w:tblGrid>
      <w:tr w14:paraId="34DE3F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9762" w:type="dxa"/>
            <w:vAlign w:val="center"/>
          </w:tcPr>
          <w:p w14:paraId="35361B4B">
            <w:pPr>
              <w:widowControl/>
              <w:jc w:val="left"/>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明细</w:t>
            </w:r>
          </w:p>
        </w:tc>
      </w:tr>
      <w:tr w14:paraId="277033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2F06ED02">
            <w:pPr>
              <w:rPr>
                <w:rFonts w:hint="eastAsia" w:ascii="宋体" w:hAnsi="宋体" w:eastAsia="宋体" w:cs="宋体"/>
                <w:color w:val="auto"/>
                <w:sz w:val="24"/>
                <w:highlight w:val="none"/>
              </w:rPr>
            </w:pPr>
            <w:r>
              <w:rPr>
                <w:rFonts w:hint="eastAsia" w:ascii="宋体" w:hAnsi="宋体" w:eastAsia="宋体" w:cs="宋体"/>
                <w:color w:val="auto"/>
                <w:sz w:val="24"/>
                <w:highlight w:val="none"/>
              </w:rPr>
              <w:t>1、未按照招标文件规定要求签署、盖章的；</w:t>
            </w:r>
          </w:p>
        </w:tc>
      </w:tr>
      <w:tr w14:paraId="3A04011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2516834E">
            <w:pPr>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2、投标文件载明的招标项目交付时间超过招标文件规定或未载明招标项目交付时间的；</w:t>
            </w:r>
          </w:p>
        </w:tc>
      </w:tr>
      <w:tr w14:paraId="1B60151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61A3FE28">
            <w:pPr>
              <w:rPr>
                <w:rFonts w:hint="eastAsia" w:ascii="宋体" w:hAnsi="宋体" w:eastAsia="宋体" w:cs="宋体"/>
                <w:color w:val="auto"/>
                <w:sz w:val="24"/>
                <w:highlight w:val="none"/>
              </w:rPr>
            </w:pPr>
            <w:r>
              <w:rPr>
                <w:rFonts w:hint="eastAsia" w:ascii="宋体" w:hAnsi="宋体" w:eastAsia="宋体" w:cs="宋体"/>
                <w:color w:val="auto"/>
                <w:sz w:val="24"/>
                <w:highlight w:val="none"/>
              </w:rPr>
              <w:t>3、不符合招标文件中规定的实质性要求和条件；</w:t>
            </w:r>
          </w:p>
        </w:tc>
      </w:tr>
      <w:tr w14:paraId="3296A9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6D8BF80F">
            <w:pPr>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4、属于招标文件中规定的无效投标条款的情形；</w:t>
            </w:r>
          </w:p>
        </w:tc>
      </w:tr>
      <w:tr w14:paraId="55E11F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4F9A3907">
            <w:pPr>
              <w:rPr>
                <w:rFonts w:hint="eastAsia" w:ascii="宋体" w:hAnsi="宋体" w:eastAsia="宋体" w:cs="宋体"/>
                <w:color w:val="auto"/>
                <w:sz w:val="24"/>
                <w:highlight w:val="none"/>
              </w:rPr>
            </w:pPr>
            <w:r>
              <w:rPr>
                <w:rFonts w:hint="eastAsia" w:ascii="宋体" w:hAnsi="宋体" w:eastAsia="宋体" w:cs="宋体"/>
                <w:color w:val="auto"/>
                <w:sz w:val="24"/>
                <w:highlight w:val="none"/>
              </w:rPr>
              <w:t>5、属于招标文件规定评标委员会应否决其投标的情形；</w:t>
            </w:r>
          </w:p>
        </w:tc>
      </w:tr>
      <w:tr w14:paraId="47402C9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067CE508">
            <w:pPr>
              <w:rPr>
                <w:rFonts w:hint="eastAsia" w:ascii="宋体" w:hAnsi="宋体" w:eastAsia="宋体" w:cs="宋体"/>
                <w:color w:val="auto"/>
                <w:sz w:val="24"/>
                <w:highlight w:val="none"/>
              </w:rPr>
            </w:pPr>
            <w:r>
              <w:rPr>
                <w:rFonts w:hint="eastAsia" w:ascii="宋体" w:hAnsi="宋体" w:eastAsia="宋体" w:cs="宋体"/>
                <w:color w:val="auto"/>
                <w:sz w:val="24"/>
                <w:highlight w:val="none"/>
              </w:rPr>
              <w:t>6、投标文件的商务部分中出现报价部分的全部或部分的投标报价信息(或组成资料)。</w:t>
            </w:r>
          </w:p>
        </w:tc>
      </w:tr>
      <w:tr w14:paraId="3283A54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762" w:type="dxa"/>
            <w:vAlign w:val="top"/>
          </w:tcPr>
          <w:p w14:paraId="7F8320BC">
            <w:pPr>
              <w:rPr>
                <w:rFonts w:hint="eastAsia" w:ascii="宋体" w:hAnsi="宋体" w:eastAsia="宋体" w:cs="宋体"/>
                <w:color w:val="auto"/>
                <w:sz w:val="24"/>
                <w:highlight w:val="none"/>
              </w:rPr>
            </w:pPr>
            <w:r>
              <w:rPr>
                <w:rFonts w:hint="eastAsia" w:ascii="宋体" w:hAnsi="宋体" w:eastAsia="宋体" w:cs="宋体"/>
                <w:color w:val="auto"/>
                <w:sz w:val="24"/>
                <w:highlight w:val="none"/>
              </w:rPr>
              <w:t>7、投标文件对招标文件第五章“三、商务条件”中的任何一项要求存在负偏离或者未响应的，按无效投标处理。</w:t>
            </w:r>
          </w:p>
        </w:tc>
      </w:tr>
    </w:tbl>
    <w:p w14:paraId="2A095970">
      <w:pPr>
        <w:widowControl/>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br w:type="textWrapping"/>
      </w:r>
      <w:r>
        <w:rPr>
          <w:rFonts w:hint="eastAsia" w:ascii="宋体" w:hAnsi="宋体" w:eastAsia="宋体" w:cs="宋体"/>
          <w:color w:val="auto"/>
          <w:kern w:val="0"/>
          <w:sz w:val="24"/>
          <w:highlight w:val="none"/>
          <w:lang w:val="en-US" w:eastAsia="zh-CN"/>
        </w:rPr>
        <w:t>价格</w:t>
      </w:r>
      <w:r>
        <w:rPr>
          <w:rFonts w:hint="eastAsia" w:ascii="宋体" w:hAnsi="宋体" w:eastAsia="宋体" w:cs="宋体"/>
          <w:color w:val="auto"/>
          <w:kern w:val="0"/>
          <w:sz w:val="24"/>
          <w:highlight w:val="none"/>
        </w:rPr>
        <w:t>符合性</w:t>
      </w:r>
      <w:r>
        <w:rPr>
          <w:rFonts w:hint="eastAsia" w:ascii="宋体" w:hAnsi="宋体" w:eastAsia="宋体" w:cs="宋体"/>
          <w:color w:val="auto"/>
          <w:kern w:val="0"/>
          <w:sz w:val="24"/>
          <w:highlight w:val="none"/>
        </w:rPr>
        <w:br w:type="textWrapping"/>
      </w:r>
      <w:r>
        <w:rPr>
          <w:rStyle w:val="19"/>
          <w:rFonts w:hint="eastAsia" w:ascii="宋体" w:hAnsi="宋体" w:eastAsia="宋体" w:cs="宋体"/>
          <w:bCs/>
          <w:color w:val="auto"/>
          <w:kern w:val="0"/>
          <w:sz w:val="24"/>
          <w:highlight w:val="none"/>
        </w:rPr>
        <w:t>         无</w:t>
      </w:r>
      <w:r>
        <w:rPr>
          <w:rFonts w:hint="eastAsia" w:ascii="宋体" w:hAnsi="宋体" w:eastAsia="宋体" w:cs="宋体"/>
          <w:color w:val="auto"/>
          <w:kern w:val="0"/>
          <w:sz w:val="24"/>
          <w:highlight w:val="none"/>
        </w:rPr>
        <w:br w:type="textWrapping"/>
      </w:r>
    </w:p>
    <w:p w14:paraId="21BDFBB2">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6.3澄清有关问题</w:t>
      </w:r>
    </w:p>
    <w:p w14:paraId="5B035E44">
      <w:pPr>
        <w:pStyle w:val="12"/>
        <w:widowControl/>
        <w:spacing w:before="75" w:beforeAutospacing="0" w:after="75" w:afterAutospacing="0"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（1）对通过符合性审查的投标文件中含义不明确、同类问题表述不一致或有明显文字和计算错误的内容，评标委员会将以书面形式要求投标人作出必要的澄清、说明或补正。</w:t>
      </w:r>
    </w:p>
    <w:p w14:paraId="120A2ACF">
      <w:pPr>
        <w:pStyle w:val="12"/>
        <w:widowControl/>
        <w:spacing w:before="75" w:beforeAutospacing="0" w:after="75" w:afterAutospacing="0"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14:paraId="6AC60A5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（3）投标文件报价出现前后不一致的，除招标文件另有规定外，按照下列规定修正：</w:t>
      </w:r>
    </w:p>
    <w:p w14:paraId="54B17B7B">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①开标一览表内容与投标文件中相应内容不一致的，以开标一览表为准；</w:t>
      </w:r>
    </w:p>
    <w:p w14:paraId="2F8CBEAC">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②大写金额和小写金额不一致的，以大写金额为准；</w:t>
      </w:r>
    </w:p>
    <w:p w14:paraId="15AB8B2B">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③单价金额小数点或百分比有明显错位的，以开标一览表的总价为准，并修改单价；</w:t>
      </w:r>
    </w:p>
    <w:p w14:paraId="1012BB0B">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④总价金额与按照单价汇总金额不一致的，以单价金额计算结果为准。</w:t>
      </w:r>
    </w:p>
    <w:p w14:paraId="29E83B62">
      <w:pPr>
        <w:pStyle w:val="12"/>
        <w:widowControl/>
        <w:spacing w:before="75" w:beforeAutospacing="0" w:after="75" w:afterAutospacing="0" w:line="360" w:lineRule="auto"/>
        <w:ind w:firstLine="480"/>
        <w:rPr>
          <w:rFonts w:hint="eastAsia" w:ascii="宋体" w:hAnsi="宋体" w:eastAsia="宋体" w:cs="宋体"/>
          <w:color w:val="auto"/>
          <w:highlight w:val="none"/>
        </w:rPr>
      </w:pPr>
      <w:r>
        <w:rPr>
          <w:rStyle w:val="19"/>
          <w:rFonts w:hint="eastAsia" w:ascii="宋体" w:hAnsi="宋体" w:eastAsia="宋体" w:cs="宋体"/>
          <w:bCs/>
          <w:color w:val="auto"/>
          <w:highlight w:val="none"/>
        </w:rPr>
        <w:t>※同时出现两种以上不一致的，按照前款规定的顺序修正。修正后的报价应按照本章第6.3条第（1）、（2）款规定经投标人确认后产生约束力，投标人不确认的，其投标无效。</w:t>
      </w:r>
    </w:p>
    <w:p w14:paraId="726681DC">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（4）关于细微偏差</w:t>
      </w:r>
    </w:p>
    <w:p w14:paraId="6CE1466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14:paraId="2B29401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②评标委员会将以书面形式要求存在细微偏差的投标人在评标委员会规定的时间内予以补正。若无法补正，则评标委员会将按照不利于投标人的内容进行认定。</w:t>
      </w:r>
    </w:p>
    <w:p w14:paraId="27158A72">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（5）关于投标描述（即投标文件中描述的内容）</w:t>
      </w:r>
    </w:p>
    <w:p w14:paraId="5A121154">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①投标描述前后不一致且不涉及证明材料的：按照本章第6.3条第（1）、（2）款规定执行。</w:t>
      </w:r>
    </w:p>
    <w:p w14:paraId="412BE3C3">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②投标描述与证明材料不一致或多份证明材料之间不一致的：</w:t>
      </w:r>
    </w:p>
    <w:p w14:paraId="344C73FC">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a.评标委员会将要求投标人进行书面澄清，并按照不利于投标人的内容进行评标。</w:t>
      </w:r>
    </w:p>
    <w:p w14:paraId="656B59B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5D2A55D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54399F41">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6.4比较与评价</w:t>
      </w:r>
    </w:p>
    <w:p w14:paraId="203E99A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（1）按照本章第7条载明的评标方法和标准，对符合性审查合格的投标文件进行比较与评价。</w:t>
      </w:r>
    </w:p>
    <w:p w14:paraId="4A13C316">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（2）关于相同品牌产品</w:t>
      </w:r>
      <w:r>
        <w:rPr>
          <w:rStyle w:val="19"/>
          <w:rFonts w:hint="eastAsia" w:ascii="宋体" w:hAnsi="宋体" w:eastAsia="宋体" w:cs="宋体"/>
          <w:bCs/>
          <w:color w:val="auto"/>
          <w:highlight w:val="none"/>
        </w:rPr>
        <w:t>（政府采购服务类项目不适用本条款规定）</w:t>
      </w:r>
    </w:p>
    <w:p w14:paraId="716C4D10">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1D3452C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a.招标文件规定的方式：</w:t>
      </w:r>
      <w:r>
        <w:rPr>
          <w:rFonts w:hint="eastAsia" w:ascii="宋体" w:hAnsi="宋体" w:eastAsia="宋体" w:cs="宋体"/>
          <w:color w:val="auto"/>
          <w:highlight w:val="none"/>
          <w:u w:val="single"/>
        </w:rPr>
        <w:t>无</w:t>
      </w:r>
      <w:r>
        <w:rPr>
          <w:rFonts w:hint="eastAsia" w:ascii="宋体" w:hAnsi="宋体" w:eastAsia="宋体" w:cs="宋体"/>
          <w:color w:val="auto"/>
          <w:highlight w:val="none"/>
        </w:rPr>
        <w:t>。</w:t>
      </w:r>
    </w:p>
    <w:p w14:paraId="05785BCD">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b.招标文件未规定的，采取随机抽取方式确定，其他</w:t>
      </w:r>
      <w:r>
        <w:rPr>
          <w:rStyle w:val="19"/>
          <w:rFonts w:hint="eastAsia" w:ascii="宋体" w:hAnsi="宋体" w:eastAsia="宋体" w:cs="宋体"/>
          <w:bCs/>
          <w:color w:val="auto"/>
          <w:highlight w:val="none"/>
        </w:rPr>
        <w:t>投标无效。</w:t>
      </w:r>
    </w:p>
    <w:p w14:paraId="26FB247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130C9C2B">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a.招标文件规定的方式：</w:t>
      </w:r>
      <w:r>
        <w:rPr>
          <w:rFonts w:hint="eastAsia" w:ascii="宋体" w:hAnsi="宋体" w:eastAsia="宋体" w:cs="宋体"/>
          <w:color w:val="auto"/>
          <w:highlight w:val="none"/>
          <w:u w:val="single"/>
        </w:rPr>
        <w:t>评审得分相同的，则按“价格部分”的得分高低排序；若投标人的评审得分相同且价格部分得分也相同的，则按“技术部分”的得分高低排序；若评审得分相同且价格部分与技术部分得分也相同的，则按“商务部分”的得分高低排序；若评审得分相同、价格部分得分相同且技术部分得分与商务部分得分也相同的，则采取随机抽取方式确定。其他同品牌投标人不作为中标候选人</w:t>
      </w:r>
      <w:r>
        <w:rPr>
          <w:rFonts w:hint="eastAsia" w:ascii="宋体" w:hAnsi="宋体" w:eastAsia="宋体" w:cs="宋体"/>
          <w:color w:val="auto"/>
          <w:highlight w:val="none"/>
        </w:rPr>
        <w:t>。</w:t>
      </w:r>
    </w:p>
    <w:p w14:paraId="7C38F96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b.招标文件未规定的，采取随机抽取方式确定，其他同品牌投标人不作为中标候选人。</w:t>
      </w:r>
    </w:p>
    <w:p w14:paraId="73AC84AF">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③非单一产品采购项目，多家投标人提供的核心产品品牌相同的，按照本章第6.4条第（2）款第①、②规定处理。</w:t>
      </w:r>
    </w:p>
    <w:p w14:paraId="6BBC502C">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（3）漏（缺）项</w:t>
      </w:r>
    </w:p>
    <w:p w14:paraId="23BDA97C">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①招标文件中要求列入报价的费用（含配置、功能），漏（缺）项的报价视为已经包括在投标总价中。</w:t>
      </w:r>
    </w:p>
    <w:p w14:paraId="785B2C7C">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②对多报项及赠送项的价格评标时不予核减，全部进入评标价评议。</w:t>
      </w:r>
    </w:p>
    <w:p w14:paraId="365F1E48">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6.5推荐中标候选人：详见本章第7.2条规定。</w:t>
      </w:r>
    </w:p>
    <w:p w14:paraId="7AE0F40C">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6.6编写评标报告</w:t>
      </w:r>
    </w:p>
    <w:p w14:paraId="6A0559D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（1）评标报告由评标委员会负责编写。</w:t>
      </w:r>
    </w:p>
    <w:p w14:paraId="5BA6A1C2">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（2）评标报告应包括下列内容：</w:t>
      </w:r>
    </w:p>
    <w:p w14:paraId="32A33EB8">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①招标公告刊登的媒体名称、开标日期和地点；</w:t>
      </w:r>
    </w:p>
    <w:p w14:paraId="48262B15">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②投标人名单和评标委员会成员名单；</w:t>
      </w:r>
    </w:p>
    <w:p w14:paraId="49C5372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③评标方法和标准；</w:t>
      </w:r>
    </w:p>
    <w:p w14:paraId="3B5DC1FC">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④开标记录和评标情况及说明，包括无效投标人名单及原因；</w:t>
      </w:r>
    </w:p>
    <w:p w14:paraId="109B38BD">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⑤评标结果，包括中标候选人名单或确定的中标人；</w:t>
      </w:r>
    </w:p>
    <w:p w14:paraId="65B0EF4E">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⑥其他需要说明的情况，包括但不限于：评标过程中投标人的澄清、说明或补正，评委更换等。</w:t>
      </w:r>
    </w:p>
    <w:p w14:paraId="52A6963D">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Style w:val="19"/>
          <w:rFonts w:hint="eastAsia" w:ascii="宋体" w:hAnsi="宋体" w:eastAsia="宋体" w:cs="宋体"/>
          <w:bCs/>
          <w:color w:val="auto"/>
          <w:highlight w:val="none"/>
        </w:rPr>
        <w:t>投标无效</w:t>
      </w:r>
      <w:r>
        <w:rPr>
          <w:rFonts w:hint="eastAsia" w:ascii="宋体" w:hAnsi="宋体" w:eastAsia="宋体" w:cs="宋体"/>
          <w:color w:val="auto"/>
          <w:highlight w:val="none"/>
        </w:rPr>
        <w:t>处理。</w:t>
      </w:r>
    </w:p>
    <w:p w14:paraId="4A7F380E">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6.8评委对需要共同认定的事项存在争议的，应按照少数服从多数的原则进行认定。</w:t>
      </w:r>
      <w:r>
        <w:rPr>
          <w:rStyle w:val="19"/>
          <w:rFonts w:hint="eastAsia" w:ascii="宋体" w:hAnsi="宋体" w:eastAsia="宋体" w:cs="宋体"/>
          <w:bCs/>
          <w:color w:val="auto"/>
          <w:highlight w:val="none"/>
        </w:rPr>
        <w:t>持不同意见的评委应在评标报告上签署不同意见及理由，否则视为同意评标报告。</w:t>
      </w:r>
    </w:p>
    <w:p w14:paraId="7686F4D5">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6.9在评标过程中发现投标人有下列情形之一的，评标委员会应认定其</w:t>
      </w:r>
      <w:r>
        <w:rPr>
          <w:rStyle w:val="19"/>
          <w:rFonts w:hint="eastAsia" w:ascii="宋体" w:hAnsi="宋体" w:eastAsia="宋体" w:cs="宋体"/>
          <w:bCs/>
          <w:color w:val="auto"/>
          <w:highlight w:val="none"/>
        </w:rPr>
        <w:t>投标无效</w:t>
      </w:r>
      <w:r>
        <w:rPr>
          <w:rFonts w:hint="eastAsia" w:ascii="宋体" w:hAnsi="宋体" w:eastAsia="宋体" w:cs="宋体"/>
          <w:color w:val="auto"/>
          <w:highlight w:val="none"/>
        </w:rPr>
        <w:t>，并书面报告本项目监督管理部门：</w:t>
      </w:r>
    </w:p>
    <w:p w14:paraId="442B2C06">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（1）恶意串通（包括但不限于招标文件第三章第9.7条规定情形）；</w:t>
      </w:r>
    </w:p>
    <w:p w14:paraId="1FC4897D">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（2）妨碍其他投标人的竞争行为；</w:t>
      </w:r>
    </w:p>
    <w:p w14:paraId="718ACDDC">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（3）损害采购人或其他投标人的合法权益。</w:t>
      </w:r>
    </w:p>
    <w:p w14:paraId="0974F085">
      <w:pPr>
        <w:pStyle w:val="12"/>
        <w:widowControl/>
        <w:spacing w:before="75" w:beforeAutospacing="0" w:after="75" w:afterAutospacing="0" w:line="360" w:lineRule="auto"/>
        <w:rPr>
          <w:rFonts w:hint="eastAsia" w:ascii="宋体" w:hAnsi="宋体" w:eastAsia="宋体" w:cs="宋体"/>
          <w:color w:val="auto"/>
          <w:highlight w:val="none"/>
        </w:rPr>
      </w:pPr>
      <w:r>
        <w:rPr>
          <w:rFonts w:hint="eastAsia" w:ascii="宋体" w:hAnsi="宋体" w:eastAsia="宋体" w:cs="宋体"/>
          <w:color w:val="auto"/>
          <w:highlight w:val="none"/>
        </w:rPr>
        <w:t>6.10评标过程中，有下列情形之一的，应予废标：</w:t>
      </w:r>
    </w:p>
    <w:p w14:paraId="232AEBC7">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（1）符合性审查合格的投标人不足三家的；</w:t>
      </w:r>
    </w:p>
    <w:p w14:paraId="44A9E0CA">
      <w:pPr>
        <w:pStyle w:val="12"/>
        <w:widowControl/>
        <w:spacing w:before="75" w:beforeAutospacing="0" w:after="75" w:afterAutospacing="0"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（2）有关法律、法规和规章规定废标的情形。</w:t>
      </w:r>
    </w:p>
    <w:p w14:paraId="60FFF439">
      <w:pPr>
        <w:pStyle w:val="12"/>
        <w:widowControl/>
        <w:spacing w:before="75" w:beforeAutospacing="0" w:after="75" w:afterAutospacing="0" w:line="360" w:lineRule="auto"/>
        <w:ind w:firstLine="480"/>
        <w:rPr>
          <w:rFonts w:hint="eastAsia" w:ascii="宋体" w:hAnsi="宋体" w:eastAsia="宋体" w:cs="宋体"/>
          <w:color w:val="auto"/>
          <w:highlight w:val="none"/>
        </w:rPr>
      </w:pPr>
      <w:r>
        <w:rPr>
          <w:rStyle w:val="19"/>
          <w:rFonts w:hint="eastAsia" w:ascii="宋体" w:hAnsi="宋体" w:eastAsia="宋体" w:cs="宋体"/>
          <w:bCs/>
          <w:color w:val="auto"/>
          <w:highlight w:val="none"/>
        </w:rPr>
        <w:t>※若废标，则本次采购活动结束，</w:t>
      </w:r>
      <w:r>
        <w:rPr>
          <w:rFonts w:hint="eastAsia" w:ascii="宋体" w:hAnsi="宋体" w:eastAsia="宋体" w:cs="宋体"/>
          <w:color w:val="auto"/>
          <w:highlight w:val="none"/>
          <w:u w:val="single"/>
        </w:rPr>
        <w:t>福建省锦泓工程管理有限公司</w:t>
      </w:r>
      <w:r>
        <w:rPr>
          <w:rStyle w:val="19"/>
          <w:rFonts w:hint="eastAsia" w:ascii="宋体" w:hAnsi="宋体" w:eastAsia="宋体" w:cs="宋体"/>
          <w:bCs/>
          <w:color w:val="auto"/>
          <w:highlight w:val="none"/>
        </w:rPr>
        <w:t>将依法组织后续采购活动（包括但不限于：重新招标、采用其他方式采购等）。</w:t>
      </w:r>
    </w:p>
    <w:p w14:paraId="1D9AC7B8">
      <w:pPr>
        <w:pStyle w:val="23"/>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7、评标方法和标准</w:t>
      </w:r>
    </w:p>
    <w:p w14:paraId="52FD6337">
      <w:pPr>
        <w:pStyle w:val="23"/>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7.1评标方法：</w:t>
      </w:r>
    </w:p>
    <w:p w14:paraId="78046E30">
      <w:pPr>
        <w:pStyle w:val="23"/>
        <w:spacing w:line="360" w:lineRule="auto"/>
        <w:ind w:firstLine="480"/>
        <w:jc w:val="both"/>
        <w:rPr>
          <w:rFonts w:hint="eastAsia" w:ascii="宋体" w:hAnsi="宋体" w:eastAsia="宋体" w:cs="宋体"/>
          <w:b/>
          <w:bCs/>
          <w:sz w:val="24"/>
          <w:szCs w:val="24"/>
        </w:rPr>
      </w:pPr>
      <w:r>
        <w:rPr>
          <w:rFonts w:hint="eastAsia" w:ascii="宋体" w:hAnsi="宋体" w:eastAsia="宋体" w:cs="宋体"/>
          <w:b/>
          <w:bCs/>
          <w:sz w:val="24"/>
          <w:szCs w:val="24"/>
        </w:rPr>
        <w:t>采购包1：综合评分法</w:t>
      </w:r>
    </w:p>
    <w:p w14:paraId="02C33537">
      <w:pPr>
        <w:pStyle w:val="23"/>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7.2评标标准</w:t>
      </w:r>
    </w:p>
    <w:p w14:paraId="5DAC6FC4">
      <w:pPr>
        <w:pStyle w:val="23"/>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采购包1：综合评分法</w:t>
      </w:r>
    </w:p>
    <w:p w14:paraId="02E0FFF1">
      <w:pPr>
        <w:pStyle w:val="23"/>
        <w:spacing w:line="360" w:lineRule="auto"/>
        <w:jc w:val="both"/>
        <w:rPr>
          <w:rFonts w:hint="eastAsia" w:ascii="宋体" w:hAnsi="宋体" w:eastAsia="宋体" w:cs="宋体"/>
          <w:sz w:val="24"/>
          <w:szCs w:val="24"/>
        </w:rPr>
      </w:pPr>
      <w:r>
        <w:rPr>
          <w:rFonts w:hint="eastAsia" w:ascii="宋体" w:hAnsi="宋体" w:eastAsia="宋体" w:cs="宋体"/>
          <w:sz w:val="24"/>
          <w:szCs w:val="24"/>
        </w:rPr>
        <w:t>（1）投标文件满足招标文件全部实质性要求，且按照评审因素的量化指标评审得分（即评标总得分）最高的投标人为中标候选人。</w:t>
      </w:r>
    </w:p>
    <w:p w14:paraId="270391B3">
      <w:pPr>
        <w:pStyle w:val="23"/>
        <w:spacing w:line="360" w:lineRule="auto"/>
        <w:jc w:val="both"/>
        <w:rPr>
          <w:rFonts w:hint="eastAsia" w:ascii="宋体" w:hAnsi="宋体" w:eastAsia="宋体" w:cs="宋体"/>
          <w:sz w:val="24"/>
          <w:szCs w:val="24"/>
        </w:rPr>
      </w:pPr>
      <w:r>
        <w:rPr>
          <w:rFonts w:hint="eastAsia" w:ascii="宋体" w:hAnsi="宋体" w:eastAsia="宋体" w:cs="宋体"/>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6618A780">
      <w:pPr>
        <w:pStyle w:val="23"/>
        <w:spacing w:line="360" w:lineRule="auto"/>
        <w:jc w:val="both"/>
        <w:rPr>
          <w:rFonts w:hint="eastAsia" w:ascii="宋体" w:hAnsi="宋体" w:eastAsia="宋体" w:cs="宋体"/>
          <w:sz w:val="24"/>
          <w:szCs w:val="24"/>
        </w:rPr>
      </w:pPr>
      <w:r>
        <w:rPr>
          <w:rFonts w:hint="eastAsia" w:ascii="宋体" w:hAnsi="宋体" w:eastAsia="宋体" w:cs="宋体"/>
          <w:sz w:val="24"/>
          <w:szCs w:val="24"/>
        </w:rPr>
        <w:t>各项评审因素的设置如下：</w:t>
      </w:r>
    </w:p>
    <w:p w14:paraId="43979EEF">
      <w:pPr>
        <w:pStyle w:val="23"/>
        <w:spacing w:line="360" w:lineRule="auto"/>
        <w:jc w:val="both"/>
        <w:rPr>
          <w:rFonts w:hint="eastAsia" w:ascii="宋体" w:hAnsi="宋体" w:eastAsia="宋体" w:cs="宋体"/>
          <w:sz w:val="24"/>
          <w:szCs w:val="24"/>
        </w:rPr>
      </w:pPr>
      <w:r>
        <w:rPr>
          <w:rFonts w:hint="eastAsia" w:ascii="宋体" w:hAnsi="宋体" w:eastAsia="宋体" w:cs="宋体"/>
          <w:sz w:val="24"/>
          <w:szCs w:val="24"/>
        </w:rPr>
        <w:t>价格项（F1×A1）满分为</w:t>
      </w:r>
      <w:r>
        <w:rPr>
          <w:rFonts w:hint="eastAsia" w:ascii="宋体" w:hAnsi="宋体" w:cs="宋体"/>
          <w:sz w:val="24"/>
          <w:szCs w:val="24"/>
          <w:lang w:val="en-US" w:eastAsia="zh-CN"/>
        </w:rPr>
        <w:t>40</w:t>
      </w:r>
      <w:r>
        <w:rPr>
          <w:rFonts w:hint="eastAsia" w:ascii="宋体" w:hAnsi="宋体" w:eastAsia="宋体" w:cs="宋体"/>
          <w:sz w:val="24"/>
          <w:szCs w:val="24"/>
        </w:rPr>
        <w:t>.00分</w:t>
      </w:r>
    </w:p>
    <w:p w14:paraId="2004F746">
      <w:pPr>
        <w:pStyle w:val="23"/>
        <w:spacing w:line="360" w:lineRule="auto"/>
        <w:jc w:val="both"/>
        <w:rPr>
          <w:rFonts w:hint="eastAsia" w:ascii="宋体" w:hAnsi="宋体" w:eastAsia="宋体" w:cs="宋体"/>
          <w:sz w:val="24"/>
          <w:szCs w:val="24"/>
        </w:rPr>
      </w:pPr>
      <w:r>
        <w:rPr>
          <w:rFonts w:hint="eastAsia" w:ascii="宋体" w:hAnsi="宋体" w:eastAsia="宋体" w:cs="宋体"/>
          <w:sz w:val="24"/>
          <w:szCs w:val="24"/>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08D56A33">
      <w:pPr>
        <w:pStyle w:val="23"/>
        <w:spacing w:line="360" w:lineRule="auto"/>
        <w:ind w:firstLine="240" w:firstLineChars="100"/>
        <w:jc w:val="both"/>
        <w:rPr>
          <w:rFonts w:hint="eastAsia" w:ascii="宋体" w:hAnsi="宋体" w:eastAsia="宋体" w:cs="宋体"/>
          <w:sz w:val="24"/>
          <w:szCs w:val="24"/>
        </w:rPr>
      </w:pPr>
      <w:r>
        <w:rPr>
          <w:rFonts w:hint="eastAsia" w:ascii="宋体" w:hAnsi="宋体" w:eastAsia="宋体" w:cs="宋体"/>
          <w:sz w:val="24"/>
          <w:szCs w:val="24"/>
        </w:rPr>
        <w:t>价格扣除的规则如下：</w:t>
      </w:r>
    </w:p>
    <w:tbl>
      <w:tblPr>
        <w:tblStyle w:val="16"/>
        <w:tblW w:w="995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87"/>
        <w:gridCol w:w="1358"/>
        <w:gridCol w:w="934"/>
        <w:gridCol w:w="6279"/>
      </w:tblGrid>
      <w:tr w14:paraId="697CB0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7" w:type="dxa"/>
          </w:tcPr>
          <w:p w14:paraId="18F6550E">
            <w:pPr>
              <w:pStyle w:val="23"/>
              <w:jc w:val="both"/>
              <w:rPr>
                <w:rFonts w:hint="eastAsia" w:ascii="宋体" w:hAnsi="宋体" w:eastAsia="宋体" w:cs="宋体"/>
                <w:sz w:val="24"/>
                <w:szCs w:val="24"/>
              </w:rPr>
            </w:pPr>
            <w:r>
              <w:rPr>
                <w:rFonts w:hint="eastAsia" w:ascii="宋体" w:hAnsi="宋体" w:eastAsia="宋体" w:cs="宋体"/>
                <w:sz w:val="24"/>
                <w:szCs w:val="24"/>
              </w:rPr>
              <w:t xml:space="preserve"> 项目</w:t>
            </w:r>
          </w:p>
        </w:tc>
        <w:tc>
          <w:tcPr>
            <w:tcW w:w="1358" w:type="dxa"/>
          </w:tcPr>
          <w:p w14:paraId="4B6B5D2A">
            <w:pPr>
              <w:pStyle w:val="23"/>
              <w:jc w:val="both"/>
              <w:rPr>
                <w:rFonts w:hint="eastAsia" w:ascii="宋体" w:hAnsi="宋体" w:eastAsia="宋体" w:cs="宋体"/>
                <w:sz w:val="24"/>
                <w:szCs w:val="24"/>
              </w:rPr>
            </w:pPr>
            <w:r>
              <w:rPr>
                <w:rFonts w:hint="eastAsia" w:ascii="宋体" w:hAnsi="宋体" w:eastAsia="宋体" w:cs="宋体"/>
                <w:sz w:val="24"/>
                <w:szCs w:val="24"/>
              </w:rPr>
              <w:t xml:space="preserve"> 适用对象</w:t>
            </w:r>
          </w:p>
        </w:tc>
        <w:tc>
          <w:tcPr>
            <w:tcW w:w="934" w:type="dxa"/>
          </w:tcPr>
          <w:p w14:paraId="1B15269B">
            <w:pPr>
              <w:pStyle w:val="23"/>
              <w:jc w:val="both"/>
              <w:rPr>
                <w:rFonts w:hint="eastAsia" w:ascii="宋体" w:hAnsi="宋体" w:eastAsia="宋体" w:cs="宋体"/>
                <w:sz w:val="24"/>
                <w:szCs w:val="24"/>
              </w:rPr>
            </w:pPr>
            <w:r>
              <w:rPr>
                <w:rFonts w:hint="eastAsia" w:ascii="宋体" w:hAnsi="宋体" w:eastAsia="宋体" w:cs="宋体"/>
                <w:sz w:val="24"/>
                <w:szCs w:val="24"/>
              </w:rPr>
              <w:t xml:space="preserve"> 比例</w:t>
            </w:r>
          </w:p>
        </w:tc>
        <w:tc>
          <w:tcPr>
            <w:tcW w:w="6279" w:type="dxa"/>
          </w:tcPr>
          <w:p w14:paraId="182D7B87">
            <w:pPr>
              <w:pStyle w:val="23"/>
              <w:jc w:val="both"/>
              <w:rPr>
                <w:rFonts w:hint="eastAsia" w:ascii="宋体" w:hAnsi="宋体" w:eastAsia="宋体" w:cs="宋体"/>
                <w:sz w:val="24"/>
                <w:szCs w:val="24"/>
              </w:rPr>
            </w:pPr>
            <w:r>
              <w:rPr>
                <w:rFonts w:hint="eastAsia" w:ascii="宋体" w:hAnsi="宋体" w:eastAsia="宋体" w:cs="宋体"/>
                <w:sz w:val="24"/>
                <w:szCs w:val="24"/>
              </w:rPr>
              <w:t xml:space="preserve"> 描述</w:t>
            </w:r>
          </w:p>
        </w:tc>
      </w:tr>
      <w:tr w14:paraId="2FDD0D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7" w:type="dxa"/>
          </w:tcPr>
          <w:p w14:paraId="60E2B683">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小型、微型企业，监狱企业，残疾人福利性单位</w:t>
            </w:r>
          </w:p>
        </w:tc>
        <w:tc>
          <w:tcPr>
            <w:tcW w:w="1358" w:type="dxa"/>
          </w:tcPr>
          <w:p w14:paraId="4619A224">
            <w:pPr>
              <w:pStyle w:val="23"/>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投标人或者联合体均为小型、微型企业</w:t>
            </w:r>
          </w:p>
        </w:tc>
        <w:tc>
          <w:tcPr>
            <w:tcW w:w="934" w:type="dxa"/>
          </w:tcPr>
          <w:p w14:paraId="41E288C0">
            <w:pPr>
              <w:pStyle w:val="23"/>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15.00%</w:t>
            </w:r>
          </w:p>
        </w:tc>
        <w:tc>
          <w:tcPr>
            <w:tcW w:w="6279" w:type="dxa"/>
            <w:shd w:val="clear" w:color="auto" w:fill="auto"/>
            <w:vAlign w:val="top"/>
          </w:tcPr>
          <w:p w14:paraId="06D41DF5">
            <w:pPr>
              <w:pStyle w:val="23"/>
              <w:jc w:val="both"/>
              <w:rPr>
                <w:rFonts w:hint="eastAsia" w:ascii="宋体" w:hAnsi="宋体" w:eastAsia="宋体" w:cs="宋体"/>
                <w:sz w:val="24"/>
                <w:szCs w:val="24"/>
                <w:lang w:val="en-US" w:eastAsia="zh-CN" w:bidi="ar-SA"/>
              </w:rPr>
            </w:pPr>
            <w:r>
              <w:rPr>
                <w:rFonts w:hint="eastAsia" w:ascii="宋体" w:hAnsi="宋体" w:eastAsia="宋体" w:cs="宋体"/>
                <w:sz w:val="24"/>
                <w:szCs w:val="24"/>
              </w:rPr>
              <w:t>(一)《政府采购促进中小企业发展管理办法》价格的扣除： 1、根据财政部、工业和信息化部关于发布《政府采购促进中小企业发展管理办法》(财库〔2020〕46号)，本办法所称中小企业，是指在中华人民共和国境内依法设立，依据国务院批准的中小企业划分标准确定的中型企业、小型企业和微型企业，但与大企业的负责人为同一人，或者与大企业存在直接控股、管理关系的除外。 2、在政府采购活动中，供应商提供的货物、工程或者服务符合下列情形的，享受本评标项目第(一)条第3点规定的中小企业扶持政策： (1)在货物采购项目中，货物由中小企业制造，即货物由中小企业生产且使用该中小企业商号或者注册商标； (2)在工程采购项目中，工程由中小企业承建，即工程施工单位为中小企业； (3)在服务采购项目中，服务由中小企业承接，即提供服务的人员为中小企业依照《中华人民共和国劳动合同法》订立劳动合同的从业人员。 在货物采购项目中，供应商提供的货物既有中小企业制造货物，也有大型企业制造货物的，不享受本评标项目第(一)条第3点规定的中小企业扶持政策。 3、本项目采购包</w:t>
            </w:r>
            <w:r>
              <w:rPr>
                <w:rFonts w:hint="eastAsia" w:ascii="宋体" w:hAnsi="宋体" w:cs="宋体"/>
                <w:sz w:val="24"/>
                <w:szCs w:val="24"/>
                <w:lang w:val="en-US" w:eastAsia="zh-CN"/>
              </w:rPr>
              <w:t>4</w:t>
            </w:r>
            <w:r>
              <w:rPr>
                <w:rFonts w:hint="eastAsia" w:ascii="宋体" w:hAnsi="宋体" w:eastAsia="宋体" w:cs="宋体"/>
                <w:sz w:val="24"/>
                <w:szCs w:val="24"/>
              </w:rPr>
              <w:t>为非专门面向中小企业，对小微企业报价给予15%的扣除，用扣除后的价格参加评审。残疾人集中就业企业、监狱企业视同小微企业，享受评审中价格扣除的政府采购政策。 4、监狱企业参加政府采购活动时，应当提供由省级以上监狱管理局、戒毒管理局(含新疆生产建设兵团)出具的属于监狱企业的证明文件，否则不予价格扣除。 5、依据《政府采购促进中小企业发展管理办法》规定享受扶持政策获得政府采购合同的，小微企业不得将合同分包给大中型企业，中型企业不得将合同分包给大型企业。 6、若供应商提供的《中小企业声明函》中填写的行业与招标文件列明的不一致，则不予认定为中、小微企业。 注：中小企业参加政府采购活动，应当出具《政府采购促进中小企业发展管理办法》规定的《中小企业声明函》, 否则不得享受相关中小企业扶持政策。评审判小组审查此项响应性只根据投标文件本身的内容，而不寻求其他的外部证据。根据财政部、工业和信息化部关于发布《政府采购促进中小企业发展管理办法》(财库〔2020〕46号)的规定，中标供应商享受本办法规定的中小企业扶持政策的，采购人、采购代理机构应当随中标结果公开中标供应商的《中小企业声明函》。供应商按照本办法规定提供声明函内容不实的，属于提供虚假材料谋取成交，依照《中华人民共和国政府采购法》等国家有关规定追究相应责任。 (二) 残疾人福利性单位价格的扣除： 1、根据财政部 民政部 中国残疾人联合会印发的《三部门联合发布关于促进残疾人就业政府采购政策的通知》财库〔2017〕141号和福建省财政厅 福建省民政厅 福建省残疾人联合会印发的《关于进一步落实政府采购支持残疾人就业政策的通知》，依照《政府采购法》、《残疾人保障法》等法律法规及相关规定，享受政府采购支持政策的残疾人福利性单位应当同时满足以下条件： (1)安置的残疾人占本单位在职职工人数的比例不低于25%(含25%)，并且安置的残疾人人数不少于10人(含10人)； (2)依法与安置的每位残疾人签订了一年以上(含一年)的劳动合同或服务协议； (3)为安置的每位残疾人按月足额缴纳了基本养老保险、基本医疗保险、失业保险、工伤保险和生育保险等社会保险费； (4)通过银行等金融机构向安置的每位残疾人，按月支付了不低于单位所在区县适用的经省级人民政府批准的月最低工资标准的工资； (5)提供本单位制造的货物、承担的工程或者服务(以下简称产品)，或者提供其他残疾人福利性单位制造的货物(不包括使用非残疾人福利性单位注册商标的货物)。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 2、符合条件的残疾人福利性单位在参加政府采购活动时，应当提供《三部门联合发布关于促进残疾人就业政府采购政策的通知》规定的《残疾人福利性单位声明函》，并对声明的真实性负责。根据福建省财政厅政府采购监督管理办公室印发《关于残疾人福利性单位参加政府采购活动价格扣除的通知》，对于残疾人福利性单位参与货物项目的，残疾人福利性单位还应同时提供“残疾人福利性单位产品统计表”，标明具体哪些货物是其本单位制造的货物，或者是由其他残疾人福利性单位制造的货物(不包括使用非残疾人福利性单位注册商标的货物)，仅有标明部分的货物才能启动价格扣除，不由残疾人福利性单位制造的货物部分，不得进行价格扣除。 3、在政府采购活动中，残疾人福利性单位视同小型、微型企业，对残疾人福利性单位产品价格给予相应比例的扣除；残疾人福利性单位属于小微企业的，不重复享受政策。</w:t>
            </w:r>
          </w:p>
        </w:tc>
      </w:tr>
    </w:tbl>
    <w:p w14:paraId="2FD38F4E">
      <w:pPr>
        <w:pStyle w:val="23"/>
        <w:jc w:val="both"/>
        <w:rPr>
          <w:rFonts w:hint="eastAsia" w:ascii="宋体" w:hAnsi="宋体" w:eastAsia="宋体" w:cs="宋体"/>
          <w:sz w:val="24"/>
          <w:szCs w:val="24"/>
          <w:lang w:eastAsia="zh-CN"/>
        </w:rPr>
      </w:pPr>
      <w:r>
        <w:rPr>
          <w:rFonts w:hint="eastAsia" w:ascii="宋体" w:hAnsi="宋体" w:eastAsia="宋体" w:cs="宋体"/>
          <w:sz w:val="24"/>
          <w:szCs w:val="24"/>
        </w:rPr>
        <w:t>优先类节能产品、环境标志产品的价格扣除规则如下</w:t>
      </w:r>
      <w:r>
        <w:rPr>
          <w:rFonts w:hint="eastAsia" w:ascii="宋体" w:hAnsi="宋体" w:eastAsia="宋体" w:cs="宋体"/>
          <w:sz w:val="24"/>
          <w:szCs w:val="24"/>
          <w:lang w:eastAsia="zh-CN"/>
        </w:rPr>
        <w:t>：</w:t>
      </w:r>
    </w:p>
    <w:tbl>
      <w:tblPr>
        <w:tblStyle w:val="16"/>
        <w:tblW w:w="996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88"/>
        <w:gridCol w:w="1244"/>
        <w:gridCol w:w="6228"/>
      </w:tblGrid>
      <w:tr w14:paraId="57438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88" w:type="dxa"/>
          </w:tcPr>
          <w:p w14:paraId="60AAE00C">
            <w:pPr>
              <w:pStyle w:val="23"/>
              <w:jc w:val="both"/>
              <w:rPr>
                <w:rFonts w:hint="eastAsia" w:ascii="宋体" w:hAnsi="宋体" w:eastAsia="宋体" w:cs="宋体"/>
                <w:sz w:val="24"/>
                <w:szCs w:val="24"/>
              </w:rPr>
            </w:pPr>
            <w:r>
              <w:rPr>
                <w:rFonts w:hint="eastAsia" w:ascii="宋体" w:hAnsi="宋体" w:eastAsia="宋体" w:cs="宋体"/>
                <w:sz w:val="24"/>
                <w:szCs w:val="24"/>
              </w:rPr>
              <w:t xml:space="preserve"> 项目</w:t>
            </w:r>
          </w:p>
        </w:tc>
        <w:tc>
          <w:tcPr>
            <w:tcW w:w="1244" w:type="dxa"/>
          </w:tcPr>
          <w:p w14:paraId="58436FD5">
            <w:pPr>
              <w:pStyle w:val="23"/>
              <w:jc w:val="both"/>
              <w:rPr>
                <w:rFonts w:hint="eastAsia" w:ascii="宋体" w:hAnsi="宋体" w:eastAsia="宋体" w:cs="宋体"/>
                <w:sz w:val="24"/>
                <w:szCs w:val="24"/>
              </w:rPr>
            </w:pPr>
            <w:r>
              <w:rPr>
                <w:rFonts w:hint="eastAsia" w:ascii="宋体" w:hAnsi="宋体" w:eastAsia="宋体" w:cs="宋体"/>
                <w:sz w:val="24"/>
                <w:szCs w:val="24"/>
              </w:rPr>
              <w:t xml:space="preserve"> 比例</w:t>
            </w:r>
          </w:p>
        </w:tc>
        <w:tc>
          <w:tcPr>
            <w:tcW w:w="6228" w:type="dxa"/>
          </w:tcPr>
          <w:p w14:paraId="69351E1B">
            <w:pPr>
              <w:pStyle w:val="23"/>
              <w:jc w:val="both"/>
              <w:rPr>
                <w:rFonts w:hint="eastAsia" w:ascii="宋体" w:hAnsi="宋体" w:eastAsia="宋体" w:cs="宋体"/>
                <w:sz w:val="24"/>
                <w:szCs w:val="24"/>
              </w:rPr>
            </w:pPr>
            <w:r>
              <w:rPr>
                <w:rFonts w:hint="eastAsia" w:ascii="宋体" w:hAnsi="宋体" w:eastAsia="宋体" w:cs="宋体"/>
                <w:sz w:val="24"/>
                <w:szCs w:val="24"/>
              </w:rPr>
              <w:t xml:space="preserve"> 方法</w:t>
            </w:r>
          </w:p>
        </w:tc>
      </w:tr>
      <w:tr w14:paraId="4BB955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88" w:type="dxa"/>
          </w:tcPr>
          <w:p w14:paraId="6973E314">
            <w:pPr>
              <w:pStyle w:val="23"/>
              <w:jc w:val="both"/>
              <w:rPr>
                <w:rFonts w:hint="eastAsia" w:ascii="宋体" w:hAnsi="宋体" w:eastAsia="宋体" w:cs="宋体"/>
                <w:sz w:val="24"/>
                <w:szCs w:val="24"/>
              </w:rPr>
            </w:pPr>
            <w:r>
              <w:rPr>
                <w:rFonts w:hint="eastAsia" w:ascii="宋体" w:hAnsi="宋体" w:eastAsia="宋体" w:cs="宋体"/>
                <w:sz w:val="24"/>
                <w:szCs w:val="24"/>
              </w:rPr>
              <w:t>节能、环境标志产品</w:t>
            </w:r>
          </w:p>
        </w:tc>
        <w:tc>
          <w:tcPr>
            <w:tcW w:w="1244" w:type="dxa"/>
          </w:tcPr>
          <w:p w14:paraId="7BB200E0">
            <w:pPr>
              <w:pStyle w:val="23"/>
              <w:jc w:val="right"/>
              <w:rPr>
                <w:rFonts w:hint="eastAsia" w:ascii="宋体" w:hAnsi="宋体" w:eastAsia="宋体" w:cs="宋体"/>
                <w:sz w:val="24"/>
                <w:szCs w:val="24"/>
              </w:rPr>
            </w:pPr>
            <w:r>
              <w:rPr>
                <w:rFonts w:hint="eastAsia" w:ascii="宋体" w:hAnsi="宋体" w:eastAsia="宋体" w:cs="宋体"/>
                <w:sz w:val="24"/>
                <w:szCs w:val="24"/>
              </w:rPr>
              <w:t>10.00%</w:t>
            </w:r>
          </w:p>
        </w:tc>
        <w:tc>
          <w:tcPr>
            <w:tcW w:w="6228" w:type="dxa"/>
            <w:shd w:val="clear" w:color="auto" w:fill="auto"/>
            <w:vAlign w:val="top"/>
          </w:tcPr>
          <w:p w14:paraId="2571D599">
            <w:pPr>
              <w:pStyle w:val="23"/>
              <w:jc w:val="both"/>
              <w:rPr>
                <w:rFonts w:hint="eastAsia" w:ascii="宋体" w:hAnsi="宋体" w:eastAsia="宋体" w:cs="宋体"/>
                <w:sz w:val="24"/>
                <w:szCs w:val="24"/>
                <w:lang w:val="en-US" w:eastAsia="zh-CN" w:bidi="ar-SA"/>
              </w:rPr>
            </w:pPr>
            <w:r>
              <w:rPr>
                <w:rFonts w:hint="eastAsia" w:ascii="宋体" w:hAnsi="宋体" w:eastAsia="宋体" w:cs="宋体"/>
                <w:sz w:val="24"/>
                <w:szCs w:val="24"/>
              </w:rPr>
              <w:t>(1)执行财政部 发展改革委 生态环境部 市场监管总局印发《关于调整优化节能产品、环境标志产品政府采购执行机制的通知》(财库〔2019〕9号)、《福建省财政厅关于加强政府绿色采购工作的通知》(闽财规〔2024〕3 号)的规定。 (2)节能(非强制类产品)、环境标志产品评审优惠内容及幅度如下： ①对节能产品、环境标志产品政府采购品目清单范围内，实施优先采购的产品，给予产品价格报价10%的扣除，用扣除后的价格参加评审。采购标的同时包含其它非优先采购产品的，投标人在报价时必须对优先采购产品和非优先采购产品分项报价、单独填写扣除表，并提供产品认证证书复印件附在报价部分且加盖投标人公章。优先采购产品和非优先采购产品未单独分项报价或未提供产品认证证书复印件的不给予价格扣除。非优先采购产品的报价不享受给予节能产品、环境标志产品的价格扣除优惠。 ②对于同时属于环境标志和节能的产品，应当优先于只获得其中一项认证的产品。若节能、环境标志产品仅是构成投标产品的部件、组件或零件的，则该报价产品不享受鼓励优惠政策。评审委员会审查此项响应性只根据投标文件本身的内容，而不寻求其他的外部证据。</w:t>
            </w:r>
          </w:p>
        </w:tc>
      </w:tr>
    </w:tbl>
    <w:p w14:paraId="5F40AD18">
      <w:pPr>
        <w:pStyle w:val="23"/>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技术项（F2×A2）满分为</w:t>
      </w:r>
      <w:r>
        <w:rPr>
          <w:rFonts w:hint="eastAsia" w:ascii="宋体" w:hAnsi="宋体" w:cs="宋体"/>
          <w:b/>
          <w:bCs/>
          <w:sz w:val="24"/>
          <w:szCs w:val="24"/>
          <w:lang w:val="en-US" w:eastAsia="zh-CN"/>
        </w:rPr>
        <w:t>45</w:t>
      </w:r>
      <w:r>
        <w:rPr>
          <w:rFonts w:hint="eastAsia" w:ascii="宋体" w:hAnsi="宋体" w:eastAsia="宋体" w:cs="宋体"/>
          <w:b/>
          <w:bCs/>
          <w:sz w:val="24"/>
          <w:szCs w:val="24"/>
        </w:rPr>
        <w:t>.00分</w:t>
      </w:r>
    </w:p>
    <w:tbl>
      <w:tblPr>
        <w:tblStyle w:val="16"/>
        <w:tblW w:w="9891" w:type="dxa"/>
        <w:tblInd w:w="10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04"/>
        <w:gridCol w:w="690"/>
        <w:gridCol w:w="8397"/>
      </w:tblGrid>
      <w:tr w14:paraId="16656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4" w:type="dxa"/>
          </w:tcPr>
          <w:p w14:paraId="37A4A6A1">
            <w:pPr>
              <w:pStyle w:val="23"/>
              <w:spacing w:line="460" w:lineRule="exact"/>
              <w:jc w:val="both"/>
              <w:rPr>
                <w:rFonts w:hint="eastAsia" w:ascii="宋体" w:hAnsi="宋体" w:cs="宋体"/>
                <w:b/>
                <w:color w:val="auto"/>
                <w:sz w:val="24"/>
                <w:szCs w:val="24"/>
                <w:lang w:eastAsia="zh-CN"/>
              </w:rPr>
            </w:pPr>
            <w:r>
              <w:rPr>
                <w:rFonts w:hint="eastAsia" w:ascii="宋体" w:hAnsi="宋体" w:cs="宋体"/>
                <w:b/>
                <w:color w:val="auto"/>
                <w:sz w:val="24"/>
                <w:szCs w:val="24"/>
                <w:lang w:eastAsia="zh-CN"/>
              </w:rPr>
              <w:t>项目</w:t>
            </w:r>
          </w:p>
        </w:tc>
        <w:tc>
          <w:tcPr>
            <w:tcW w:w="690" w:type="dxa"/>
          </w:tcPr>
          <w:p w14:paraId="08FB598F">
            <w:pPr>
              <w:pStyle w:val="23"/>
              <w:spacing w:line="460" w:lineRule="exact"/>
              <w:jc w:val="center"/>
              <w:rPr>
                <w:rFonts w:hint="eastAsia" w:ascii="宋体" w:hAnsi="宋体" w:cs="宋体"/>
                <w:b/>
                <w:color w:val="auto"/>
                <w:sz w:val="24"/>
                <w:szCs w:val="24"/>
                <w:lang w:eastAsia="zh-CN"/>
              </w:rPr>
            </w:pPr>
            <w:r>
              <w:rPr>
                <w:rFonts w:hint="eastAsia" w:ascii="宋体" w:hAnsi="宋体" w:cs="宋体"/>
                <w:b/>
                <w:color w:val="auto"/>
                <w:sz w:val="24"/>
                <w:szCs w:val="24"/>
                <w:lang w:eastAsia="zh-CN"/>
              </w:rPr>
              <w:t>分值</w:t>
            </w:r>
          </w:p>
        </w:tc>
        <w:tc>
          <w:tcPr>
            <w:tcW w:w="8397" w:type="dxa"/>
          </w:tcPr>
          <w:p w14:paraId="768EDB3C">
            <w:pPr>
              <w:pStyle w:val="23"/>
              <w:spacing w:line="460" w:lineRule="exact"/>
              <w:ind w:firstLine="480"/>
              <w:jc w:val="both"/>
              <w:rPr>
                <w:rFonts w:hint="eastAsia" w:ascii="宋体" w:hAnsi="宋体" w:cs="宋体"/>
                <w:b/>
                <w:color w:val="auto"/>
                <w:sz w:val="24"/>
                <w:szCs w:val="24"/>
                <w:lang w:eastAsia="zh-CN"/>
              </w:rPr>
            </w:pPr>
            <w:r>
              <w:rPr>
                <w:rFonts w:hint="eastAsia" w:ascii="宋体" w:hAnsi="宋体" w:cs="宋体"/>
                <w:b/>
                <w:color w:val="auto"/>
                <w:sz w:val="24"/>
                <w:szCs w:val="24"/>
                <w:lang w:eastAsia="zh-CN"/>
              </w:rPr>
              <w:t>描述</w:t>
            </w:r>
          </w:p>
        </w:tc>
      </w:tr>
      <w:tr w14:paraId="62349D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4" w:type="dxa"/>
          </w:tcPr>
          <w:p w14:paraId="124F467C">
            <w:pPr>
              <w:pStyle w:val="23"/>
              <w:spacing w:line="460" w:lineRule="exact"/>
              <w:jc w:val="both"/>
              <w:rPr>
                <w:rFonts w:hint="eastAsia" w:ascii="宋体" w:hAnsi="宋体" w:cs="宋体"/>
                <w:b/>
                <w:color w:val="auto"/>
                <w:sz w:val="24"/>
                <w:szCs w:val="24"/>
                <w:lang w:eastAsia="zh-CN"/>
              </w:rPr>
            </w:pPr>
            <w:r>
              <w:rPr>
                <w:rFonts w:hint="eastAsia" w:ascii="宋体" w:hAnsi="宋体" w:eastAsia="宋体" w:cs="宋体"/>
                <w:b/>
                <w:color w:val="auto"/>
                <w:sz w:val="24"/>
                <w:szCs w:val="24"/>
                <w:lang w:val="en-US" w:eastAsia="zh-CN"/>
              </w:rPr>
              <w:t>A1、</w:t>
            </w:r>
            <w:r>
              <w:rPr>
                <w:rFonts w:hint="eastAsia" w:ascii="宋体" w:hAnsi="宋体" w:eastAsia="宋体" w:cs="宋体"/>
                <w:b/>
                <w:color w:val="auto"/>
                <w:sz w:val="24"/>
                <w:szCs w:val="24"/>
                <w:lang w:eastAsia="zh-CN"/>
              </w:rPr>
              <w:t>产品技术性能和功能</w:t>
            </w:r>
          </w:p>
        </w:tc>
        <w:tc>
          <w:tcPr>
            <w:tcW w:w="690" w:type="dxa"/>
          </w:tcPr>
          <w:p w14:paraId="7FA894F5">
            <w:pPr>
              <w:pStyle w:val="23"/>
              <w:spacing w:line="460" w:lineRule="exact"/>
              <w:jc w:val="center"/>
              <w:rPr>
                <w:rFonts w:hint="eastAsia" w:ascii="宋体" w:hAnsi="宋体" w:cs="宋体"/>
                <w:b/>
                <w:color w:val="auto"/>
                <w:sz w:val="24"/>
                <w:szCs w:val="24"/>
                <w:lang w:val="en-US" w:eastAsia="zh-CN"/>
              </w:rPr>
            </w:pPr>
            <w:r>
              <w:rPr>
                <w:rFonts w:hint="eastAsia" w:ascii="宋体" w:hAnsi="宋体" w:cs="宋体"/>
                <w:b/>
                <w:color w:val="auto"/>
                <w:sz w:val="24"/>
                <w:szCs w:val="24"/>
                <w:lang w:val="en-US" w:eastAsia="zh-CN"/>
              </w:rPr>
              <w:t>45</w:t>
            </w:r>
          </w:p>
        </w:tc>
        <w:tc>
          <w:tcPr>
            <w:tcW w:w="8397" w:type="dxa"/>
          </w:tcPr>
          <w:p w14:paraId="1E4B7C03">
            <w:pPr>
              <w:pStyle w:val="23"/>
              <w:spacing w:line="460" w:lineRule="exact"/>
              <w:jc w:val="both"/>
              <w:rPr>
                <w:rFonts w:hint="eastAsia" w:ascii="宋体" w:hAnsi="宋体" w:cs="宋体"/>
                <w:b/>
                <w:color w:val="auto"/>
                <w:sz w:val="24"/>
                <w:szCs w:val="24"/>
                <w:lang w:eastAsia="zh-CN"/>
              </w:rPr>
            </w:pPr>
            <w:r>
              <w:rPr>
                <w:rFonts w:hint="eastAsia" w:ascii="宋体" w:hAnsi="宋体" w:cs="宋体"/>
                <w:b/>
                <w:color w:val="auto"/>
                <w:sz w:val="24"/>
                <w:szCs w:val="24"/>
                <w:lang w:val="en-US" w:eastAsia="zh-CN"/>
              </w:rPr>
              <w:t>根据</w:t>
            </w:r>
            <w:r>
              <w:rPr>
                <w:rFonts w:hint="eastAsia" w:ascii="宋体" w:hAnsi="宋体" w:cs="宋体"/>
                <w:b/>
                <w:color w:val="auto"/>
                <w:sz w:val="24"/>
                <w:szCs w:val="24"/>
                <w:lang w:eastAsia="zh-CN"/>
              </w:rPr>
              <w:t>投标人</w:t>
            </w:r>
            <w:r>
              <w:rPr>
                <w:rFonts w:hint="eastAsia" w:ascii="宋体" w:hAnsi="宋体" w:cs="宋体"/>
                <w:b/>
                <w:color w:val="auto"/>
                <w:sz w:val="24"/>
                <w:szCs w:val="24"/>
                <w:lang w:val="en-US" w:eastAsia="zh-CN"/>
              </w:rPr>
              <w:t>针对</w:t>
            </w:r>
            <w:r>
              <w:rPr>
                <w:rFonts w:hint="eastAsia" w:ascii="宋体" w:hAnsi="宋体" w:cs="宋体"/>
                <w:b/>
                <w:color w:val="auto"/>
                <w:sz w:val="24"/>
                <w:szCs w:val="24"/>
                <w:lang w:eastAsia="zh-CN"/>
              </w:rPr>
              <w:t>招标文件《第五章 招标内容及要求》中“二、技术和服务要求”的响应情况进行对应打分。完全</w:t>
            </w:r>
            <w:r>
              <w:rPr>
                <w:rFonts w:hint="eastAsia" w:ascii="宋体" w:hAnsi="宋体" w:cs="宋体"/>
                <w:b/>
                <w:color w:val="auto"/>
                <w:sz w:val="24"/>
                <w:szCs w:val="24"/>
                <w:lang w:val="en-US" w:eastAsia="zh-CN"/>
              </w:rPr>
              <w:t>响应招标文件要求的</w:t>
            </w:r>
            <w:r>
              <w:rPr>
                <w:rFonts w:hint="eastAsia" w:ascii="宋体" w:hAnsi="宋体" w:eastAsia="宋体" w:cs="宋体"/>
                <w:b/>
                <w:color w:val="auto"/>
                <w:sz w:val="24"/>
                <w:szCs w:val="24"/>
                <w:lang w:eastAsia="zh-CN"/>
              </w:rPr>
              <w:t>得</w:t>
            </w:r>
            <w:r>
              <w:rPr>
                <w:rFonts w:hint="eastAsia" w:ascii="宋体" w:hAnsi="宋体" w:cs="宋体"/>
                <w:b/>
                <w:color w:val="auto"/>
                <w:sz w:val="24"/>
                <w:szCs w:val="24"/>
                <w:lang w:val="en-US" w:eastAsia="zh-CN"/>
              </w:rPr>
              <w:t>45</w:t>
            </w:r>
            <w:r>
              <w:rPr>
                <w:rFonts w:hint="eastAsia" w:ascii="宋体" w:hAnsi="宋体" w:eastAsia="宋体" w:cs="宋体"/>
                <w:b/>
                <w:color w:val="auto"/>
                <w:sz w:val="24"/>
                <w:szCs w:val="24"/>
                <w:lang w:eastAsia="zh-CN"/>
              </w:rPr>
              <w:t>分</w:t>
            </w:r>
            <w:r>
              <w:rPr>
                <w:rFonts w:hint="eastAsia" w:ascii="宋体" w:hAnsi="宋体" w:cs="宋体"/>
                <w:b/>
                <w:color w:val="auto"/>
                <w:sz w:val="24"/>
                <w:szCs w:val="24"/>
                <w:lang w:eastAsia="zh-CN"/>
              </w:rPr>
              <w:t>。其中：</w:t>
            </w:r>
            <w:r>
              <w:rPr>
                <w:rFonts w:hint="eastAsia" w:ascii="宋体" w:hAnsi="宋体" w:cs="宋体"/>
                <w:b w:val="0"/>
                <w:bCs/>
                <w:color w:val="auto"/>
                <w:sz w:val="24"/>
                <w:szCs w:val="24"/>
                <w:lang w:eastAsia="zh-CN"/>
              </w:rPr>
              <w:t>标注“★”的参数为不允许负偏离的实质性要求，如若负偏离则视为无效投标；</w:t>
            </w:r>
            <w:r>
              <w:rPr>
                <w:rFonts w:hint="eastAsia" w:ascii="宋体" w:hAnsi="宋体" w:eastAsia="宋体" w:cs="宋体"/>
                <w:bCs/>
                <w:color w:val="auto"/>
                <w:sz w:val="24"/>
                <w:szCs w:val="24"/>
                <w:lang w:eastAsia="zh-CN"/>
              </w:rPr>
              <w:t>标“▲”项（</w:t>
            </w:r>
            <w:r>
              <w:rPr>
                <w:rFonts w:hint="eastAsia" w:ascii="宋体" w:hAnsi="宋体" w:eastAsia="宋体" w:cs="宋体"/>
                <w:bCs/>
                <w:color w:val="auto"/>
                <w:sz w:val="24"/>
                <w:szCs w:val="24"/>
                <w:lang w:val="en-US" w:eastAsia="zh-CN"/>
              </w:rPr>
              <w:t>共</w:t>
            </w:r>
            <w:r>
              <w:rPr>
                <w:rFonts w:hint="eastAsia" w:ascii="宋体" w:hAnsi="宋体" w:cs="宋体"/>
                <w:bCs/>
                <w:color w:val="auto"/>
                <w:sz w:val="24"/>
                <w:szCs w:val="24"/>
                <w:lang w:val="en-US" w:eastAsia="zh-CN"/>
              </w:rPr>
              <w:t>9</w:t>
            </w:r>
            <w:r>
              <w:rPr>
                <w:rFonts w:hint="eastAsia" w:ascii="宋体" w:hAnsi="宋体" w:eastAsia="宋体" w:cs="宋体"/>
                <w:bCs/>
                <w:color w:val="auto"/>
                <w:sz w:val="24"/>
                <w:szCs w:val="24"/>
                <w:lang w:eastAsia="zh-CN"/>
              </w:rPr>
              <w:t>项）</w:t>
            </w:r>
            <w:r>
              <w:rPr>
                <w:rFonts w:hint="eastAsia" w:ascii="宋体" w:hAnsi="宋体" w:eastAsia="宋体" w:cs="宋体"/>
                <w:bCs/>
                <w:color w:val="auto"/>
                <w:sz w:val="24"/>
                <w:szCs w:val="24"/>
                <w:lang w:val="en-US" w:eastAsia="zh-CN"/>
              </w:rPr>
              <w:t>为主要技术参数，</w:t>
            </w:r>
            <w:r>
              <w:rPr>
                <w:rFonts w:hint="eastAsia" w:ascii="宋体" w:hAnsi="宋体" w:eastAsia="宋体" w:cs="宋体"/>
                <w:bCs/>
                <w:color w:val="auto"/>
                <w:sz w:val="24"/>
                <w:szCs w:val="24"/>
                <w:lang w:eastAsia="zh-CN"/>
              </w:rPr>
              <w:t>每负偏离一项扣</w:t>
            </w:r>
            <w:r>
              <w:rPr>
                <w:rFonts w:hint="eastAsia" w:ascii="宋体" w:hAnsi="宋体" w:cs="宋体"/>
                <w:bCs/>
                <w:color w:val="auto"/>
                <w:sz w:val="24"/>
                <w:szCs w:val="24"/>
                <w:lang w:val="en-US" w:eastAsia="zh-CN"/>
              </w:rPr>
              <w:t>3</w:t>
            </w:r>
            <w:r>
              <w:rPr>
                <w:rFonts w:hint="eastAsia" w:ascii="宋体" w:hAnsi="宋体" w:eastAsia="宋体" w:cs="宋体"/>
                <w:bCs/>
                <w:color w:val="auto"/>
                <w:sz w:val="24"/>
                <w:szCs w:val="24"/>
                <w:lang w:eastAsia="zh-CN"/>
              </w:rPr>
              <w:t>分</w:t>
            </w: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小计27分</w:t>
            </w: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其余未标“▲”项（共10项）</w:t>
            </w:r>
            <w:r>
              <w:rPr>
                <w:rFonts w:hint="eastAsia" w:ascii="宋体" w:hAnsi="宋体" w:eastAsia="宋体" w:cs="宋体"/>
                <w:bCs/>
                <w:color w:val="auto"/>
                <w:sz w:val="24"/>
                <w:szCs w:val="24"/>
                <w:lang w:eastAsia="zh-CN"/>
              </w:rPr>
              <w:t>每负偏</w:t>
            </w:r>
            <w:r>
              <w:rPr>
                <w:rFonts w:hint="eastAsia" w:ascii="宋体" w:hAnsi="宋体" w:eastAsia="宋体" w:cs="宋体"/>
                <w:bCs/>
                <w:color w:val="auto"/>
                <w:sz w:val="24"/>
                <w:szCs w:val="24"/>
              </w:rPr>
              <w:t>离一项扣</w:t>
            </w:r>
            <w:r>
              <w:rPr>
                <w:rFonts w:hint="eastAsia" w:ascii="宋体" w:hAnsi="宋体" w:cs="宋体"/>
                <w:bCs/>
                <w:color w:val="auto"/>
                <w:sz w:val="24"/>
                <w:szCs w:val="24"/>
                <w:lang w:val="en-US" w:eastAsia="zh-CN"/>
              </w:rPr>
              <w:t>1.8</w:t>
            </w:r>
            <w:r>
              <w:rPr>
                <w:rFonts w:hint="eastAsia" w:ascii="宋体" w:hAnsi="宋体" w:eastAsia="宋体" w:cs="宋体"/>
                <w:bCs/>
                <w:color w:val="auto"/>
                <w:sz w:val="24"/>
                <w:szCs w:val="24"/>
              </w:rPr>
              <w:t>分。</w:t>
            </w:r>
            <w:r>
              <w:rPr>
                <w:rFonts w:hint="eastAsia" w:ascii="宋体" w:hAnsi="宋体" w:cs="宋体"/>
                <w:bCs/>
                <w:color w:val="auto"/>
                <w:sz w:val="24"/>
                <w:szCs w:val="24"/>
                <w:lang w:val="en-US" w:eastAsia="zh-CN"/>
              </w:rPr>
              <w:t>正偏离不加分。</w:t>
            </w:r>
          </w:p>
        </w:tc>
      </w:tr>
    </w:tbl>
    <w:p w14:paraId="65B757E9">
      <w:pPr>
        <w:pStyle w:val="23"/>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商务项（F3×A3）满分为1</w:t>
      </w:r>
      <w:r>
        <w:rPr>
          <w:rFonts w:hint="eastAsia" w:ascii="宋体" w:hAnsi="宋体" w:cs="宋体"/>
          <w:b/>
          <w:bCs/>
          <w:sz w:val="24"/>
          <w:szCs w:val="24"/>
          <w:highlight w:val="none"/>
          <w:lang w:val="en-US" w:eastAsia="zh-CN"/>
        </w:rPr>
        <w:t>5</w:t>
      </w:r>
      <w:r>
        <w:rPr>
          <w:rFonts w:hint="eastAsia" w:ascii="宋体" w:hAnsi="宋体" w:eastAsia="宋体" w:cs="宋体"/>
          <w:b/>
          <w:bCs/>
          <w:sz w:val="24"/>
          <w:szCs w:val="24"/>
          <w:highlight w:val="none"/>
        </w:rPr>
        <w:t>.00分</w:t>
      </w:r>
    </w:p>
    <w:tbl>
      <w:tblPr>
        <w:tblStyle w:val="16"/>
        <w:tblW w:w="9851" w:type="dxa"/>
        <w:tblInd w:w="10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57"/>
        <w:gridCol w:w="503"/>
        <w:gridCol w:w="8291"/>
      </w:tblGrid>
      <w:tr w14:paraId="1215E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7" w:type="dxa"/>
          </w:tcPr>
          <w:p w14:paraId="5F1064AE">
            <w:pPr>
              <w:pStyle w:val="23"/>
              <w:spacing w:line="460" w:lineRule="exact"/>
              <w:jc w:val="both"/>
              <w:rPr>
                <w:rFonts w:hint="eastAsia" w:ascii="宋体" w:hAnsi="宋体" w:cs="宋体"/>
                <w:b/>
                <w:color w:val="auto"/>
                <w:sz w:val="24"/>
                <w:szCs w:val="24"/>
                <w:lang w:eastAsia="zh-CN"/>
              </w:rPr>
            </w:pPr>
            <w:r>
              <w:rPr>
                <w:rFonts w:hint="eastAsia" w:ascii="宋体" w:hAnsi="宋体" w:cs="宋体"/>
                <w:b/>
                <w:color w:val="auto"/>
                <w:sz w:val="24"/>
                <w:szCs w:val="24"/>
                <w:lang w:eastAsia="zh-CN"/>
              </w:rPr>
              <w:t>项目</w:t>
            </w:r>
          </w:p>
        </w:tc>
        <w:tc>
          <w:tcPr>
            <w:tcW w:w="503" w:type="dxa"/>
          </w:tcPr>
          <w:p w14:paraId="070BEB24">
            <w:pPr>
              <w:pStyle w:val="23"/>
              <w:spacing w:line="460" w:lineRule="exact"/>
              <w:jc w:val="both"/>
              <w:rPr>
                <w:rFonts w:hint="eastAsia" w:ascii="宋体" w:hAnsi="宋体" w:cs="宋体"/>
                <w:b/>
                <w:color w:val="auto"/>
                <w:sz w:val="24"/>
                <w:szCs w:val="24"/>
                <w:lang w:eastAsia="zh-CN"/>
              </w:rPr>
            </w:pPr>
            <w:r>
              <w:rPr>
                <w:rFonts w:hint="eastAsia" w:ascii="宋体" w:hAnsi="宋体" w:cs="宋体"/>
                <w:b/>
                <w:color w:val="auto"/>
                <w:sz w:val="24"/>
                <w:szCs w:val="24"/>
                <w:lang w:eastAsia="zh-CN"/>
              </w:rPr>
              <w:t>分值</w:t>
            </w:r>
          </w:p>
        </w:tc>
        <w:tc>
          <w:tcPr>
            <w:tcW w:w="8291" w:type="dxa"/>
          </w:tcPr>
          <w:p w14:paraId="383BCD86">
            <w:pPr>
              <w:pStyle w:val="23"/>
              <w:spacing w:line="460" w:lineRule="exact"/>
              <w:ind w:firstLine="480"/>
              <w:jc w:val="both"/>
              <w:rPr>
                <w:rFonts w:hint="eastAsia" w:ascii="宋体" w:hAnsi="宋体" w:cs="宋体"/>
                <w:b/>
                <w:color w:val="auto"/>
                <w:sz w:val="24"/>
                <w:szCs w:val="24"/>
                <w:lang w:eastAsia="zh-CN"/>
              </w:rPr>
            </w:pPr>
            <w:r>
              <w:rPr>
                <w:rFonts w:hint="eastAsia" w:ascii="宋体" w:hAnsi="宋体" w:cs="宋体"/>
                <w:b/>
                <w:color w:val="auto"/>
                <w:sz w:val="24"/>
                <w:szCs w:val="24"/>
                <w:lang w:eastAsia="zh-CN"/>
              </w:rPr>
              <w:t>描述</w:t>
            </w:r>
          </w:p>
        </w:tc>
      </w:tr>
      <w:tr w14:paraId="581C7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7" w:type="dxa"/>
            <w:vAlign w:val="center"/>
          </w:tcPr>
          <w:p w14:paraId="5C67FFC2">
            <w:pPr>
              <w:spacing w:line="360" w:lineRule="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B1、</w:t>
            </w:r>
            <w:r>
              <w:rPr>
                <w:rFonts w:hint="eastAsia" w:ascii="宋体" w:hAnsi="宋体" w:eastAsia="宋体" w:cs="宋体"/>
                <w:b w:val="0"/>
                <w:bCs w:val="0"/>
                <w:color w:val="auto"/>
                <w:kern w:val="0"/>
                <w:sz w:val="24"/>
                <w:szCs w:val="24"/>
                <w:lang w:eastAsia="zh-CN"/>
              </w:rPr>
              <w:t>业绩</w:t>
            </w:r>
          </w:p>
        </w:tc>
        <w:tc>
          <w:tcPr>
            <w:tcW w:w="503" w:type="dxa"/>
            <w:vAlign w:val="center"/>
          </w:tcPr>
          <w:p w14:paraId="7207275E">
            <w:pPr>
              <w:spacing w:line="360" w:lineRule="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3</w:t>
            </w:r>
          </w:p>
        </w:tc>
        <w:tc>
          <w:tcPr>
            <w:tcW w:w="8291" w:type="dxa"/>
            <w:vAlign w:val="center"/>
          </w:tcPr>
          <w:p w14:paraId="1861E16B">
            <w:pPr>
              <w:spacing w:line="360" w:lineRule="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eastAsia="zh-CN"/>
              </w:rPr>
              <w:t>投标人</w:t>
            </w:r>
            <w:r>
              <w:rPr>
                <w:rFonts w:hint="eastAsia" w:ascii="宋体" w:hAnsi="宋体" w:eastAsia="宋体" w:cs="宋体"/>
                <w:b w:val="0"/>
                <w:bCs w:val="0"/>
                <w:color w:val="auto"/>
                <w:kern w:val="0"/>
                <w:sz w:val="24"/>
                <w:szCs w:val="24"/>
                <w:lang w:val="en-US" w:eastAsia="zh-CN"/>
              </w:rPr>
              <w:t>2023年1月1日至本项目投标截止时间止（以合同签订时间为准）</w:t>
            </w:r>
            <w:r>
              <w:rPr>
                <w:rFonts w:hint="eastAsia" w:ascii="宋体" w:hAnsi="宋体" w:eastAsia="宋体" w:cs="宋体"/>
                <w:b w:val="0"/>
                <w:bCs w:val="0"/>
                <w:color w:val="auto"/>
                <w:kern w:val="0"/>
                <w:sz w:val="24"/>
                <w:szCs w:val="24"/>
                <w:lang w:eastAsia="zh-CN"/>
              </w:rPr>
              <w:t>承接过与本项目类似的项目业绩，每提供一份得</w:t>
            </w:r>
            <w:r>
              <w:rPr>
                <w:rFonts w:hint="eastAsia" w:ascii="宋体" w:hAnsi="宋体" w:eastAsia="宋体" w:cs="宋体"/>
                <w:b w:val="0"/>
                <w:bCs w:val="0"/>
                <w:color w:val="auto"/>
                <w:kern w:val="0"/>
                <w:sz w:val="24"/>
                <w:szCs w:val="24"/>
                <w:lang w:val="en-US" w:eastAsia="zh-CN"/>
              </w:rPr>
              <w:t>0.5分，满分3分。每一项完整的业绩包含①项目中标链接及中标页面截图、②中标通知书、③合同进行佐证。未提供或者提供不全的单项业绩不得分。</w:t>
            </w:r>
          </w:p>
        </w:tc>
      </w:tr>
      <w:tr w14:paraId="0CF0D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7" w:type="dxa"/>
            <w:vAlign w:val="center"/>
          </w:tcPr>
          <w:p w14:paraId="0ADFCC4A">
            <w:pPr>
              <w:spacing w:line="360" w:lineRule="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B2、</w:t>
            </w:r>
            <w:r>
              <w:rPr>
                <w:rFonts w:hint="eastAsia" w:ascii="宋体" w:hAnsi="宋体" w:eastAsia="宋体" w:cs="宋体"/>
                <w:b w:val="0"/>
                <w:bCs w:val="0"/>
                <w:color w:val="auto"/>
                <w:kern w:val="0"/>
                <w:sz w:val="24"/>
                <w:szCs w:val="24"/>
                <w:highlight w:val="none"/>
                <w:lang w:eastAsia="zh-CN"/>
              </w:rPr>
              <w:t>轮胎使用寿命承诺</w:t>
            </w:r>
          </w:p>
        </w:tc>
        <w:tc>
          <w:tcPr>
            <w:tcW w:w="503" w:type="dxa"/>
            <w:vAlign w:val="center"/>
          </w:tcPr>
          <w:p w14:paraId="1AAA2B68">
            <w:pPr>
              <w:spacing w:line="360" w:lineRule="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rPr>
              <w:t>3</w:t>
            </w:r>
          </w:p>
        </w:tc>
        <w:tc>
          <w:tcPr>
            <w:tcW w:w="8291" w:type="dxa"/>
            <w:vAlign w:val="center"/>
          </w:tcPr>
          <w:p w14:paraId="50E3D23A">
            <w:pPr>
              <w:spacing w:line="360" w:lineRule="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供应商承诺所投入车辆的轮胎使用寿命情况进行评分：30000公里≤轮胎使用寿命≤40000公里得1分；40000公里＜轮胎使用寿命≤50000公里得2分；轮胎使用寿命＞50000公里得3分。</w:t>
            </w:r>
          </w:p>
        </w:tc>
      </w:tr>
      <w:tr w14:paraId="2FB63F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7" w:type="dxa"/>
            <w:vAlign w:val="center"/>
          </w:tcPr>
          <w:p w14:paraId="44AB7099">
            <w:pPr>
              <w:spacing w:line="360" w:lineRule="auto"/>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 w:val="0"/>
                <w:bCs w:val="0"/>
                <w:color w:val="auto"/>
                <w:kern w:val="0"/>
                <w:sz w:val="24"/>
                <w:szCs w:val="24"/>
                <w:lang w:val="en-US" w:eastAsia="zh-CN"/>
              </w:rPr>
              <w:t>B3、</w:t>
            </w:r>
            <w:r>
              <w:rPr>
                <w:rFonts w:hint="eastAsia" w:ascii="宋体" w:hAnsi="宋体" w:eastAsia="宋体" w:cs="宋体"/>
                <w:bCs/>
                <w:color w:val="auto"/>
                <w:kern w:val="0"/>
                <w:sz w:val="24"/>
                <w:szCs w:val="24"/>
                <w:highlight w:val="none"/>
                <w:lang w:val="en-US" w:eastAsia="zh-CN" w:bidi="ar-SA"/>
              </w:rPr>
              <w:t>售后实力</w:t>
            </w:r>
          </w:p>
        </w:tc>
        <w:tc>
          <w:tcPr>
            <w:tcW w:w="503" w:type="dxa"/>
            <w:vAlign w:val="center"/>
          </w:tcPr>
          <w:p w14:paraId="3EF56117">
            <w:pPr>
              <w:spacing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3</w:t>
            </w:r>
          </w:p>
        </w:tc>
        <w:tc>
          <w:tcPr>
            <w:tcW w:w="8291" w:type="dxa"/>
            <w:vAlign w:val="center"/>
          </w:tcPr>
          <w:p w14:paraId="22AC9E74">
            <w:pPr>
              <w:spacing w:line="360" w:lineRule="auto"/>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color w:val="auto"/>
                <w:kern w:val="0"/>
                <w:sz w:val="24"/>
                <w:szCs w:val="24"/>
                <w:lang w:eastAsia="zh-CN"/>
              </w:rPr>
              <w:t>根据</w:t>
            </w:r>
            <w:r>
              <w:rPr>
                <w:rFonts w:hint="eastAsia" w:ascii="宋体" w:hAnsi="宋体" w:eastAsia="宋体" w:cs="宋体"/>
                <w:b w:val="0"/>
                <w:bCs w:val="0"/>
                <w:color w:val="auto"/>
                <w:kern w:val="0"/>
                <w:sz w:val="24"/>
                <w:szCs w:val="24"/>
              </w:rPr>
              <w:t>投标人在宁德地区提供售后服务网点服务</w:t>
            </w:r>
            <w:r>
              <w:rPr>
                <w:rFonts w:hint="eastAsia" w:ascii="宋体" w:hAnsi="宋体" w:eastAsia="宋体" w:cs="宋体"/>
                <w:b w:val="0"/>
                <w:bCs w:val="0"/>
                <w:color w:val="auto"/>
                <w:kern w:val="0"/>
                <w:sz w:val="24"/>
                <w:szCs w:val="24"/>
                <w:lang w:eastAsia="zh-CN"/>
              </w:rPr>
              <w:t>（或承诺在中标后的</w:t>
            </w:r>
            <w:r>
              <w:rPr>
                <w:rFonts w:hint="eastAsia" w:ascii="宋体" w:hAnsi="宋体" w:eastAsia="宋体" w:cs="宋体"/>
                <w:b w:val="0"/>
                <w:bCs w:val="0"/>
                <w:color w:val="auto"/>
                <w:kern w:val="0"/>
                <w:sz w:val="24"/>
                <w:szCs w:val="24"/>
                <w:lang w:val="en-US" w:eastAsia="zh-CN"/>
              </w:rPr>
              <w:t>60日历天内设立服务网点</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，服务网点数量≥</w:t>
            </w:r>
            <w:r>
              <w:rPr>
                <w:rFonts w:hint="eastAsia" w:ascii="宋体" w:hAnsi="宋体" w:eastAsia="宋体" w:cs="宋体"/>
                <w:b w:val="0"/>
                <w:bCs w:val="0"/>
                <w:color w:val="auto"/>
                <w:kern w:val="0"/>
                <w:sz w:val="24"/>
                <w:szCs w:val="24"/>
                <w:lang w:val="en-US" w:eastAsia="zh-CN"/>
              </w:rPr>
              <w:t>2</w:t>
            </w:r>
            <w:r>
              <w:rPr>
                <w:rFonts w:hint="eastAsia" w:ascii="宋体" w:hAnsi="宋体" w:eastAsia="宋体" w:cs="宋体"/>
                <w:b w:val="0"/>
                <w:bCs w:val="0"/>
                <w:color w:val="auto"/>
                <w:kern w:val="0"/>
                <w:sz w:val="24"/>
                <w:szCs w:val="24"/>
              </w:rPr>
              <w:t>家的得</w:t>
            </w:r>
            <w:r>
              <w:rPr>
                <w:rFonts w:hint="eastAsia" w:ascii="宋体" w:hAnsi="宋体" w:eastAsia="宋体" w:cs="宋体"/>
                <w:b w:val="0"/>
                <w:bCs w:val="0"/>
                <w:color w:val="auto"/>
                <w:kern w:val="0"/>
                <w:sz w:val="24"/>
                <w:szCs w:val="24"/>
                <w:lang w:val="en-US" w:eastAsia="zh-CN"/>
              </w:rPr>
              <w:t>3</w:t>
            </w:r>
            <w:r>
              <w:rPr>
                <w:rFonts w:hint="eastAsia" w:ascii="宋体" w:hAnsi="宋体" w:eastAsia="宋体" w:cs="宋体"/>
                <w:b w:val="0"/>
                <w:bCs w:val="0"/>
                <w:color w:val="auto"/>
                <w:kern w:val="0"/>
                <w:sz w:val="24"/>
                <w:szCs w:val="24"/>
              </w:rPr>
              <w:t>分；服务网点数量＜</w:t>
            </w:r>
            <w:r>
              <w:rPr>
                <w:rFonts w:hint="eastAsia" w:ascii="宋体" w:hAnsi="宋体" w:eastAsia="宋体" w:cs="宋体"/>
                <w:b w:val="0"/>
                <w:bCs w:val="0"/>
                <w:color w:val="auto"/>
                <w:kern w:val="0"/>
                <w:sz w:val="24"/>
                <w:szCs w:val="24"/>
                <w:lang w:val="en-US" w:eastAsia="zh-CN"/>
              </w:rPr>
              <w:t>2</w:t>
            </w:r>
            <w:r>
              <w:rPr>
                <w:rFonts w:hint="eastAsia" w:ascii="宋体" w:hAnsi="宋体" w:eastAsia="宋体" w:cs="宋体"/>
                <w:b w:val="0"/>
                <w:bCs w:val="0"/>
                <w:color w:val="auto"/>
                <w:kern w:val="0"/>
                <w:sz w:val="24"/>
                <w:szCs w:val="24"/>
              </w:rPr>
              <w:t>家的得1分，无售后服务网点不得分。（投标人</w:t>
            </w:r>
            <w:r>
              <w:rPr>
                <w:rFonts w:hint="eastAsia" w:ascii="宋体" w:hAnsi="宋体" w:eastAsia="宋体" w:cs="宋体"/>
                <w:b w:val="0"/>
                <w:bCs w:val="0"/>
                <w:color w:val="auto"/>
                <w:kern w:val="0"/>
                <w:sz w:val="24"/>
                <w:szCs w:val="24"/>
                <w:lang w:eastAsia="zh-CN"/>
              </w:rPr>
              <w:t>有售后服务网点的</w:t>
            </w:r>
            <w:r>
              <w:rPr>
                <w:rFonts w:hint="eastAsia" w:ascii="宋体" w:hAnsi="宋体" w:eastAsia="宋体" w:cs="宋体"/>
                <w:b w:val="0"/>
                <w:bCs w:val="0"/>
                <w:color w:val="auto"/>
                <w:kern w:val="0"/>
                <w:sz w:val="24"/>
                <w:szCs w:val="24"/>
              </w:rPr>
              <w:t>须提供售后服务网点合同复印件加盖公章</w:t>
            </w:r>
            <w:r>
              <w:rPr>
                <w:rFonts w:hint="eastAsia" w:ascii="宋体" w:hAnsi="宋体" w:eastAsia="宋体" w:cs="宋体"/>
                <w:b w:val="0"/>
                <w:bCs w:val="0"/>
                <w:color w:val="auto"/>
                <w:kern w:val="0"/>
                <w:sz w:val="24"/>
                <w:szCs w:val="24"/>
                <w:lang w:val="en-US" w:eastAsia="zh-CN"/>
              </w:rPr>
              <w:t>；投标人无售后服务网点的须提供承诺函（明确中标后设立服务网点的数量）进行佐证，格式自拟，并加盖公章。</w:t>
            </w:r>
            <w:r>
              <w:rPr>
                <w:rFonts w:hint="eastAsia" w:ascii="宋体" w:hAnsi="宋体" w:eastAsia="宋体" w:cs="宋体"/>
                <w:b w:val="0"/>
                <w:bCs w:val="0"/>
                <w:color w:val="auto"/>
                <w:kern w:val="0"/>
                <w:sz w:val="24"/>
                <w:szCs w:val="24"/>
              </w:rPr>
              <w:t>）</w:t>
            </w:r>
          </w:p>
        </w:tc>
      </w:tr>
      <w:tr w14:paraId="5D15D6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7" w:type="dxa"/>
            <w:vAlign w:val="center"/>
          </w:tcPr>
          <w:p w14:paraId="265F225E">
            <w:pPr>
              <w:spacing w:line="360" w:lineRule="auto"/>
              <w:rPr>
                <w:rFonts w:hint="eastAsia" w:ascii="宋体" w:hAnsi="宋体" w:eastAsia="宋体" w:cs="宋体"/>
                <w:bCs/>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rPr>
              <w:t>B4、</w:t>
            </w:r>
            <w:r>
              <w:rPr>
                <w:rFonts w:hint="eastAsia" w:ascii="宋体" w:hAnsi="宋体" w:eastAsia="宋体" w:cs="宋体"/>
                <w:bCs/>
                <w:color w:val="auto"/>
                <w:kern w:val="0"/>
                <w:sz w:val="24"/>
                <w:szCs w:val="24"/>
                <w:lang w:val="en-US" w:eastAsia="zh-CN" w:bidi="ar-SA"/>
              </w:rPr>
              <w:t>售后服务方案</w:t>
            </w:r>
          </w:p>
        </w:tc>
        <w:tc>
          <w:tcPr>
            <w:tcW w:w="503" w:type="dxa"/>
            <w:vAlign w:val="center"/>
          </w:tcPr>
          <w:p w14:paraId="31BE9807">
            <w:pPr>
              <w:spacing w:line="360" w:lineRule="auto"/>
              <w:jc w:val="center"/>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3</w:t>
            </w:r>
          </w:p>
        </w:tc>
        <w:tc>
          <w:tcPr>
            <w:tcW w:w="8291" w:type="dxa"/>
            <w:vAlign w:val="center"/>
          </w:tcPr>
          <w:p w14:paraId="407E3B39">
            <w:pPr>
              <w:spacing w:line="360" w:lineRule="auto"/>
              <w:rPr>
                <w:rFonts w:hint="eastAsia" w:ascii="宋体" w:hAnsi="宋体" w:eastAsia="宋体" w:cs="宋体"/>
                <w:bCs/>
                <w:color w:val="auto"/>
                <w:kern w:val="0"/>
                <w:sz w:val="24"/>
                <w:szCs w:val="24"/>
                <w:lang w:val="en-US" w:eastAsia="zh-CN" w:bidi="ar-SA"/>
              </w:rPr>
            </w:pPr>
            <w:r>
              <w:rPr>
                <w:rFonts w:hint="eastAsia" w:ascii="宋体" w:hAnsi="宋体" w:eastAsia="宋体" w:cs="宋体"/>
                <w:color w:val="auto"/>
                <w:sz w:val="24"/>
                <w:szCs w:val="24"/>
                <w:lang w:eastAsia="zh-CN"/>
              </w:rPr>
              <w:t>根据投标人的售后服务方案 （包括但不限于服务措施及承诺、零配件供应措施、对采购人的技术支持等）由评委会进行评分：提供的方案完整（包括但不限于服务措施及承诺、零配件供应措施、对采购人的技术支持等）、详细具体（对方案能够具体列明方式或流程等）、可行性强（内容可实际操作，能够适用于本项目）的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分；提供的方案完整、不够详细具体、可行性较强的得</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分；提供的方案不够完整但内容粗略简单、可行性一般的得</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lang w:eastAsia="zh-CN"/>
              </w:rPr>
              <w:t>分；未提供或提供的方案不满足采购人要求的本项不得分。</w:t>
            </w:r>
          </w:p>
        </w:tc>
      </w:tr>
      <w:tr w14:paraId="586609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3" w:hRule="atLeast"/>
        </w:trPr>
        <w:tc>
          <w:tcPr>
            <w:tcW w:w="1057" w:type="dxa"/>
            <w:vAlign w:val="center"/>
          </w:tcPr>
          <w:p w14:paraId="48A932DC">
            <w:pPr>
              <w:pStyle w:val="8"/>
              <w:keepNext w:val="0"/>
              <w:keepLines w:val="0"/>
              <w:pageBreakBefore w:val="0"/>
              <w:widowControl w:val="0"/>
              <w:kinsoku/>
              <w:wordWrap/>
              <w:overflowPunct/>
              <w:topLinePunct w:val="0"/>
              <w:autoSpaceDE/>
              <w:autoSpaceDN/>
              <w:bidi w:val="0"/>
              <w:adjustRightInd w:val="0"/>
              <w:snapToGrid w:val="0"/>
              <w:spacing w:beforeLines="0" w:afterLines="0" w:line="46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B</w:t>
            </w:r>
            <w:r>
              <w:rPr>
                <w:rFonts w:hint="eastAsia" w:hAnsi="宋体" w:eastAsia="宋体" w:cs="宋体"/>
                <w:b w:val="0"/>
                <w:bCs w:val="0"/>
                <w:color w:val="auto"/>
                <w:kern w:val="0"/>
                <w:sz w:val="24"/>
                <w:szCs w:val="24"/>
                <w:lang w:val="en-US" w:eastAsia="zh-CN"/>
              </w:rPr>
              <w:t>5</w:t>
            </w: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2"/>
                <w:sz w:val="24"/>
                <w:szCs w:val="24"/>
                <w:lang w:val="en-US" w:eastAsia="zh-CN" w:bidi="ar-SA"/>
              </w:rPr>
              <w:t>培训方案</w:t>
            </w:r>
          </w:p>
        </w:tc>
        <w:tc>
          <w:tcPr>
            <w:tcW w:w="503" w:type="dxa"/>
            <w:vAlign w:val="center"/>
          </w:tcPr>
          <w:p w14:paraId="1EEE5288">
            <w:pPr>
              <w:pStyle w:val="8"/>
              <w:keepNext w:val="0"/>
              <w:keepLines w:val="0"/>
              <w:pageBreakBefore w:val="0"/>
              <w:widowControl w:val="0"/>
              <w:kinsoku/>
              <w:wordWrap/>
              <w:overflowPunct/>
              <w:topLinePunct w:val="0"/>
              <w:autoSpaceDE/>
              <w:autoSpaceDN/>
              <w:bidi w:val="0"/>
              <w:adjustRightInd w:val="0"/>
              <w:snapToGrid w:val="0"/>
              <w:spacing w:beforeLines="0" w:afterLines="0" w:line="460" w:lineRule="exact"/>
              <w:jc w:val="center"/>
              <w:textAlignment w:val="auto"/>
              <w:rPr>
                <w:rFonts w:hint="eastAsia" w:ascii="宋体" w:hAnsi="宋体" w:eastAsia="宋体" w:cs="宋体"/>
                <w:color w:val="auto"/>
                <w:kern w:val="2"/>
                <w:sz w:val="24"/>
                <w:szCs w:val="24"/>
                <w:lang w:val="en-US" w:eastAsia="zh-CN" w:bidi="ar-SA"/>
              </w:rPr>
            </w:pPr>
            <w:r>
              <w:rPr>
                <w:rFonts w:hint="eastAsia" w:hAnsi="宋体" w:eastAsia="宋体" w:cs="宋体"/>
                <w:color w:val="auto"/>
                <w:kern w:val="2"/>
                <w:sz w:val="24"/>
                <w:szCs w:val="24"/>
                <w:lang w:val="en-US" w:eastAsia="zh-CN" w:bidi="ar-SA"/>
              </w:rPr>
              <w:t>3</w:t>
            </w:r>
          </w:p>
        </w:tc>
        <w:tc>
          <w:tcPr>
            <w:tcW w:w="8291" w:type="dxa"/>
            <w:vAlign w:val="center"/>
          </w:tcPr>
          <w:p w14:paraId="0A157A16">
            <w:pPr>
              <w:pStyle w:val="8"/>
              <w:keepNext w:val="0"/>
              <w:keepLines w:val="0"/>
              <w:pageBreakBefore w:val="0"/>
              <w:widowControl w:val="0"/>
              <w:kinsoku/>
              <w:wordWrap/>
              <w:overflowPunct/>
              <w:topLinePunct w:val="0"/>
              <w:autoSpaceDE/>
              <w:autoSpaceDN/>
              <w:bidi w:val="0"/>
              <w:adjustRightInd w:val="0"/>
              <w:snapToGrid w:val="0"/>
              <w:spacing w:beforeLines="0" w:afterLines="0" w:line="46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根据投标人提供的培训方案（包括但不限于：培训方式、时间、地点、人员、培训内容等），由评标委员会进行评议并打分：方案内容表述详细、完整、可操作、切合项目实际情况的得</w:t>
            </w:r>
            <w:r>
              <w:rPr>
                <w:rFonts w:hint="eastAsia" w:hAnsi="宋体" w:eastAsia="宋体" w:cs="宋体"/>
                <w:color w:val="auto"/>
                <w:kern w:val="2"/>
                <w:sz w:val="24"/>
                <w:szCs w:val="24"/>
                <w:lang w:val="en-US" w:eastAsia="zh-CN" w:bidi="ar-SA"/>
              </w:rPr>
              <w:t>3</w:t>
            </w:r>
            <w:r>
              <w:rPr>
                <w:rFonts w:hint="eastAsia" w:ascii="宋体" w:hAnsi="宋体" w:eastAsia="宋体" w:cs="宋体"/>
                <w:color w:val="auto"/>
                <w:kern w:val="2"/>
                <w:sz w:val="24"/>
                <w:szCs w:val="24"/>
                <w:lang w:val="en-US" w:eastAsia="zh-CN" w:bidi="ar-SA"/>
              </w:rPr>
              <w:t>分；方案内容表述较为详细、较完整符合项目实际情况的得</w:t>
            </w:r>
            <w:r>
              <w:rPr>
                <w:rFonts w:hint="eastAsia" w:hAnsi="宋体" w:eastAsia="宋体" w:cs="宋体"/>
                <w:color w:val="auto"/>
                <w:kern w:val="2"/>
                <w:sz w:val="24"/>
                <w:szCs w:val="24"/>
                <w:lang w:val="en-US" w:eastAsia="zh-CN" w:bidi="ar-SA"/>
              </w:rPr>
              <w:t>2</w:t>
            </w:r>
            <w:r>
              <w:rPr>
                <w:rFonts w:hint="eastAsia" w:ascii="宋体" w:hAnsi="宋体" w:eastAsia="宋体" w:cs="宋体"/>
                <w:color w:val="auto"/>
                <w:kern w:val="2"/>
                <w:sz w:val="24"/>
                <w:szCs w:val="24"/>
                <w:lang w:val="en-US" w:eastAsia="zh-CN" w:bidi="ar-SA"/>
              </w:rPr>
              <w:t>分；</w:t>
            </w:r>
            <w:r>
              <w:rPr>
                <w:rFonts w:hint="eastAsia" w:ascii="宋体" w:hAnsi="宋体" w:eastAsia="宋体" w:cs="宋体"/>
                <w:color w:val="auto"/>
                <w:sz w:val="24"/>
                <w:szCs w:val="24"/>
                <w:lang w:eastAsia="zh-CN"/>
              </w:rPr>
              <w:t>提供的方案不够完整但内容粗略简单、可行性一般的得</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lang w:eastAsia="zh-CN"/>
              </w:rPr>
              <w:t>分；未提供或提供的方案不满足采购人要求的本项不得分。</w:t>
            </w:r>
          </w:p>
        </w:tc>
      </w:tr>
    </w:tbl>
    <w:p w14:paraId="20A56C20">
      <w:pPr>
        <w:pStyle w:val="23"/>
        <w:jc w:val="both"/>
        <w:rPr>
          <w:rFonts w:hint="eastAsia" w:ascii="宋体" w:hAnsi="宋体" w:eastAsia="宋体" w:cs="宋体"/>
          <w:sz w:val="24"/>
          <w:szCs w:val="24"/>
        </w:rPr>
      </w:pPr>
      <w:r>
        <w:rPr>
          <w:rFonts w:hint="eastAsia" w:ascii="宋体" w:hAnsi="宋体" w:eastAsia="宋体" w:cs="宋体"/>
          <w:sz w:val="24"/>
          <w:szCs w:val="24"/>
        </w:rPr>
        <w:t>异常低价审查</w:t>
      </w:r>
    </w:p>
    <w:tbl>
      <w:tblPr>
        <w:tblStyle w:val="16"/>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550"/>
        <w:gridCol w:w="7410"/>
      </w:tblGrid>
      <w:tr w14:paraId="7BFFE1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0" w:type="pct"/>
          </w:tcPr>
          <w:p w14:paraId="74B36779">
            <w:pPr>
              <w:pStyle w:val="23"/>
              <w:jc w:val="both"/>
              <w:rPr>
                <w:rFonts w:hint="eastAsia" w:ascii="宋体" w:hAnsi="宋体" w:eastAsia="宋体" w:cs="宋体"/>
                <w:sz w:val="24"/>
                <w:szCs w:val="24"/>
              </w:rPr>
            </w:pPr>
            <w:r>
              <w:rPr>
                <w:rFonts w:hint="eastAsia" w:ascii="宋体" w:hAnsi="宋体" w:eastAsia="宋体" w:cs="宋体"/>
                <w:sz w:val="24"/>
                <w:szCs w:val="24"/>
              </w:rPr>
              <w:t>项目</w:t>
            </w:r>
          </w:p>
        </w:tc>
        <w:tc>
          <w:tcPr>
            <w:tcW w:w="3719" w:type="pct"/>
          </w:tcPr>
          <w:p w14:paraId="0D539427">
            <w:pPr>
              <w:pStyle w:val="23"/>
              <w:jc w:val="both"/>
              <w:rPr>
                <w:rFonts w:hint="eastAsia" w:ascii="宋体" w:hAnsi="宋体" w:eastAsia="宋体" w:cs="宋体"/>
                <w:sz w:val="24"/>
                <w:szCs w:val="24"/>
              </w:rPr>
            </w:pPr>
            <w:r>
              <w:rPr>
                <w:rFonts w:hint="eastAsia" w:ascii="宋体" w:hAnsi="宋体" w:eastAsia="宋体" w:cs="宋体"/>
                <w:sz w:val="24"/>
                <w:szCs w:val="24"/>
              </w:rPr>
              <w:t>描述</w:t>
            </w:r>
          </w:p>
        </w:tc>
      </w:tr>
      <w:tr w14:paraId="5DDC7B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0" w:type="pct"/>
          </w:tcPr>
          <w:p w14:paraId="336DAD30">
            <w:pPr>
              <w:pStyle w:val="23"/>
              <w:jc w:val="left"/>
              <w:rPr>
                <w:rFonts w:hint="eastAsia" w:ascii="宋体" w:hAnsi="宋体" w:eastAsia="宋体" w:cs="宋体"/>
                <w:sz w:val="24"/>
                <w:szCs w:val="24"/>
              </w:rPr>
            </w:pPr>
            <w:r>
              <w:rPr>
                <w:rFonts w:hint="eastAsia" w:ascii="宋体" w:hAnsi="宋体" w:eastAsia="宋体" w:cs="宋体"/>
                <w:sz w:val="24"/>
                <w:szCs w:val="24"/>
              </w:rPr>
              <w:t>异常低价审查</w:t>
            </w:r>
          </w:p>
        </w:tc>
        <w:tc>
          <w:tcPr>
            <w:tcW w:w="3719" w:type="pct"/>
          </w:tcPr>
          <w:p w14:paraId="59AD35FC">
            <w:pPr>
              <w:pStyle w:val="23"/>
              <w:jc w:val="left"/>
              <w:rPr>
                <w:rFonts w:hint="eastAsia" w:ascii="宋体" w:hAnsi="宋体" w:eastAsia="宋体" w:cs="宋体"/>
                <w:sz w:val="24"/>
                <w:szCs w:val="24"/>
              </w:rPr>
            </w:pPr>
            <w:r>
              <w:rPr>
                <w:rFonts w:hint="eastAsia" w:ascii="宋体" w:hAnsi="宋体" w:eastAsia="宋体" w:cs="宋体"/>
                <w:sz w:val="24"/>
                <w:szCs w:val="24"/>
              </w:rPr>
              <w:t>根据《财政部关于推动解决政府采购异常低价问题的通知》（财库〔2026〕2号），结合本项目实际情况，政府采购评审中出现下列情形之一的，评审委员会应当启动异常低价投标（响应）审查程序： （1）</w:t>
            </w:r>
            <w:r>
              <w:rPr>
                <w:rFonts w:hint="eastAsia" w:ascii="宋体" w:hAnsi="宋体" w:eastAsia="宋体" w:cs="宋体"/>
                <w:sz w:val="24"/>
                <w:szCs w:val="24"/>
                <w:lang w:val="en-US" w:eastAsia="zh-CN"/>
              </w:rPr>
              <w:t>采购</w:t>
            </w:r>
            <w:r>
              <w:rPr>
                <w:rFonts w:hint="eastAsia" w:ascii="宋体" w:hAnsi="宋体" w:cs="宋体"/>
                <w:sz w:val="24"/>
                <w:szCs w:val="24"/>
                <w:lang w:val="en-US" w:eastAsia="zh-CN"/>
              </w:rPr>
              <w:t>项目</w:t>
            </w:r>
            <w:r>
              <w:rPr>
                <w:rFonts w:hint="eastAsia" w:ascii="宋体" w:hAnsi="宋体" w:eastAsia="宋体" w:cs="宋体"/>
                <w:sz w:val="24"/>
                <w:szCs w:val="24"/>
              </w:rPr>
              <w:t>响应报价低于全部通过符合性审查供应商响应报价平均值50%的，即</w:t>
            </w:r>
            <w:r>
              <w:rPr>
                <w:rFonts w:hint="eastAsia" w:ascii="宋体" w:hAnsi="宋体" w:eastAsia="宋体" w:cs="宋体"/>
                <w:sz w:val="24"/>
                <w:szCs w:val="24"/>
                <w:lang w:val="en-US" w:eastAsia="zh-CN"/>
              </w:rPr>
              <w:t>采购</w:t>
            </w:r>
            <w:r>
              <w:rPr>
                <w:rFonts w:hint="eastAsia" w:ascii="宋体" w:hAnsi="宋体" w:cs="宋体"/>
                <w:sz w:val="24"/>
                <w:szCs w:val="24"/>
                <w:lang w:val="en-US" w:eastAsia="zh-CN"/>
              </w:rPr>
              <w:t>项目</w:t>
            </w:r>
            <w:r>
              <w:rPr>
                <w:rFonts w:hint="eastAsia" w:ascii="宋体" w:hAnsi="宋体" w:eastAsia="宋体" w:cs="宋体"/>
                <w:sz w:val="24"/>
                <w:szCs w:val="24"/>
              </w:rPr>
              <w:t>响应报价&lt;全部通过符合性审查供应商响应报价平均值×50%。 （2）</w:t>
            </w:r>
            <w:r>
              <w:rPr>
                <w:rFonts w:hint="eastAsia" w:ascii="宋体" w:hAnsi="宋体" w:eastAsia="宋体" w:cs="宋体"/>
                <w:sz w:val="24"/>
                <w:szCs w:val="24"/>
                <w:lang w:val="en-US" w:eastAsia="zh-CN"/>
              </w:rPr>
              <w:t>采购</w:t>
            </w:r>
            <w:r>
              <w:rPr>
                <w:rFonts w:hint="eastAsia" w:ascii="宋体" w:hAnsi="宋体" w:cs="宋体"/>
                <w:sz w:val="24"/>
                <w:szCs w:val="24"/>
                <w:lang w:val="en-US" w:eastAsia="zh-CN"/>
              </w:rPr>
              <w:t>项目</w:t>
            </w:r>
            <w:r>
              <w:rPr>
                <w:rFonts w:hint="eastAsia" w:ascii="宋体" w:hAnsi="宋体" w:eastAsia="宋体" w:cs="宋体"/>
                <w:sz w:val="24"/>
                <w:szCs w:val="24"/>
              </w:rPr>
              <w:t>响应报价低于通过符合性审查次低报价供应商响应报价50%的，即</w:t>
            </w:r>
            <w:r>
              <w:rPr>
                <w:rFonts w:hint="eastAsia" w:ascii="宋体" w:hAnsi="宋体" w:eastAsia="宋体" w:cs="宋体"/>
                <w:sz w:val="24"/>
                <w:szCs w:val="24"/>
                <w:lang w:val="en-US" w:eastAsia="zh-CN"/>
              </w:rPr>
              <w:t>采购</w:t>
            </w:r>
            <w:r>
              <w:rPr>
                <w:rFonts w:hint="eastAsia" w:ascii="宋体" w:hAnsi="宋体" w:cs="宋体"/>
                <w:sz w:val="24"/>
                <w:szCs w:val="24"/>
                <w:lang w:val="en-US" w:eastAsia="zh-CN"/>
              </w:rPr>
              <w:t>项目</w:t>
            </w:r>
            <w:r>
              <w:rPr>
                <w:rFonts w:hint="eastAsia" w:ascii="宋体" w:hAnsi="宋体" w:eastAsia="宋体" w:cs="宋体"/>
                <w:sz w:val="24"/>
                <w:szCs w:val="24"/>
              </w:rPr>
              <w:t>响应报价&lt;通过符合性审查次低报价供应商响应报价×50%。 （3）</w:t>
            </w:r>
            <w:r>
              <w:rPr>
                <w:rFonts w:hint="eastAsia" w:ascii="宋体" w:hAnsi="宋体" w:eastAsia="宋体" w:cs="宋体"/>
                <w:sz w:val="24"/>
                <w:szCs w:val="24"/>
                <w:lang w:val="en-US" w:eastAsia="zh-CN"/>
              </w:rPr>
              <w:t>采购</w:t>
            </w:r>
            <w:r>
              <w:rPr>
                <w:rFonts w:hint="eastAsia" w:ascii="宋体" w:hAnsi="宋体" w:cs="宋体"/>
                <w:sz w:val="24"/>
                <w:szCs w:val="24"/>
                <w:lang w:val="en-US" w:eastAsia="zh-CN"/>
              </w:rPr>
              <w:t>项目</w:t>
            </w:r>
            <w:r>
              <w:rPr>
                <w:rFonts w:hint="eastAsia" w:ascii="宋体" w:hAnsi="宋体" w:eastAsia="宋体" w:cs="宋体"/>
                <w:sz w:val="24"/>
                <w:szCs w:val="24"/>
              </w:rPr>
              <w:t>响应报价低于最高限价45%的，即</w:t>
            </w:r>
            <w:r>
              <w:rPr>
                <w:rFonts w:hint="eastAsia" w:ascii="宋体" w:hAnsi="宋体" w:eastAsia="宋体" w:cs="宋体"/>
                <w:sz w:val="24"/>
                <w:szCs w:val="24"/>
                <w:lang w:val="en-US" w:eastAsia="zh-CN"/>
              </w:rPr>
              <w:t>采购</w:t>
            </w:r>
            <w:r>
              <w:rPr>
                <w:rFonts w:hint="eastAsia" w:ascii="宋体" w:hAnsi="宋体" w:cs="宋体"/>
                <w:sz w:val="24"/>
                <w:szCs w:val="24"/>
                <w:lang w:val="en-US" w:eastAsia="zh-CN"/>
              </w:rPr>
              <w:t>项目</w:t>
            </w:r>
            <w:r>
              <w:rPr>
                <w:rFonts w:hint="eastAsia" w:ascii="宋体" w:hAnsi="宋体" w:eastAsia="宋体" w:cs="宋体"/>
                <w:sz w:val="24"/>
                <w:szCs w:val="24"/>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7309B07D">
      <w:pPr>
        <w:pStyle w:val="23"/>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F503FDE">
      <w:pPr>
        <w:pStyle w:val="23"/>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6E18E0C">
      <w:pPr>
        <w:pStyle w:val="23"/>
        <w:spacing w:line="360" w:lineRule="auto"/>
        <w:jc w:val="both"/>
        <w:rPr>
          <w:rFonts w:hint="eastAsia" w:ascii="宋体" w:hAnsi="宋体" w:eastAsia="宋体" w:cs="宋体"/>
          <w:sz w:val="24"/>
          <w:szCs w:val="24"/>
        </w:rPr>
      </w:pPr>
      <w:r>
        <w:rPr>
          <w:rFonts w:hint="eastAsia" w:ascii="宋体" w:hAnsi="宋体" w:eastAsia="宋体" w:cs="宋体"/>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DCDD828">
      <w:pPr>
        <w:pStyle w:val="23"/>
        <w:spacing w:line="360" w:lineRule="auto"/>
        <w:jc w:val="both"/>
        <w:rPr>
          <w:rFonts w:hint="eastAsia" w:ascii="宋体" w:hAnsi="宋体" w:eastAsia="宋体" w:cs="宋体"/>
          <w:sz w:val="24"/>
          <w:szCs w:val="24"/>
        </w:rPr>
      </w:pPr>
      <w:r>
        <w:rPr>
          <w:rFonts w:hint="eastAsia" w:ascii="宋体" w:hAnsi="宋体" w:eastAsia="宋体" w:cs="宋体"/>
          <w:sz w:val="24"/>
          <w:szCs w:val="24"/>
        </w:rPr>
        <w:t>异常低价投标（响应）审查的启动原因、审查意见和审查结果应当在评审报告中记录，并随供应商提供的相关书面说明及证明材料，以及评审委员会有关互联网浏览、查询历史一并归档。</w:t>
      </w:r>
    </w:p>
    <w:p w14:paraId="794A88D8">
      <w:pPr>
        <w:pStyle w:val="23"/>
        <w:spacing w:line="360" w:lineRule="auto"/>
        <w:jc w:val="both"/>
        <w:rPr>
          <w:rFonts w:hint="eastAsia" w:ascii="宋体" w:hAnsi="宋体" w:eastAsia="宋体" w:cs="宋体"/>
          <w:sz w:val="24"/>
          <w:szCs w:val="24"/>
        </w:rPr>
      </w:pPr>
      <w:r>
        <w:rPr>
          <w:rFonts w:hint="eastAsia" w:ascii="宋体" w:hAnsi="宋体" w:eastAsia="宋体" w:cs="宋体"/>
          <w:sz w:val="24"/>
          <w:szCs w:val="24"/>
        </w:rPr>
        <w:t>※除本章第6.3条第（3）款规定情形和落实政府采购政策需进行的价格扣除情形外，不能对投标人的投标报价进行任何调整。</w:t>
      </w:r>
    </w:p>
    <w:p w14:paraId="4CC60274">
      <w:pPr>
        <w:pStyle w:val="23"/>
        <w:keepNext w:val="0"/>
        <w:keepLines w:val="0"/>
        <w:pageBreakBefore w:val="0"/>
        <w:widowControl/>
        <w:kinsoku/>
        <w:wordWrap/>
        <w:overflowPunct/>
        <w:topLinePunct w:val="0"/>
        <w:autoSpaceDE/>
        <w:autoSpaceDN/>
        <w:bidi w:val="0"/>
        <w:adjustRightInd/>
        <w:snapToGrid/>
        <w:spacing w:line="360" w:lineRule="auto"/>
        <w:ind w:firstLine="240" w:firstLineChars="100"/>
        <w:jc w:val="both"/>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3</w:t>
      </w:r>
      <w:r>
        <w:rPr>
          <w:rFonts w:hint="eastAsia" w:ascii="宋体" w:hAnsi="宋体" w:eastAsia="宋体" w:cs="宋体"/>
          <w:sz w:val="24"/>
          <w:szCs w:val="24"/>
        </w:rPr>
        <w:t>）中标候选人排列规则顺序如下：</w:t>
      </w:r>
    </w:p>
    <w:p w14:paraId="0F6D1817">
      <w:pPr>
        <w:pStyle w:val="23"/>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a.按照评标总得分（FA）由高到低顺序排列。</w:t>
      </w:r>
    </w:p>
    <w:p w14:paraId="163F8680">
      <w:pPr>
        <w:pStyle w:val="23"/>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b.评标总得分（FA）相同的，按照评标价（即价格扣除后的投标报价）由低到高顺序排列。</w:t>
      </w:r>
    </w:p>
    <w:p w14:paraId="2721E907">
      <w:pPr>
        <w:pStyle w:val="23"/>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c.评标总得分（FA）且评标价（即价格扣除后的投标报价）相同的并列。</w:t>
      </w:r>
    </w:p>
    <w:p w14:paraId="26CF0C4A">
      <w:pPr>
        <w:pStyle w:val="23"/>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8、其他规定</w:t>
      </w:r>
    </w:p>
    <w:p w14:paraId="6E9CE13C">
      <w:pPr>
        <w:pStyle w:val="23"/>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8.1评标应全程保密且不得透露给任一投标人或与评标工作无关的人员。</w:t>
      </w:r>
    </w:p>
    <w:p w14:paraId="6E3746B0">
      <w:pPr>
        <w:pStyle w:val="23"/>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8.2评标将进行全程实时录音录像，录音录像资料随采购文件一并存档。</w:t>
      </w:r>
    </w:p>
    <w:p w14:paraId="629DA4CD">
      <w:pPr>
        <w:pStyle w:val="23"/>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8.3若投标人有任何试图干扰具体评标事务，影响评标委员会独立履行职责的行为，其投标无效且不予退还投标保证金或通过投标保函进行索赔。情节严重的，由财政部门列入不良行为记录。</w:t>
      </w:r>
    </w:p>
    <w:p w14:paraId="23759243">
      <w:pPr>
        <w:pStyle w:val="23"/>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8.4其他：</w:t>
      </w:r>
    </w:p>
    <w:p w14:paraId="52DFADB3">
      <w:pPr>
        <w:pStyle w:val="23"/>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无</w:t>
      </w:r>
    </w:p>
    <w:p w14:paraId="62FCB390">
      <w:pPr>
        <w:rPr>
          <w:rStyle w:val="19"/>
          <w:rFonts w:hint="eastAsia" w:ascii="宋体" w:hAnsi="宋体" w:eastAsia="宋体" w:cs="宋体"/>
          <w:bCs/>
          <w:color w:val="auto"/>
          <w:sz w:val="24"/>
          <w:highlight w:val="none"/>
        </w:rPr>
      </w:pPr>
      <w:r>
        <w:rPr>
          <w:rFonts w:hint="eastAsia" w:ascii="宋体" w:hAnsi="宋体" w:eastAsia="宋体" w:cs="宋体"/>
          <w:sz w:val="24"/>
        </w:rPr>
        <w:t xml:space="preserve"> </w:t>
      </w:r>
      <w:r>
        <w:rPr>
          <w:rFonts w:hint="eastAsia" w:ascii="宋体" w:hAnsi="宋体" w:eastAsia="宋体" w:cs="宋体"/>
          <w:sz w:val="24"/>
        </w:rPr>
        <w:br w:type="textWrapping"/>
      </w:r>
      <w:r>
        <w:rPr>
          <w:rStyle w:val="19"/>
          <w:rFonts w:hint="eastAsia" w:ascii="宋体" w:hAnsi="宋体" w:eastAsia="宋体" w:cs="宋体"/>
          <w:bCs/>
          <w:color w:val="auto"/>
          <w:sz w:val="24"/>
          <w:highlight w:val="none"/>
        </w:rPr>
        <w:br w:type="page"/>
      </w:r>
    </w:p>
    <w:p w14:paraId="2F863B42">
      <w:pPr>
        <w:pStyle w:val="12"/>
        <w:widowControl/>
        <w:spacing w:before="75" w:beforeAutospacing="0" w:after="75" w:afterAutospacing="0" w:line="360" w:lineRule="auto"/>
        <w:jc w:val="center"/>
        <w:outlineLvl w:val="0"/>
        <w:rPr>
          <w:rFonts w:hint="eastAsia" w:ascii="宋体" w:hAnsi="宋体" w:eastAsia="宋体" w:cs="宋体"/>
          <w:color w:val="auto"/>
          <w:sz w:val="28"/>
          <w:szCs w:val="28"/>
          <w:highlight w:val="none"/>
        </w:rPr>
      </w:pPr>
      <w:bookmarkStart w:id="6" w:name="_Toc29004"/>
      <w:r>
        <w:rPr>
          <w:rStyle w:val="19"/>
          <w:rFonts w:hint="eastAsia" w:ascii="宋体" w:hAnsi="宋体" w:eastAsia="宋体" w:cs="宋体"/>
          <w:bCs/>
          <w:color w:val="auto"/>
          <w:sz w:val="32"/>
          <w:szCs w:val="32"/>
          <w:highlight w:val="none"/>
        </w:rPr>
        <w:t>第五章  招标内容及要求</w:t>
      </w:r>
      <w:bookmarkEnd w:id="6"/>
    </w:p>
    <w:p w14:paraId="32969E4A">
      <w:pPr>
        <w:pStyle w:val="2"/>
        <w:keepNext w:val="0"/>
        <w:keepLines w:val="0"/>
        <w:pageBreakBefore w:val="0"/>
        <w:kinsoku/>
        <w:wordWrap/>
        <w:topLinePunct w:val="0"/>
        <w:autoSpaceDE w:val="0"/>
        <w:autoSpaceDN w:val="0"/>
        <w:bidi w:val="0"/>
        <w:snapToGrid/>
        <w:spacing w:before="157" w:beforeLines="50" w:after="0" w:line="360" w:lineRule="auto"/>
        <w:ind w:left="0" w:right="0" w:firstLine="482" w:firstLineChars="200"/>
        <w:jc w:val="both"/>
        <w:outlineLvl w:val="9"/>
        <w:rPr>
          <w:rFonts w:hint="eastAsia" w:ascii="宋体" w:hAnsi="宋体" w:eastAsia="宋体" w:cs="宋体"/>
          <w:b/>
          <w:bCs/>
          <w:sz w:val="24"/>
          <w:szCs w:val="24"/>
        </w:rPr>
      </w:pPr>
      <w:r>
        <w:rPr>
          <w:rFonts w:hint="eastAsia" w:ascii="宋体" w:hAnsi="宋体" w:eastAsia="宋体" w:cs="宋体"/>
          <w:b/>
          <w:bCs/>
          <w:sz w:val="24"/>
          <w:szCs w:val="24"/>
        </w:rPr>
        <w:t>一、项目概况（采购标的）</w:t>
      </w:r>
    </w:p>
    <w:p w14:paraId="34CBA1B4">
      <w:pPr>
        <w:spacing w:before="157" w:beforeLines="50"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1、投标人为本项目提供的货物必须通过合法渠道获得，具有在中国境内的合法使用权和用户保护权，产品技术参数必须符合或优于国家及行业相关标准。投标人提供的产品中如有配套使用的相关软件，必须是正版的、合法的。</w:t>
      </w:r>
    </w:p>
    <w:p w14:paraId="1E76CAA6">
      <w:pPr>
        <w:spacing w:before="157" w:beforeLines="50"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2、投标人可按采购包投标，对同一采购包内所有品目号内容投标时必须完整。评审与授标以采购包为单位。</w:t>
      </w:r>
    </w:p>
    <w:p w14:paraId="10223D63">
      <w:pPr>
        <w:spacing w:before="157" w:beforeLines="50"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本项目</w:t>
      </w:r>
      <w:r>
        <w:rPr>
          <w:rFonts w:hint="eastAsia" w:ascii="宋体" w:hAnsi="宋体" w:eastAsia="宋体" w:cs="宋体"/>
          <w:sz w:val="24"/>
          <w:lang w:eastAsia="zh-CN"/>
        </w:rPr>
        <w:t>招标文件</w:t>
      </w:r>
      <w:r>
        <w:rPr>
          <w:rFonts w:hint="eastAsia" w:ascii="宋体" w:hAnsi="宋体" w:eastAsia="宋体" w:cs="宋体"/>
          <w:sz w:val="24"/>
        </w:rPr>
        <w:t>有列明</w:t>
      </w:r>
      <w:r>
        <w:rPr>
          <w:rFonts w:hint="eastAsia" w:ascii="宋体" w:hAnsi="宋体" w:eastAsia="宋体" w:cs="宋体"/>
          <w:sz w:val="24"/>
          <w:lang w:eastAsia="zh-CN"/>
        </w:rPr>
        <w:t>投标人</w:t>
      </w:r>
      <w:r>
        <w:rPr>
          <w:rFonts w:hint="eastAsia" w:ascii="宋体" w:hAnsi="宋体" w:eastAsia="宋体" w:cs="宋体"/>
          <w:sz w:val="24"/>
        </w:rPr>
        <w:t>须提供所投产品属国家强制性要求或认证(如 3C、强制性节能产品、信息安全产品等)相关证书等证明材料的，</w:t>
      </w:r>
      <w:r>
        <w:rPr>
          <w:rFonts w:hint="eastAsia" w:ascii="宋体" w:hAnsi="宋体" w:eastAsia="宋体" w:cs="宋体"/>
          <w:sz w:val="24"/>
          <w:lang w:eastAsia="zh-CN"/>
        </w:rPr>
        <w:t>投标人</w:t>
      </w:r>
      <w:r>
        <w:rPr>
          <w:rFonts w:hint="eastAsia" w:ascii="宋体" w:hAnsi="宋体" w:eastAsia="宋体" w:cs="宋体"/>
          <w:sz w:val="24"/>
        </w:rPr>
        <w:t>须按</w:t>
      </w:r>
      <w:r>
        <w:rPr>
          <w:rFonts w:hint="eastAsia" w:ascii="宋体" w:hAnsi="宋体" w:eastAsia="宋体" w:cs="宋体"/>
          <w:sz w:val="24"/>
          <w:lang w:eastAsia="zh-CN"/>
        </w:rPr>
        <w:t>招标文件</w:t>
      </w:r>
      <w:r>
        <w:rPr>
          <w:rFonts w:hint="eastAsia" w:ascii="宋体" w:hAnsi="宋体" w:eastAsia="宋体" w:cs="宋体"/>
          <w:sz w:val="24"/>
        </w:rPr>
        <w:t>要求提供；</w:t>
      </w:r>
      <w:r>
        <w:rPr>
          <w:rFonts w:hint="eastAsia" w:ascii="宋体" w:hAnsi="宋体" w:eastAsia="宋体" w:cs="宋体"/>
          <w:sz w:val="24"/>
          <w:lang w:eastAsia="zh-CN"/>
        </w:rPr>
        <w:t>招标文件</w:t>
      </w:r>
      <w:r>
        <w:rPr>
          <w:rFonts w:hint="eastAsia" w:ascii="宋体" w:hAnsi="宋体" w:eastAsia="宋体" w:cs="宋体"/>
          <w:sz w:val="24"/>
        </w:rPr>
        <w:t>中未列明，但所投产品属国家强制性要求或认证(如 3C、强制性节能产品、信息安全产品等)的，</w:t>
      </w:r>
      <w:r>
        <w:rPr>
          <w:rFonts w:hint="eastAsia" w:ascii="宋体" w:hAnsi="宋体" w:eastAsia="宋体" w:cs="宋体"/>
          <w:sz w:val="24"/>
          <w:lang w:eastAsia="zh-CN"/>
        </w:rPr>
        <w:t>投标人</w:t>
      </w:r>
      <w:r>
        <w:rPr>
          <w:rFonts w:hint="eastAsia" w:ascii="宋体" w:hAnsi="宋体" w:eastAsia="宋体" w:cs="宋体"/>
          <w:sz w:val="24"/>
        </w:rPr>
        <w:t>须在</w:t>
      </w:r>
      <w:r>
        <w:rPr>
          <w:rFonts w:hint="eastAsia" w:ascii="宋体" w:hAnsi="宋体" w:eastAsia="宋体" w:cs="宋体"/>
          <w:sz w:val="24"/>
          <w:lang w:val="en-US" w:eastAsia="zh-CN"/>
        </w:rPr>
        <w:t>投标</w:t>
      </w:r>
      <w:r>
        <w:rPr>
          <w:rFonts w:hint="eastAsia" w:ascii="宋体" w:hAnsi="宋体" w:eastAsia="宋体" w:cs="宋体"/>
          <w:sz w:val="24"/>
        </w:rPr>
        <w:t>文件中提供专项承诺函（承诺函格式自拟），承诺其所投产品均能满足国家强制性要求或认证(如 3C、强制性节能产品、信息安全产品等)要求，并对其真实性负责。否则视为未实质性响应</w:t>
      </w:r>
      <w:r>
        <w:rPr>
          <w:rFonts w:hint="eastAsia" w:ascii="宋体" w:hAnsi="宋体" w:eastAsia="宋体" w:cs="宋体"/>
          <w:sz w:val="24"/>
          <w:lang w:eastAsia="zh-CN"/>
        </w:rPr>
        <w:t>招标文件</w:t>
      </w:r>
      <w:r>
        <w:rPr>
          <w:rFonts w:hint="eastAsia" w:ascii="宋体" w:hAnsi="宋体" w:eastAsia="宋体" w:cs="宋体"/>
          <w:sz w:val="24"/>
        </w:rPr>
        <w:t>，</w:t>
      </w:r>
      <w:r>
        <w:rPr>
          <w:rFonts w:hint="eastAsia" w:ascii="宋体" w:hAnsi="宋体" w:eastAsia="宋体" w:cs="宋体"/>
          <w:b w:val="0"/>
          <w:bCs w:val="0"/>
          <w:sz w:val="24"/>
        </w:rPr>
        <w:t>按</w:t>
      </w:r>
      <w:r>
        <w:rPr>
          <w:rFonts w:hint="eastAsia" w:ascii="宋体" w:hAnsi="宋体" w:eastAsia="宋体" w:cs="宋体"/>
          <w:b/>
          <w:bCs/>
          <w:sz w:val="24"/>
        </w:rPr>
        <w:t>无效</w:t>
      </w:r>
      <w:r>
        <w:rPr>
          <w:rFonts w:hint="eastAsia" w:ascii="宋体" w:hAnsi="宋体" w:eastAsia="宋体" w:cs="宋体"/>
          <w:b/>
          <w:bCs/>
          <w:sz w:val="24"/>
          <w:lang w:val="en-US" w:eastAsia="zh-CN"/>
        </w:rPr>
        <w:t>投标</w:t>
      </w:r>
      <w:r>
        <w:rPr>
          <w:rFonts w:hint="eastAsia" w:ascii="宋体" w:hAnsi="宋体" w:eastAsia="宋体" w:cs="宋体"/>
          <w:b/>
          <w:bCs/>
          <w:sz w:val="24"/>
        </w:rPr>
        <w:t>处理</w:t>
      </w:r>
      <w:r>
        <w:rPr>
          <w:rFonts w:hint="eastAsia" w:ascii="宋体" w:hAnsi="宋体" w:eastAsia="宋体" w:cs="宋体"/>
          <w:sz w:val="24"/>
        </w:rPr>
        <w:t>。</w:t>
      </w:r>
    </w:p>
    <w:p w14:paraId="41519942">
      <w:pPr>
        <w:autoSpaceDE w:val="0"/>
        <w:autoSpaceDN w:val="0"/>
        <w:spacing w:before="157" w:beforeLines="50" w:line="360" w:lineRule="auto"/>
        <w:ind w:firstLine="482" w:firstLineChars="200"/>
        <w:outlineLvl w:val="9"/>
        <w:rPr>
          <w:rFonts w:hint="eastAsia" w:ascii="宋体" w:hAnsi="宋体" w:eastAsia="宋体" w:cs="宋体"/>
          <w:b/>
          <w:bCs/>
          <w:color w:val="auto"/>
          <w:sz w:val="24"/>
          <w:highlight w:val="none"/>
          <w:lang w:eastAsia="zh-CN"/>
        </w:rPr>
      </w:pPr>
      <w:r>
        <w:rPr>
          <w:rFonts w:hint="eastAsia" w:ascii="宋体" w:hAnsi="宋体" w:eastAsia="宋体" w:cs="宋体"/>
          <w:b/>
          <w:bCs/>
          <w:sz w:val="24"/>
          <w:szCs w:val="24"/>
        </w:rPr>
        <w:t>二、技术和服务要求（以“★”标示的内容为不允许负偏离的实质性要求）</w:t>
      </w:r>
    </w:p>
    <w:p w14:paraId="04AA4F0A">
      <w:pPr>
        <w:rPr>
          <w:rFonts w:hint="eastAsia" w:ascii="宋体" w:hAnsi="宋体" w:eastAsia="宋体" w:cs="宋体"/>
          <w:b/>
          <w:bCs/>
          <w:color w:val="auto"/>
          <w:sz w:val="24"/>
          <w:highlight w:val="none"/>
          <w:lang w:eastAsia="zh-CN"/>
        </w:rPr>
      </w:pPr>
    </w:p>
    <w:p w14:paraId="2E9F75D6">
      <w:pP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采购包</w:t>
      </w:r>
      <w:r>
        <w:rPr>
          <w:rFonts w:hint="eastAsia" w:ascii="宋体" w:hAnsi="宋体" w:eastAsia="宋体" w:cs="宋体"/>
          <w:b/>
          <w:bCs/>
          <w:color w:val="auto"/>
          <w:sz w:val="24"/>
          <w:highlight w:val="none"/>
          <w:lang w:val="en-US" w:eastAsia="zh-CN"/>
        </w:rPr>
        <w:t>1：</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8466"/>
        <w:gridCol w:w="794"/>
      </w:tblGrid>
      <w:tr w14:paraId="252F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14:paraId="114699F8">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名称</w:t>
            </w:r>
          </w:p>
        </w:tc>
        <w:tc>
          <w:tcPr>
            <w:tcW w:w="8466" w:type="dxa"/>
            <w:tcBorders>
              <w:top w:val="single" w:color="auto" w:sz="4" w:space="0"/>
              <w:left w:val="single" w:color="auto" w:sz="4" w:space="0"/>
              <w:bottom w:val="single" w:color="auto" w:sz="4" w:space="0"/>
              <w:right w:val="single" w:color="auto" w:sz="4" w:space="0"/>
            </w:tcBorders>
            <w:vAlign w:val="center"/>
          </w:tcPr>
          <w:p w14:paraId="0DC9F101">
            <w:pPr>
              <w:jc w:val="center"/>
              <w:rPr>
                <w:rFonts w:hint="eastAsia" w:ascii="宋体" w:hAnsi="宋体" w:eastAsia="宋体" w:cs="宋体"/>
                <w:kern w:val="10"/>
                <w:sz w:val="24"/>
                <w:szCs w:val="24"/>
              </w:rPr>
            </w:pPr>
            <w:r>
              <w:rPr>
                <w:rFonts w:hint="eastAsia" w:ascii="宋体" w:hAnsi="宋体" w:eastAsia="宋体" w:cs="宋体"/>
                <w:kern w:val="10"/>
                <w:sz w:val="24"/>
                <w:szCs w:val="24"/>
              </w:rPr>
              <w:t>技术参数</w:t>
            </w:r>
          </w:p>
        </w:tc>
        <w:tc>
          <w:tcPr>
            <w:tcW w:w="794" w:type="dxa"/>
            <w:tcBorders>
              <w:top w:val="single" w:color="auto" w:sz="4" w:space="0"/>
              <w:left w:val="single" w:color="auto" w:sz="4" w:space="0"/>
              <w:bottom w:val="single" w:color="auto" w:sz="4" w:space="0"/>
              <w:right w:val="single" w:color="auto" w:sz="4" w:space="0"/>
            </w:tcBorders>
            <w:vAlign w:val="center"/>
          </w:tcPr>
          <w:p w14:paraId="3AD2ADA2">
            <w:pPr>
              <w:jc w:val="center"/>
              <w:rPr>
                <w:rFonts w:hint="eastAsia" w:ascii="宋体" w:hAnsi="宋体" w:eastAsia="宋体" w:cs="宋体"/>
                <w:kern w:val="10"/>
                <w:sz w:val="24"/>
                <w:szCs w:val="24"/>
                <w:lang w:val="en-US" w:eastAsia="zh-CN"/>
              </w:rPr>
            </w:pPr>
            <w:r>
              <w:rPr>
                <w:rFonts w:hint="eastAsia" w:ascii="宋体" w:hAnsi="宋体" w:eastAsia="宋体" w:cs="宋体"/>
                <w:kern w:val="10"/>
                <w:sz w:val="24"/>
                <w:szCs w:val="24"/>
                <w:lang w:val="en-US" w:eastAsia="zh-CN"/>
              </w:rPr>
              <w:t>评标指标项</w:t>
            </w:r>
          </w:p>
        </w:tc>
      </w:tr>
      <w:tr w14:paraId="717B2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702" w:type="dxa"/>
            <w:vMerge w:val="restart"/>
            <w:tcBorders>
              <w:left w:val="single" w:color="auto" w:sz="4" w:space="0"/>
              <w:right w:val="single" w:color="auto" w:sz="4" w:space="0"/>
            </w:tcBorders>
            <w:vAlign w:val="center"/>
          </w:tcPr>
          <w:p w14:paraId="0372159B">
            <w:pPr>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整车</w:t>
            </w:r>
            <w:r>
              <w:rPr>
                <w:rFonts w:hint="eastAsia" w:ascii="宋体" w:hAnsi="宋体" w:eastAsia="宋体" w:cs="宋体"/>
                <w:color w:val="auto"/>
                <w:sz w:val="24"/>
                <w:szCs w:val="24"/>
              </w:rPr>
              <w:t>要求</w:t>
            </w:r>
          </w:p>
        </w:tc>
        <w:tc>
          <w:tcPr>
            <w:tcW w:w="8466" w:type="dxa"/>
            <w:tcBorders>
              <w:top w:val="single" w:color="auto" w:sz="4" w:space="0"/>
              <w:left w:val="single" w:color="auto" w:sz="4" w:space="0"/>
              <w:bottom w:val="single" w:color="auto" w:sz="4" w:space="0"/>
              <w:right w:val="single" w:color="auto" w:sz="4" w:space="0"/>
            </w:tcBorders>
            <w:vAlign w:val="center"/>
          </w:tcPr>
          <w:p w14:paraId="5242F63F">
            <w:pPr>
              <w:jc w:val="left"/>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rPr>
              <w:t>必须是国家工信部</w:t>
            </w:r>
            <w:r>
              <w:rPr>
                <w:rFonts w:hint="eastAsia" w:ascii="宋体" w:hAnsi="宋体" w:eastAsia="宋体" w:cs="宋体"/>
                <w:b/>
                <w:bCs w:val="0"/>
                <w:color w:val="auto"/>
                <w:sz w:val="24"/>
                <w:szCs w:val="24"/>
                <w:highlight w:val="none"/>
                <w:lang w:val="en-US" w:eastAsia="zh-CN"/>
              </w:rPr>
              <w:t>《道路机动车辆生产企业及产品公告》</w:t>
            </w:r>
            <w:r>
              <w:rPr>
                <w:rFonts w:hint="eastAsia" w:ascii="宋体" w:hAnsi="宋体" w:eastAsia="宋体" w:cs="宋体"/>
                <w:b w:val="0"/>
                <w:bCs/>
                <w:color w:val="auto"/>
                <w:sz w:val="24"/>
                <w:szCs w:val="24"/>
                <w:highlight w:val="none"/>
              </w:rPr>
              <w:t>目录中的产品</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车型必须</w:t>
            </w:r>
            <w:r>
              <w:rPr>
                <w:rFonts w:hint="eastAsia" w:ascii="宋体" w:hAnsi="宋体" w:eastAsia="宋体" w:cs="宋体"/>
                <w:b w:val="0"/>
                <w:bCs/>
                <w:color w:val="auto"/>
                <w:sz w:val="24"/>
                <w:szCs w:val="24"/>
                <w:highlight w:val="none"/>
                <w:lang w:eastAsia="zh-CN"/>
              </w:rPr>
              <w:t>须在</w:t>
            </w:r>
            <w:r>
              <w:rPr>
                <w:rFonts w:hint="eastAsia" w:ascii="宋体" w:hAnsi="宋体" w:eastAsia="宋体" w:cs="宋体"/>
                <w:b w:val="0"/>
                <w:bCs/>
                <w:color w:val="auto"/>
                <w:sz w:val="24"/>
                <w:szCs w:val="24"/>
                <w:highlight w:val="none"/>
                <w:lang w:val="en-US" w:eastAsia="zh-CN"/>
              </w:rPr>
              <w:t>《减免车辆购置税的新能源汽车车型目录》内</w:t>
            </w:r>
            <w:r>
              <w:rPr>
                <w:rFonts w:hint="eastAsia" w:ascii="宋体" w:hAnsi="宋体" w:eastAsia="宋体" w:cs="宋体"/>
                <w:b w:val="0"/>
                <w:bCs/>
                <w:color w:val="auto"/>
                <w:sz w:val="24"/>
                <w:szCs w:val="24"/>
                <w:highlight w:val="none"/>
              </w:rPr>
              <w:t>。</w:t>
            </w:r>
            <w:r>
              <w:rPr>
                <w:rFonts w:hint="eastAsia" w:ascii="宋体" w:hAnsi="宋体" w:eastAsia="宋体" w:cs="宋体"/>
                <w:b/>
                <w:bCs w:val="0"/>
                <w:color w:val="auto"/>
                <w:sz w:val="24"/>
                <w:szCs w:val="24"/>
                <w:highlight w:val="none"/>
                <w:lang w:val="en-US" w:eastAsia="zh-CN"/>
              </w:rPr>
              <w:t>（提供相关证明材料进行佐证。）</w:t>
            </w:r>
          </w:p>
        </w:tc>
        <w:tc>
          <w:tcPr>
            <w:tcW w:w="794" w:type="dxa"/>
            <w:tcBorders>
              <w:top w:val="single" w:color="auto" w:sz="4" w:space="0"/>
              <w:left w:val="single" w:color="auto" w:sz="4" w:space="0"/>
              <w:bottom w:val="single" w:color="auto" w:sz="4" w:space="0"/>
              <w:right w:val="single" w:color="auto" w:sz="4" w:space="0"/>
            </w:tcBorders>
            <w:vAlign w:val="center"/>
          </w:tcPr>
          <w:p w14:paraId="71BCF47C">
            <w:pPr>
              <w:numPr>
                <w:ilvl w:val="-1"/>
                <w:numId w:val="0"/>
              </w:numPr>
              <w:ind w:left="0" w:leftChars="0" w:firstLine="0" w:firstLineChars="0"/>
              <w:jc w:val="both"/>
              <w:rPr>
                <w:rFonts w:hint="eastAsia" w:ascii="宋体" w:hAnsi="宋体" w:eastAsia="宋体" w:cs="宋体"/>
                <w:b w:val="0"/>
                <w:bCs/>
                <w:color w:val="auto"/>
                <w:sz w:val="24"/>
                <w:szCs w:val="24"/>
                <w:highlight w:val="none"/>
                <w:lang w:val="en-US" w:eastAsia="zh-CN"/>
              </w:rPr>
            </w:pPr>
          </w:p>
        </w:tc>
      </w:tr>
      <w:tr w14:paraId="609F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702" w:type="dxa"/>
            <w:vMerge w:val="continue"/>
            <w:tcBorders>
              <w:left w:val="single" w:color="auto" w:sz="4" w:space="0"/>
              <w:right w:val="single" w:color="auto" w:sz="4" w:space="0"/>
            </w:tcBorders>
            <w:vAlign w:val="center"/>
          </w:tcPr>
          <w:p w14:paraId="065ED0FE">
            <w:pPr>
              <w:jc w:val="center"/>
              <w:rPr>
                <w:rFonts w:hint="eastAsia" w:ascii="宋体" w:hAnsi="宋体" w:eastAsia="宋体" w:cs="宋体"/>
                <w:bCs/>
                <w:sz w:val="24"/>
                <w:szCs w:val="24"/>
                <w:lang w:eastAsia="zh-CN"/>
              </w:rPr>
            </w:pPr>
          </w:p>
        </w:tc>
        <w:tc>
          <w:tcPr>
            <w:tcW w:w="8466" w:type="dxa"/>
            <w:tcBorders>
              <w:top w:val="single" w:color="auto" w:sz="4" w:space="0"/>
              <w:left w:val="single" w:color="auto" w:sz="4" w:space="0"/>
              <w:bottom w:val="single" w:color="auto" w:sz="4" w:space="0"/>
              <w:right w:val="single" w:color="auto" w:sz="4" w:space="0"/>
            </w:tcBorders>
            <w:vAlign w:val="center"/>
          </w:tcPr>
          <w:p w14:paraId="637901F0">
            <w:pPr>
              <w:pStyle w:val="23"/>
              <w:spacing w:line="360" w:lineRule="auto"/>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i w:val="0"/>
                <w:iCs w:val="0"/>
                <w:color w:val="auto"/>
                <w:kern w:val="0"/>
                <w:sz w:val="24"/>
                <w:szCs w:val="24"/>
                <w:highlight w:val="none"/>
                <w:u w:val="none"/>
                <w:lang w:val="en-US" w:eastAsia="zh-CN" w:bidi="ar"/>
              </w:rPr>
              <w:t>轴距</w:t>
            </w:r>
            <w:r>
              <w:rPr>
                <w:rFonts w:hint="eastAsia" w:ascii="宋体" w:hAnsi="宋体" w:cs="宋体"/>
                <w:kern w:val="0"/>
                <w:sz w:val="24"/>
                <w:szCs w:val="24"/>
                <w:highlight w:val="none"/>
              </w:rPr>
              <w:t>≥</w:t>
            </w:r>
            <w:r>
              <w:rPr>
                <w:rFonts w:hint="eastAsia" w:ascii="宋体" w:hAnsi="宋体" w:cs="宋体"/>
                <w:kern w:val="0"/>
                <w:sz w:val="24"/>
                <w:szCs w:val="24"/>
                <w:highlight w:val="none"/>
                <w:lang w:val="en-US" w:eastAsia="zh-CN"/>
              </w:rPr>
              <w:t>3400</w:t>
            </w:r>
            <w:r>
              <w:rPr>
                <w:rFonts w:hint="eastAsia" w:ascii="宋体" w:hAnsi="宋体" w:eastAsia="宋体" w:cs="宋体"/>
                <w:b w:val="0"/>
                <w:bCs/>
                <w:color w:val="auto"/>
                <w:sz w:val="24"/>
                <w:szCs w:val="24"/>
                <w:highlight w:val="none"/>
                <w:lang w:val="en-US" w:eastAsia="zh-CN"/>
              </w:rPr>
              <w:t>mm</w:t>
            </w:r>
          </w:p>
        </w:tc>
        <w:tc>
          <w:tcPr>
            <w:tcW w:w="794" w:type="dxa"/>
            <w:tcBorders>
              <w:top w:val="single" w:color="auto" w:sz="4" w:space="0"/>
              <w:left w:val="single" w:color="auto" w:sz="4" w:space="0"/>
              <w:bottom w:val="single" w:color="auto" w:sz="4" w:space="0"/>
              <w:right w:val="single" w:color="auto" w:sz="4" w:space="0"/>
            </w:tcBorders>
            <w:vAlign w:val="center"/>
          </w:tcPr>
          <w:p w14:paraId="6AA6335B">
            <w:pPr>
              <w:pStyle w:val="23"/>
              <w:numPr>
                <w:ilvl w:val="-1"/>
                <w:numId w:val="0"/>
              </w:numPr>
              <w:spacing w:line="360" w:lineRule="auto"/>
              <w:ind w:left="0" w:leftChars="0" w:firstLine="0" w:firstLineChars="0"/>
              <w:jc w:val="both"/>
              <w:rPr>
                <w:rFonts w:hint="eastAsia" w:ascii="宋体" w:hAnsi="宋体" w:eastAsia="宋体" w:cs="宋体"/>
                <w:b w:val="0"/>
                <w:bCs/>
                <w:color w:val="auto"/>
                <w:sz w:val="24"/>
                <w:szCs w:val="24"/>
                <w:highlight w:val="none"/>
                <w:lang w:val="en-US" w:eastAsia="zh-CN"/>
              </w:rPr>
            </w:pPr>
          </w:p>
        </w:tc>
      </w:tr>
      <w:tr w14:paraId="049C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jc w:val="center"/>
        </w:trPr>
        <w:tc>
          <w:tcPr>
            <w:tcW w:w="702" w:type="dxa"/>
            <w:vMerge w:val="continue"/>
            <w:tcBorders>
              <w:left w:val="single" w:color="auto" w:sz="4" w:space="0"/>
              <w:right w:val="single" w:color="auto" w:sz="4" w:space="0"/>
            </w:tcBorders>
            <w:vAlign w:val="center"/>
          </w:tcPr>
          <w:p w14:paraId="54A233AB">
            <w:pPr>
              <w:jc w:val="center"/>
              <w:rPr>
                <w:rFonts w:hint="eastAsia" w:ascii="宋体" w:hAnsi="宋体" w:eastAsia="宋体" w:cs="宋体"/>
                <w:color w:val="auto"/>
                <w:sz w:val="24"/>
                <w:szCs w:val="24"/>
              </w:rPr>
            </w:pPr>
          </w:p>
        </w:tc>
        <w:tc>
          <w:tcPr>
            <w:tcW w:w="8466" w:type="dxa"/>
            <w:tcBorders>
              <w:top w:val="single" w:color="auto" w:sz="4" w:space="0"/>
              <w:left w:val="single" w:color="auto" w:sz="4" w:space="0"/>
              <w:bottom w:val="single" w:color="auto" w:sz="4" w:space="0"/>
              <w:right w:val="single" w:color="auto" w:sz="4" w:space="0"/>
            </w:tcBorders>
            <w:vAlign w:val="center"/>
          </w:tcPr>
          <w:p w14:paraId="03B03BF4">
            <w:pPr>
              <w:jc w:val="left"/>
              <w:rPr>
                <w:rFonts w:hint="eastAsia" w:ascii="宋体" w:hAnsi="宋体" w:eastAsia="宋体" w:cs="宋体"/>
                <w:b w:val="0"/>
                <w:bCs w:val="0"/>
                <w:color w:val="auto"/>
                <w:sz w:val="24"/>
                <w:szCs w:val="24"/>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color w:val="auto"/>
                <w:sz w:val="24"/>
                <w:szCs w:val="24"/>
              </w:rPr>
              <w:t>整车</w:t>
            </w:r>
            <w:r>
              <w:rPr>
                <w:rFonts w:hint="eastAsia" w:ascii="宋体" w:hAnsi="宋体" w:eastAsia="宋体" w:cs="宋体"/>
                <w:color w:val="auto"/>
                <w:sz w:val="24"/>
                <w:szCs w:val="24"/>
                <w:lang w:val="en-US" w:eastAsia="zh-CN"/>
              </w:rPr>
              <w:t>结构</w:t>
            </w:r>
            <w:r>
              <w:rPr>
                <w:rFonts w:hint="eastAsia" w:ascii="宋体" w:hAnsi="宋体" w:eastAsia="宋体" w:cs="宋体"/>
                <w:color w:val="auto"/>
                <w:sz w:val="24"/>
                <w:szCs w:val="24"/>
              </w:rPr>
              <w:t>需采用</w:t>
            </w:r>
            <w:r>
              <w:rPr>
                <w:rFonts w:hint="eastAsia" w:ascii="宋体" w:hAnsi="宋体" w:eastAsia="宋体" w:cs="宋体"/>
                <w:color w:val="auto"/>
                <w:sz w:val="24"/>
                <w:szCs w:val="24"/>
                <w:lang w:val="en-US" w:eastAsia="zh-CN"/>
              </w:rPr>
              <w:t>非</w:t>
            </w:r>
            <w:r>
              <w:rPr>
                <w:rFonts w:hint="eastAsia" w:ascii="宋体" w:hAnsi="宋体" w:eastAsia="宋体" w:cs="宋体"/>
                <w:color w:val="auto"/>
                <w:sz w:val="24"/>
                <w:szCs w:val="24"/>
              </w:rPr>
              <w:t>承载</w:t>
            </w:r>
            <w:r>
              <w:rPr>
                <w:rFonts w:hint="eastAsia" w:ascii="宋体" w:hAnsi="宋体" w:eastAsia="宋体" w:cs="宋体"/>
                <w:color w:val="auto"/>
                <w:sz w:val="24"/>
                <w:szCs w:val="24"/>
                <w:lang w:val="en-US" w:eastAsia="zh-CN"/>
              </w:rPr>
              <w:t>式</w:t>
            </w:r>
            <w:r>
              <w:rPr>
                <w:rFonts w:hint="eastAsia" w:ascii="宋体" w:hAnsi="宋体" w:eastAsia="宋体" w:cs="宋体"/>
                <w:color w:val="auto"/>
                <w:sz w:val="24"/>
                <w:szCs w:val="24"/>
              </w:rPr>
              <w:t>结构</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笼式车身结构</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采用激光焊接技术，车身高强度钢</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70%,</w:t>
            </w:r>
            <w:r>
              <w:rPr>
                <w:rFonts w:hint="eastAsia" w:ascii="宋体" w:hAnsi="宋体" w:eastAsia="宋体" w:cs="宋体"/>
                <w:color w:val="auto"/>
                <w:sz w:val="24"/>
                <w:szCs w:val="24"/>
                <w:lang w:val="en-US" w:eastAsia="zh-CN"/>
              </w:rPr>
              <w:t>总质量</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3500kg</w:t>
            </w:r>
          </w:p>
        </w:tc>
        <w:tc>
          <w:tcPr>
            <w:tcW w:w="794" w:type="dxa"/>
            <w:tcBorders>
              <w:top w:val="single" w:color="auto" w:sz="4" w:space="0"/>
              <w:left w:val="single" w:color="auto" w:sz="4" w:space="0"/>
              <w:bottom w:val="single" w:color="auto" w:sz="4" w:space="0"/>
              <w:right w:val="single" w:color="auto" w:sz="4" w:space="0"/>
            </w:tcBorders>
            <w:vAlign w:val="center"/>
          </w:tcPr>
          <w:p w14:paraId="791C20D1">
            <w:pPr>
              <w:numPr>
                <w:ilvl w:val="-1"/>
                <w:numId w:val="0"/>
              </w:numPr>
              <w:ind w:left="0" w:leftChars="0" w:firstLine="0" w:firstLineChars="0"/>
              <w:jc w:val="both"/>
              <w:rPr>
                <w:rFonts w:hint="eastAsia" w:ascii="宋体" w:hAnsi="宋体" w:eastAsia="宋体" w:cs="宋体"/>
                <w:b w:val="0"/>
                <w:bCs w:val="0"/>
                <w:color w:val="auto"/>
                <w:sz w:val="24"/>
                <w:szCs w:val="24"/>
                <w:lang w:val="en-US" w:eastAsia="zh-CN"/>
              </w:rPr>
            </w:pPr>
          </w:p>
        </w:tc>
      </w:tr>
      <w:tr w14:paraId="3E821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702" w:type="dxa"/>
            <w:vMerge w:val="continue"/>
            <w:tcBorders>
              <w:left w:val="single" w:color="auto" w:sz="4" w:space="0"/>
              <w:right w:val="single" w:color="auto" w:sz="4" w:space="0"/>
            </w:tcBorders>
            <w:vAlign w:val="center"/>
          </w:tcPr>
          <w:p w14:paraId="25B8A66F">
            <w:pPr>
              <w:jc w:val="center"/>
              <w:rPr>
                <w:rFonts w:hint="eastAsia" w:ascii="宋体" w:hAnsi="宋体" w:eastAsia="宋体" w:cs="宋体"/>
                <w:color w:val="auto"/>
                <w:sz w:val="24"/>
                <w:szCs w:val="24"/>
              </w:rPr>
            </w:pPr>
          </w:p>
        </w:tc>
        <w:tc>
          <w:tcPr>
            <w:tcW w:w="8466" w:type="dxa"/>
            <w:tcBorders>
              <w:top w:val="single" w:color="auto" w:sz="4" w:space="0"/>
              <w:left w:val="single" w:color="auto" w:sz="4" w:space="0"/>
              <w:right w:val="single" w:color="auto" w:sz="4" w:space="0"/>
            </w:tcBorders>
            <w:vAlign w:val="center"/>
          </w:tcPr>
          <w:p w14:paraId="4E09F382">
            <w:pPr>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sz w:val="24"/>
                <w:szCs w:val="24"/>
                <w:lang w:val="en-US" w:eastAsia="zh-CN"/>
              </w:rPr>
              <w:t>前</w:t>
            </w:r>
            <w:r>
              <w:rPr>
                <w:rFonts w:hint="eastAsia" w:ascii="宋体" w:hAnsi="宋体" w:eastAsia="宋体" w:cs="宋体"/>
                <w:sz w:val="24"/>
                <w:szCs w:val="24"/>
                <w:lang w:eastAsia="zh-CN"/>
              </w:rPr>
              <w:t>电动车窗</w:t>
            </w:r>
            <w:r>
              <w:rPr>
                <w:rFonts w:hint="eastAsia" w:ascii="宋体" w:hAnsi="宋体" w:eastAsia="宋体" w:cs="宋体"/>
                <w:color w:val="auto"/>
                <w:sz w:val="24"/>
                <w:szCs w:val="24"/>
                <w:lang w:val="en-US" w:eastAsia="zh-CN"/>
              </w:rPr>
              <w:t>BC柱之间同平面推拉窗</w:t>
            </w:r>
            <w:r>
              <w:rPr>
                <w:rFonts w:hint="eastAsia" w:ascii="宋体" w:hAnsi="宋体" w:eastAsia="宋体" w:cs="宋体"/>
                <w:color w:val="auto"/>
                <w:sz w:val="24"/>
                <w:szCs w:val="24"/>
              </w:rPr>
              <w:t>，CD柱之间侧窗形式固定粘接式窗</w:t>
            </w:r>
            <w:r>
              <w:rPr>
                <w:rFonts w:hint="eastAsia" w:ascii="宋体" w:hAnsi="宋体" w:eastAsia="宋体" w:cs="宋体"/>
                <w:color w:val="auto"/>
                <w:sz w:val="24"/>
                <w:szCs w:val="24"/>
                <w:lang w:val="en-US" w:eastAsia="zh-CN"/>
              </w:rPr>
              <w:t>,自带隐私玻璃</w:t>
            </w:r>
          </w:p>
        </w:tc>
        <w:tc>
          <w:tcPr>
            <w:tcW w:w="794" w:type="dxa"/>
            <w:tcBorders>
              <w:top w:val="single" w:color="auto" w:sz="4" w:space="0"/>
              <w:left w:val="single" w:color="auto" w:sz="4" w:space="0"/>
              <w:right w:val="single" w:color="auto" w:sz="4" w:space="0"/>
            </w:tcBorders>
            <w:vAlign w:val="center"/>
          </w:tcPr>
          <w:p w14:paraId="67A90923">
            <w:pPr>
              <w:numPr>
                <w:ilvl w:val="-1"/>
                <w:numId w:val="0"/>
              </w:numPr>
              <w:ind w:left="0" w:leftChars="0" w:firstLine="0" w:firstLineChars="0"/>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p>
        </w:tc>
      </w:tr>
      <w:tr w14:paraId="71DC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702" w:type="dxa"/>
            <w:vMerge w:val="continue"/>
            <w:tcBorders>
              <w:left w:val="single" w:color="auto" w:sz="4" w:space="0"/>
              <w:right w:val="single" w:color="auto" w:sz="4" w:space="0"/>
            </w:tcBorders>
            <w:vAlign w:val="center"/>
          </w:tcPr>
          <w:p w14:paraId="76F0CE2E">
            <w:pPr>
              <w:jc w:val="center"/>
              <w:rPr>
                <w:rFonts w:hint="eastAsia" w:ascii="宋体" w:hAnsi="宋体" w:eastAsia="宋体" w:cs="宋体"/>
                <w:color w:val="auto"/>
                <w:sz w:val="24"/>
                <w:szCs w:val="24"/>
                <w:lang w:val="en-US" w:eastAsia="zh-CN"/>
              </w:rPr>
            </w:pPr>
          </w:p>
        </w:tc>
        <w:tc>
          <w:tcPr>
            <w:tcW w:w="8466" w:type="dxa"/>
            <w:tcBorders>
              <w:top w:val="single" w:color="auto" w:sz="4" w:space="0"/>
              <w:left w:val="single" w:color="auto" w:sz="4" w:space="0"/>
              <w:bottom w:val="single" w:color="auto" w:sz="4" w:space="0"/>
              <w:right w:val="single" w:color="auto" w:sz="4" w:space="0"/>
            </w:tcBorders>
            <w:vAlign w:val="center"/>
          </w:tcPr>
          <w:p w14:paraId="3EC2C519">
            <w:pPr>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000000" w:themeColor="text1"/>
                <w:sz w:val="24"/>
                <w:szCs w:val="24"/>
                <w:lang w:eastAsia="zh-CN"/>
                <w14:textFill>
                  <w14:solidFill>
                    <w14:schemeClr w14:val="tx1"/>
                  </w14:solidFill>
                </w14:textFill>
              </w:rPr>
              <w:t>车身尺寸</w:t>
            </w:r>
            <w:r>
              <w:rPr>
                <w:rFonts w:hint="eastAsia" w:ascii="宋体" w:hAnsi="宋体" w:eastAsia="宋体" w:cs="宋体"/>
                <w:b w:val="0"/>
                <w:bCs/>
                <w:color w:val="auto"/>
                <w:sz w:val="24"/>
                <w:szCs w:val="24"/>
                <w:highlight w:val="none"/>
                <w:lang w:val="en-US" w:eastAsia="zh-CN"/>
              </w:rPr>
              <w:t>长：</w:t>
            </w:r>
            <w:r>
              <w:rPr>
                <w:rFonts w:hint="eastAsia" w:ascii="宋体" w:hAnsi="宋体" w:eastAsia="宋体" w:cs="宋体"/>
                <w:b w:val="0"/>
                <w:bCs/>
                <w:color w:val="auto"/>
                <w:sz w:val="24"/>
                <w:szCs w:val="24"/>
                <w:highlight w:val="none"/>
              </w:rPr>
              <w:t>L</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 xml:space="preserve">5400 </w:t>
            </w:r>
            <w:r>
              <w:rPr>
                <w:rFonts w:hint="eastAsia" w:ascii="宋体" w:hAnsi="宋体" w:eastAsia="宋体" w:cs="宋体"/>
                <w:b w:val="0"/>
                <w:bCs/>
                <w:color w:val="auto"/>
                <w:sz w:val="24"/>
                <w:szCs w:val="24"/>
                <w:highlight w:val="none"/>
                <w:lang w:val="en-US" w:eastAsia="zh-CN"/>
              </w:rPr>
              <w:t>宽：</w:t>
            </w:r>
            <w:r>
              <w:rPr>
                <w:rFonts w:hint="eastAsia" w:ascii="宋体" w:hAnsi="宋体" w:cs="宋体"/>
                <w:b w:val="0"/>
                <w:bCs/>
                <w:color w:val="auto"/>
                <w:sz w:val="24"/>
                <w:szCs w:val="24"/>
                <w:highlight w:val="none"/>
                <w:lang w:eastAsia="zh-CN"/>
              </w:rPr>
              <w:t>≥</w:t>
            </w:r>
            <w:r>
              <w:rPr>
                <w:rFonts w:hint="eastAsia" w:ascii="宋体" w:hAnsi="宋体" w:cs="宋体"/>
                <w:i w:val="0"/>
                <w:iCs w:val="0"/>
                <w:color w:val="auto"/>
                <w:kern w:val="0"/>
                <w:sz w:val="24"/>
                <w:szCs w:val="24"/>
                <w:highlight w:val="none"/>
                <w:u w:val="none"/>
                <w:lang w:val="en-US" w:eastAsia="zh-CN" w:bidi="ar"/>
              </w:rPr>
              <w:t>188</w:t>
            </w:r>
            <w:r>
              <w:rPr>
                <w:rFonts w:hint="eastAsia" w:ascii="宋体" w:hAnsi="宋体" w:eastAsia="宋体" w:cs="宋体"/>
                <w:i w:val="0"/>
                <w:iCs w:val="0"/>
                <w:color w:val="auto"/>
                <w:kern w:val="0"/>
                <w:sz w:val="24"/>
                <w:szCs w:val="24"/>
                <w:highlight w:val="none"/>
                <w:u w:val="none"/>
                <w:lang w:val="en-US" w:eastAsia="zh-CN" w:bidi="ar"/>
              </w:rPr>
              <w:t>0mm，高:</w:t>
            </w:r>
            <w:r>
              <w:rPr>
                <w:rFonts w:hint="eastAsia" w:ascii="宋体" w:hAnsi="宋体" w:cs="宋体"/>
                <w:b w:val="0"/>
                <w:bCs/>
                <w:color w:val="auto"/>
                <w:sz w:val="24"/>
                <w:szCs w:val="24"/>
                <w:highlight w:val="none"/>
                <w:lang w:eastAsia="zh-CN"/>
              </w:rPr>
              <w:t>≥</w:t>
            </w:r>
            <w:r>
              <w:rPr>
                <w:rFonts w:hint="eastAsia" w:ascii="宋体" w:hAnsi="宋体" w:cs="宋体"/>
                <w:i w:val="0"/>
                <w:iCs w:val="0"/>
                <w:color w:val="auto"/>
                <w:kern w:val="0"/>
                <w:sz w:val="24"/>
                <w:szCs w:val="24"/>
                <w:highlight w:val="none"/>
                <w:u w:val="none"/>
                <w:lang w:val="en-US" w:eastAsia="zh-CN" w:bidi="ar"/>
              </w:rPr>
              <w:t>2100</w:t>
            </w:r>
            <w:r>
              <w:rPr>
                <w:rFonts w:hint="eastAsia" w:ascii="宋体" w:hAnsi="宋体" w:eastAsia="宋体" w:cs="宋体"/>
                <w:i w:val="0"/>
                <w:iCs w:val="0"/>
                <w:color w:val="auto"/>
                <w:kern w:val="0"/>
                <w:sz w:val="24"/>
                <w:szCs w:val="24"/>
                <w:highlight w:val="none"/>
                <w:u w:val="none"/>
                <w:lang w:val="en-US" w:eastAsia="zh-CN" w:bidi="ar"/>
              </w:rPr>
              <w:t>mm；</w:t>
            </w:r>
            <w:r>
              <w:rPr>
                <w:rFonts w:hint="eastAsia" w:ascii="宋体" w:hAnsi="宋体" w:eastAsia="宋体" w:cs="宋体"/>
                <w:kern w:val="0"/>
                <w:sz w:val="24"/>
                <w:szCs w:val="24"/>
                <w:lang w:val="en-US" w:eastAsia="zh-CN"/>
              </w:rPr>
              <w:t>最大爬坡度</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30</w:t>
            </w:r>
            <w:r>
              <w:rPr>
                <w:rFonts w:hint="eastAsia" w:ascii="宋体" w:hAnsi="宋体" w:eastAsia="宋体" w:cs="宋体"/>
                <w:kern w:val="0"/>
                <w:sz w:val="24"/>
                <w:szCs w:val="24"/>
                <w:lang w:val="en-US" w:eastAsia="zh-CN"/>
              </w:rPr>
              <w:t>（%）接近角</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25</w:t>
            </w:r>
            <w:r>
              <w:rPr>
                <w:rFonts w:hint="eastAsia" w:ascii="宋体" w:hAnsi="宋体" w:eastAsia="宋体" w:cs="宋体"/>
                <w:kern w:val="0"/>
                <w:sz w:val="24"/>
                <w:szCs w:val="24"/>
                <w:lang w:val="en-US" w:eastAsia="zh-CN"/>
              </w:rPr>
              <w:t>°/离去角</w:t>
            </w:r>
            <w:r>
              <w:rPr>
                <w:rFonts w:hint="eastAsia" w:ascii="宋体" w:hAnsi="宋体" w:eastAsia="宋体" w:cs="宋体"/>
                <w:kern w:val="0"/>
                <w:sz w:val="24"/>
                <w:szCs w:val="24"/>
                <w:highlight w:val="none"/>
              </w:rPr>
              <w:t>≥</w:t>
            </w:r>
            <w:r>
              <w:rPr>
                <w:rFonts w:hint="eastAsia" w:ascii="宋体" w:hAnsi="宋体" w:eastAsia="宋体" w:cs="宋体"/>
                <w:kern w:val="0"/>
                <w:sz w:val="24"/>
                <w:szCs w:val="24"/>
                <w:lang w:val="en-US" w:eastAsia="zh-CN"/>
              </w:rPr>
              <w:t>19°</w:t>
            </w:r>
          </w:p>
        </w:tc>
        <w:tc>
          <w:tcPr>
            <w:tcW w:w="794" w:type="dxa"/>
            <w:tcBorders>
              <w:top w:val="single" w:color="auto" w:sz="4" w:space="0"/>
              <w:left w:val="single" w:color="auto" w:sz="4" w:space="0"/>
              <w:bottom w:val="single" w:color="auto" w:sz="4" w:space="0"/>
              <w:right w:val="single" w:color="auto" w:sz="4" w:space="0"/>
            </w:tcBorders>
            <w:vAlign w:val="center"/>
          </w:tcPr>
          <w:p w14:paraId="4100866B">
            <w:pPr>
              <w:numPr>
                <w:ilvl w:val="0"/>
                <w:numId w:val="2"/>
              </w:numPr>
              <w:ind w:left="0" w:leftChars="0" w:firstLine="0" w:firstLineChars="0"/>
              <w:jc w:val="center"/>
              <w:rPr>
                <w:rFonts w:hint="eastAsia" w:ascii="宋体" w:hAnsi="宋体" w:eastAsia="宋体" w:cs="宋体"/>
                <w:b w:val="0"/>
                <w:bCs w:val="0"/>
                <w:color w:val="auto"/>
                <w:sz w:val="24"/>
                <w:szCs w:val="24"/>
                <w:lang w:val="en-US" w:eastAsia="zh-CN"/>
              </w:rPr>
            </w:pPr>
          </w:p>
        </w:tc>
      </w:tr>
      <w:tr w14:paraId="5375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702" w:type="dxa"/>
            <w:vMerge w:val="continue"/>
            <w:tcBorders>
              <w:left w:val="single" w:color="auto" w:sz="4" w:space="0"/>
              <w:right w:val="single" w:color="auto" w:sz="4" w:space="0"/>
            </w:tcBorders>
            <w:vAlign w:val="center"/>
          </w:tcPr>
          <w:p w14:paraId="1693160D">
            <w:pPr>
              <w:jc w:val="center"/>
              <w:rPr>
                <w:rFonts w:hint="eastAsia" w:ascii="宋体" w:hAnsi="宋体" w:eastAsia="宋体" w:cs="宋体"/>
                <w:color w:val="auto"/>
                <w:sz w:val="24"/>
                <w:szCs w:val="24"/>
              </w:rPr>
            </w:pPr>
          </w:p>
        </w:tc>
        <w:tc>
          <w:tcPr>
            <w:tcW w:w="8466" w:type="dxa"/>
            <w:tcBorders>
              <w:top w:val="single" w:color="auto" w:sz="4" w:space="0"/>
              <w:left w:val="single" w:color="auto" w:sz="4" w:space="0"/>
              <w:bottom w:val="single" w:color="auto" w:sz="4" w:space="0"/>
              <w:right w:val="single" w:color="auto" w:sz="4" w:space="0"/>
            </w:tcBorders>
            <w:shd w:val="clear" w:color="auto" w:fill="auto"/>
            <w:vAlign w:val="center"/>
          </w:tcPr>
          <w:p w14:paraId="5307FA76">
            <w:pPr>
              <w:jc w:val="left"/>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aps w:val="0"/>
                <w:color w:val="auto"/>
                <w:spacing w:val="0"/>
                <w:sz w:val="24"/>
                <w:szCs w:val="24"/>
                <w:shd w:val="clear" w:fill="FFFFFF"/>
                <w:lang w:val="en-US" w:eastAsia="zh-CN"/>
              </w:rPr>
              <w:t>前后盘式刹车，铝合金车轮，</w:t>
            </w:r>
            <w:r>
              <w:rPr>
                <w:rFonts w:hint="eastAsia" w:ascii="宋体" w:hAnsi="宋体" w:eastAsia="宋体" w:cs="宋体"/>
                <w:bCs/>
                <w:iCs/>
                <w:color w:val="auto"/>
                <w:sz w:val="24"/>
                <w:szCs w:val="24"/>
              </w:rPr>
              <w:t>真空胎</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胎压监测。轮胎型号：195/65 R16LT </w:t>
            </w:r>
          </w:p>
        </w:tc>
        <w:tc>
          <w:tcPr>
            <w:tcW w:w="794" w:type="dxa"/>
            <w:tcBorders>
              <w:top w:val="single" w:color="auto" w:sz="4" w:space="0"/>
              <w:left w:val="single" w:color="auto" w:sz="4" w:space="0"/>
              <w:bottom w:val="single" w:color="auto" w:sz="4" w:space="0"/>
              <w:right w:val="single" w:color="auto" w:sz="4" w:space="0"/>
            </w:tcBorders>
            <w:vAlign w:val="center"/>
          </w:tcPr>
          <w:p w14:paraId="3BECAEA5">
            <w:pPr>
              <w:numPr>
                <w:ilvl w:val="0"/>
                <w:numId w:val="2"/>
              </w:numPr>
              <w:ind w:left="0" w:leftChars="0" w:firstLine="0" w:firstLineChars="0"/>
              <w:jc w:val="center"/>
              <w:rPr>
                <w:rFonts w:hint="eastAsia" w:ascii="宋体" w:hAnsi="宋体" w:eastAsia="宋体" w:cs="宋体"/>
                <w:b w:val="0"/>
                <w:bCs w:val="0"/>
                <w:color w:val="auto"/>
                <w:sz w:val="24"/>
                <w:szCs w:val="24"/>
                <w:lang w:val="en-US" w:eastAsia="zh-CN"/>
              </w:rPr>
            </w:pPr>
          </w:p>
        </w:tc>
      </w:tr>
      <w:tr w14:paraId="01C0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702" w:type="dxa"/>
            <w:vMerge w:val="continue"/>
            <w:tcBorders>
              <w:left w:val="single" w:color="auto" w:sz="4" w:space="0"/>
              <w:right w:val="single" w:color="auto" w:sz="4" w:space="0"/>
            </w:tcBorders>
            <w:vAlign w:val="center"/>
          </w:tcPr>
          <w:p w14:paraId="57ADDAA5">
            <w:pPr>
              <w:jc w:val="center"/>
              <w:rPr>
                <w:rFonts w:hint="eastAsia" w:ascii="宋体" w:hAnsi="宋体" w:eastAsia="宋体" w:cs="宋体"/>
                <w:color w:val="auto"/>
                <w:sz w:val="24"/>
                <w:szCs w:val="24"/>
              </w:rPr>
            </w:pPr>
          </w:p>
        </w:tc>
        <w:tc>
          <w:tcPr>
            <w:tcW w:w="8466" w:type="dxa"/>
            <w:tcBorders>
              <w:top w:val="single" w:color="auto" w:sz="4" w:space="0"/>
              <w:left w:val="single" w:color="auto" w:sz="4" w:space="0"/>
              <w:bottom w:val="single" w:color="auto" w:sz="4" w:space="0"/>
              <w:right w:val="single" w:color="auto" w:sz="4" w:space="0"/>
            </w:tcBorders>
            <w:vAlign w:val="center"/>
          </w:tcPr>
          <w:p w14:paraId="69CAC695">
            <w:pPr>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color w:val="000000"/>
                <w:sz w:val="24"/>
                <w:szCs w:val="24"/>
                <w:lang w:val="en-US" w:eastAsia="zh-CN"/>
              </w:rPr>
              <w:t>9座</w:t>
            </w:r>
            <w:r>
              <w:rPr>
                <w:rFonts w:hint="eastAsia" w:ascii="宋体" w:hAnsi="宋体" w:eastAsia="宋体" w:cs="宋体"/>
                <w:color w:val="000000"/>
                <w:sz w:val="24"/>
                <w:szCs w:val="24"/>
                <w:lang w:eastAsia="zh-CN"/>
              </w:rPr>
              <w:t>PVC仿皮</w:t>
            </w:r>
            <w:r>
              <w:rPr>
                <w:rFonts w:hint="eastAsia" w:ascii="宋体" w:hAnsi="宋体" w:eastAsia="宋体" w:cs="宋体"/>
                <w:color w:val="000000"/>
                <w:sz w:val="24"/>
                <w:szCs w:val="24"/>
                <w:lang w:val="en-US" w:eastAsia="zh-CN"/>
              </w:rPr>
              <w:t>座椅</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前舱地板材质PVC+回纺毡，后舱仿木纹发泡地毯</w:t>
            </w:r>
          </w:p>
        </w:tc>
        <w:tc>
          <w:tcPr>
            <w:tcW w:w="794" w:type="dxa"/>
            <w:tcBorders>
              <w:top w:val="single" w:color="auto" w:sz="4" w:space="0"/>
              <w:left w:val="single" w:color="auto" w:sz="4" w:space="0"/>
              <w:bottom w:val="single" w:color="auto" w:sz="4" w:space="0"/>
              <w:right w:val="single" w:color="auto" w:sz="4" w:space="0"/>
            </w:tcBorders>
            <w:vAlign w:val="center"/>
          </w:tcPr>
          <w:p w14:paraId="3A3DF933">
            <w:pPr>
              <w:numPr>
                <w:ilvl w:val="-1"/>
                <w:numId w:val="0"/>
              </w:numPr>
              <w:ind w:left="0" w:leftChars="0" w:firstLine="0" w:firstLineChars="0"/>
              <w:jc w:val="both"/>
              <w:rPr>
                <w:rFonts w:hint="eastAsia" w:ascii="宋体" w:hAnsi="宋体" w:eastAsia="宋体" w:cs="宋体"/>
                <w:b w:val="0"/>
                <w:bCs w:val="0"/>
                <w:color w:val="auto"/>
                <w:sz w:val="24"/>
                <w:szCs w:val="24"/>
                <w:lang w:val="en-US" w:eastAsia="zh-CN"/>
              </w:rPr>
            </w:pPr>
          </w:p>
        </w:tc>
      </w:tr>
      <w:tr w14:paraId="0075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02" w:type="dxa"/>
            <w:vMerge w:val="continue"/>
            <w:tcBorders>
              <w:left w:val="single" w:color="auto" w:sz="4" w:space="0"/>
              <w:right w:val="single" w:color="auto" w:sz="4" w:space="0"/>
            </w:tcBorders>
            <w:vAlign w:val="center"/>
          </w:tcPr>
          <w:p w14:paraId="59BF143E">
            <w:pPr>
              <w:jc w:val="center"/>
              <w:rPr>
                <w:rFonts w:hint="eastAsia" w:ascii="宋体" w:hAnsi="宋体" w:eastAsia="宋体" w:cs="宋体"/>
                <w:color w:val="auto"/>
                <w:sz w:val="24"/>
                <w:szCs w:val="24"/>
              </w:rPr>
            </w:pPr>
          </w:p>
        </w:tc>
        <w:tc>
          <w:tcPr>
            <w:tcW w:w="8466" w:type="dxa"/>
            <w:tcBorders>
              <w:top w:val="single" w:color="auto" w:sz="4" w:space="0"/>
              <w:left w:val="single" w:color="auto" w:sz="4" w:space="0"/>
              <w:bottom w:val="single" w:color="auto" w:sz="4" w:space="0"/>
              <w:right w:val="single" w:color="auto" w:sz="4" w:space="0"/>
            </w:tcBorders>
            <w:shd w:val="clear" w:color="auto" w:fill="auto"/>
            <w:vAlign w:val="center"/>
          </w:tcPr>
          <w:p w14:paraId="39B1431C">
            <w:pPr>
              <w:jc w:val="left"/>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采用</w:t>
            </w:r>
            <w:r>
              <w:rPr>
                <w:rFonts w:hint="eastAsia" w:ascii="宋体" w:hAnsi="宋体" w:eastAsia="宋体" w:cs="宋体"/>
                <w:color w:val="000000"/>
                <w:sz w:val="24"/>
                <w:szCs w:val="24"/>
                <w:lang w:val="en-US" w:eastAsia="zh-CN"/>
              </w:rPr>
              <w:t>电子</w:t>
            </w:r>
            <w:r>
              <w:rPr>
                <w:rFonts w:hint="eastAsia" w:ascii="宋体" w:hAnsi="宋体" w:eastAsia="宋体" w:cs="宋体"/>
                <w:color w:val="000000"/>
                <w:sz w:val="24"/>
                <w:szCs w:val="24"/>
                <w:lang w:eastAsia="zh-CN"/>
              </w:rPr>
              <w:t>怀挡+多功能方向盘、</w:t>
            </w:r>
            <w:r>
              <w:rPr>
                <w:rFonts w:hint="eastAsia" w:ascii="宋体" w:hAnsi="宋体" w:eastAsia="宋体" w:cs="宋体"/>
                <w:b w:val="0"/>
                <w:bCs w:val="0"/>
                <w:color w:val="auto"/>
                <w:sz w:val="24"/>
                <w:szCs w:val="24"/>
              </w:rPr>
              <w:t>电动助力转向，ACC自适应巡航控制</w:t>
            </w:r>
          </w:p>
        </w:tc>
        <w:tc>
          <w:tcPr>
            <w:tcW w:w="794" w:type="dxa"/>
            <w:tcBorders>
              <w:top w:val="single" w:color="auto" w:sz="4" w:space="0"/>
              <w:left w:val="single" w:color="auto" w:sz="4" w:space="0"/>
              <w:bottom w:val="single" w:color="auto" w:sz="4" w:space="0"/>
              <w:right w:val="single" w:color="auto" w:sz="4" w:space="0"/>
            </w:tcBorders>
            <w:vAlign w:val="center"/>
          </w:tcPr>
          <w:p w14:paraId="0534EE11">
            <w:pPr>
              <w:numPr>
                <w:ilvl w:val="0"/>
                <w:numId w:val="2"/>
              </w:numPr>
              <w:ind w:left="0" w:leftChars="0" w:firstLine="0" w:firstLineChars="0"/>
              <w:jc w:val="center"/>
              <w:rPr>
                <w:rFonts w:hint="eastAsia" w:ascii="宋体" w:hAnsi="宋体" w:eastAsia="宋体" w:cs="宋体"/>
                <w:b w:val="0"/>
                <w:bCs w:val="0"/>
                <w:color w:val="auto"/>
                <w:sz w:val="24"/>
                <w:szCs w:val="24"/>
                <w:lang w:val="en-US" w:eastAsia="zh-CN"/>
              </w:rPr>
            </w:pPr>
          </w:p>
        </w:tc>
      </w:tr>
      <w:tr w14:paraId="20CB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702" w:type="dxa"/>
            <w:vMerge w:val="continue"/>
            <w:tcBorders>
              <w:left w:val="single" w:color="auto" w:sz="4" w:space="0"/>
              <w:bottom w:val="single" w:color="auto" w:sz="4" w:space="0"/>
              <w:right w:val="single" w:color="auto" w:sz="4" w:space="0"/>
            </w:tcBorders>
            <w:vAlign w:val="center"/>
          </w:tcPr>
          <w:p w14:paraId="5BE4C892">
            <w:pPr>
              <w:jc w:val="center"/>
              <w:rPr>
                <w:rFonts w:hint="eastAsia" w:ascii="宋体" w:hAnsi="宋体" w:eastAsia="宋体" w:cs="宋体"/>
                <w:color w:val="auto"/>
                <w:sz w:val="24"/>
                <w:szCs w:val="24"/>
                <w:lang w:val="en-US" w:eastAsia="zh-CN"/>
              </w:rPr>
            </w:pPr>
          </w:p>
        </w:tc>
        <w:tc>
          <w:tcPr>
            <w:tcW w:w="8466" w:type="dxa"/>
            <w:tcBorders>
              <w:top w:val="single" w:color="auto" w:sz="4" w:space="0"/>
              <w:left w:val="single" w:color="auto" w:sz="4" w:space="0"/>
              <w:bottom w:val="single" w:color="auto" w:sz="4" w:space="0"/>
              <w:right w:val="single" w:color="auto" w:sz="4" w:space="0"/>
            </w:tcBorders>
            <w:vAlign w:val="center"/>
          </w:tcPr>
          <w:p w14:paraId="3F2A9D63">
            <w:pPr>
              <w:wordWrap w:val="0"/>
              <w:topLinePunct/>
              <w:autoSpaceDE/>
              <w:spacing w:line="400" w:lineRule="exact"/>
              <w:jc w:val="both"/>
              <w:textAlignment w:val="center"/>
              <w:rPr>
                <w:rFonts w:hint="eastAsia" w:ascii="宋体" w:hAnsi="宋体" w:eastAsia="宋体" w:cs="宋体"/>
                <w:sz w:val="24"/>
                <w:szCs w:val="24"/>
                <w:lang w:eastAsia="zh-CN"/>
              </w:rPr>
            </w:pPr>
            <w:r>
              <w:rPr>
                <w:rFonts w:hint="eastAsia" w:ascii="宋体" w:hAnsi="宋体" w:eastAsia="宋体" w:cs="宋体"/>
                <w:color w:val="000000"/>
                <w:sz w:val="24"/>
                <w:szCs w:val="24"/>
                <w:lang w:val="en-US" w:eastAsia="zh-CN"/>
              </w:rPr>
              <w:t>悬挂：</w:t>
            </w:r>
            <w:r>
              <w:rPr>
                <w:rFonts w:hint="eastAsia" w:ascii="宋体" w:hAnsi="宋体" w:eastAsia="宋体" w:cs="宋体"/>
                <w:color w:val="000000"/>
                <w:sz w:val="24"/>
                <w:szCs w:val="24"/>
                <w:lang w:eastAsia="zh-CN"/>
              </w:rPr>
              <w:t>前：</w:t>
            </w:r>
            <w:r>
              <w:rPr>
                <w:rFonts w:hint="eastAsia" w:ascii="宋体" w:hAnsi="宋体" w:eastAsia="宋体" w:cs="宋体"/>
                <w:sz w:val="24"/>
                <w:szCs w:val="24"/>
                <w:lang w:eastAsia="zh-CN"/>
              </w:rPr>
              <w:t>麦弗逊独立悬架。</w:t>
            </w:r>
          </w:p>
          <w:p w14:paraId="3AFE0947">
            <w:pPr>
              <w:jc w:val="both"/>
              <w:rPr>
                <w:rFonts w:hint="eastAsia" w:ascii="宋体" w:hAnsi="宋体" w:eastAsia="宋体" w:cs="宋体"/>
                <w:b w:val="0"/>
                <w:bCs w:val="0"/>
                <w:color w:val="auto"/>
                <w:sz w:val="24"/>
                <w:szCs w:val="24"/>
              </w:rPr>
            </w:pPr>
            <w:r>
              <w:rPr>
                <w:rFonts w:hint="eastAsia" w:ascii="宋体" w:hAnsi="宋体" w:eastAsia="宋体" w:cs="宋体"/>
                <w:sz w:val="24"/>
                <w:szCs w:val="24"/>
                <w:lang w:eastAsia="zh-CN"/>
              </w:rPr>
              <w:t>后：钢板弹簧非独立悬架</w:t>
            </w:r>
          </w:p>
        </w:tc>
        <w:tc>
          <w:tcPr>
            <w:tcW w:w="794" w:type="dxa"/>
            <w:tcBorders>
              <w:top w:val="single" w:color="auto" w:sz="4" w:space="0"/>
              <w:left w:val="single" w:color="auto" w:sz="4" w:space="0"/>
              <w:bottom w:val="single" w:color="auto" w:sz="4" w:space="0"/>
              <w:right w:val="single" w:color="auto" w:sz="4" w:space="0"/>
            </w:tcBorders>
            <w:vAlign w:val="center"/>
          </w:tcPr>
          <w:p w14:paraId="29639609">
            <w:pPr>
              <w:numPr>
                <w:ilvl w:val="0"/>
                <w:numId w:val="2"/>
              </w:numPr>
              <w:ind w:left="0" w:leftChars="0" w:firstLine="0" w:firstLineChars="0"/>
              <w:jc w:val="center"/>
              <w:rPr>
                <w:rFonts w:hint="eastAsia" w:ascii="宋体" w:hAnsi="宋体" w:eastAsia="宋体" w:cs="宋体"/>
                <w:b w:val="0"/>
                <w:bCs w:val="0"/>
                <w:color w:val="auto"/>
                <w:sz w:val="24"/>
                <w:szCs w:val="24"/>
                <w:lang w:val="en-US" w:eastAsia="zh-CN"/>
              </w:rPr>
            </w:pPr>
          </w:p>
        </w:tc>
      </w:tr>
      <w:tr w14:paraId="2648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702" w:type="dxa"/>
            <w:vMerge w:val="restart"/>
            <w:tcBorders>
              <w:top w:val="single" w:color="auto" w:sz="4" w:space="0"/>
              <w:left w:val="single" w:color="auto" w:sz="4" w:space="0"/>
              <w:right w:val="single" w:color="auto" w:sz="4" w:space="0"/>
            </w:tcBorders>
            <w:vAlign w:val="center"/>
          </w:tcPr>
          <w:p w14:paraId="4EA4B137">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车身配置</w:t>
            </w:r>
          </w:p>
        </w:tc>
        <w:tc>
          <w:tcPr>
            <w:tcW w:w="8466" w:type="dxa"/>
            <w:tcBorders>
              <w:top w:val="single" w:color="auto" w:sz="4" w:space="0"/>
              <w:left w:val="single" w:color="auto" w:sz="4" w:space="0"/>
              <w:bottom w:val="single" w:color="auto" w:sz="4" w:space="0"/>
              <w:right w:val="single" w:color="auto" w:sz="4" w:space="0"/>
            </w:tcBorders>
            <w:vAlign w:val="center"/>
          </w:tcPr>
          <w:p w14:paraId="4C052844">
            <w:pPr>
              <w:jc w:val="left"/>
              <w:rPr>
                <w:rFonts w:hint="eastAsia" w:ascii="宋体" w:hAnsi="宋体" w:eastAsia="宋体" w:cs="宋体"/>
                <w:color w:val="auto"/>
                <w:sz w:val="24"/>
                <w:szCs w:val="24"/>
                <w:lang w:val="en-US" w:eastAsia="zh-CN"/>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采用</w:t>
            </w:r>
            <w:r>
              <w:rPr>
                <w:rFonts w:hint="eastAsia" w:ascii="宋体" w:hAnsi="宋体" w:eastAsia="宋体" w:cs="宋体"/>
                <w:b w:val="0"/>
                <w:bCs w:val="0"/>
                <w:color w:val="000000" w:themeColor="text1"/>
                <w:sz w:val="24"/>
                <w:szCs w:val="24"/>
                <w14:textFill>
                  <w14:solidFill>
                    <w14:schemeClr w14:val="tx1"/>
                  </w14:solidFill>
                </w14:textFill>
              </w:rPr>
              <w:t>磷酸</w:t>
            </w:r>
            <w:r>
              <w:rPr>
                <w:rFonts w:hint="eastAsia" w:ascii="宋体" w:hAnsi="宋体" w:eastAsia="宋体" w:cs="宋体"/>
                <w:b w:val="0"/>
                <w:bCs w:val="0"/>
                <w:color w:val="auto"/>
                <w:sz w:val="24"/>
                <w:szCs w:val="24"/>
              </w:rPr>
              <w:t>铁锂电</w:t>
            </w:r>
            <w:r>
              <w:rPr>
                <w:rFonts w:hint="eastAsia" w:ascii="宋体" w:hAnsi="宋体" w:eastAsia="宋体" w:cs="宋体"/>
                <w:b w:val="0"/>
                <w:bCs w:val="0"/>
                <w:color w:val="000000" w:themeColor="text1"/>
                <w:sz w:val="24"/>
                <w:szCs w:val="24"/>
                <w:lang w:eastAsia="zh-CN"/>
                <w14:textFill>
                  <w14:solidFill>
                    <w14:schemeClr w14:val="tx1"/>
                  </w14:solidFill>
                </w14:textFill>
              </w:rPr>
              <w:t>池，</w:t>
            </w:r>
            <w:r>
              <w:rPr>
                <w:rFonts w:hint="eastAsia" w:ascii="宋体" w:hAnsi="宋体" w:eastAsia="宋体" w:cs="宋体"/>
                <w:b w:val="0"/>
                <w:bCs w:val="0"/>
                <w:color w:val="auto"/>
                <w:sz w:val="24"/>
                <w:szCs w:val="24"/>
                <w:lang w:val="en-US" w:eastAsia="zh-CN"/>
              </w:rPr>
              <w:t>液冷+液热</w:t>
            </w:r>
            <w:r>
              <w:rPr>
                <w:rFonts w:hint="eastAsia" w:ascii="宋体" w:hAnsi="宋体" w:eastAsia="宋体" w:cs="宋体"/>
                <w:b w:val="0"/>
                <w:bCs w:val="0"/>
                <w:color w:val="000000" w:themeColor="text1"/>
                <w:sz w:val="24"/>
                <w:szCs w:val="24"/>
                <w:lang w:val="en-US" w:eastAsia="zh-CN"/>
                <w14:textFill>
                  <w14:solidFill>
                    <w14:schemeClr w14:val="tx1"/>
                  </w14:solidFill>
                </w14:textFill>
              </w:rPr>
              <w:t>。</w:t>
            </w:r>
            <w:r>
              <w:rPr>
                <w:rFonts w:hint="eastAsia" w:ascii="宋体" w:hAnsi="宋体" w:eastAsia="宋体" w:cs="宋体"/>
                <w:b w:val="0"/>
                <w:bCs w:val="0"/>
                <w:color w:val="auto"/>
                <w:sz w:val="24"/>
                <w:szCs w:val="24"/>
                <w:lang w:val="en-US" w:eastAsia="zh-CN"/>
              </w:rPr>
              <w:t>整</w:t>
            </w:r>
            <w:r>
              <w:rPr>
                <w:rFonts w:hint="eastAsia" w:ascii="宋体" w:hAnsi="宋体" w:eastAsia="宋体" w:cs="宋体"/>
                <w:b w:val="0"/>
                <w:bCs w:val="0"/>
                <w:color w:val="auto"/>
                <w:sz w:val="24"/>
                <w:szCs w:val="24"/>
              </w:rPr>
              <w:t>车电池</w:t>
            </w:r>
            <w:r>
              <w:rPr>
                <w:rFonts w:hint="eastAsia" w:ascii="宋体" w:hAnsi="宋体" w:eastAsia="宋体" w:cs="宋体"/>
                <w:b w:val="0"/>
                <w:bCs w:val="0"/>
                <w:color w:val="auto"/>
                <w:sz w:val="24"/>
                <w:szCs w:val="24"/>
                <w:lang w:val="en-US" w:eastAsia="zh-CN"/>
              </w:rPr>
              <w:t>电量</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82</w:t>
            </w:r>
            <w:r>
              <w:rPr>
                <w:rFonts w:hint="eastAsia" w:ascii="宋体" w:hAnsi="宋体" w:eastAsia="宋体" w:cs="宋体"/>
                <w:b w:val="0"/>
                <w:bCs w:val="0"/>
                <w:color w:val="auto"/>
                <w:sz w:val="24"/>
                <w:szCs w:val="24"/>
              </w:rPr>
              <w:t>kwh</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000000" w:themeColor="text1"/>
                <w:sz w:val="24"/>
                <w:szCs w:val="24"/>
                <w:lang w:eastAsia="zh-CN"/>
                <w14:textFill>
                  <w14:solidFill>
                    <w14:schemeClr w14:val="tx1"/>
                  </w14:solidFill>
                </w14:textFill>
              </w:rPr>
              <w:t>电池能量密度≥1</w:t>
            </w:r>
            <w:r>
              <w:rPr>
                <w:rFonts w:hint="eastAsia" w:ascii="宋体" w:hAnsi="宋体" w:eastAsia="宋体" w:cs="宋体"/>
                <w:b w:val="0"/>
                <w:bCs w:val="0"/>
                <w:color w:val="000000" w:themeColor="text1"/>
                <w:sz w:val="24"/>
                <w:szCs w:val="24"/>
                <w:lang w:val="en-US" w:eastAsia="zh-CN"/>
                <w14:textFill>
                  <w14:solidFill>
                    <w14:schemeClr w14:val="tx1"/>
                  </w14:solidFill>
                </w14:textFill>
              </w:rPr>
              <w:t>45</w:t>
            </w:r>
            <w:r>
              <w:rPr>
                <w:rFonts w:hint="eastAsia" w:ascii="宋体" w:hAnsi="宋体" w:eastAsia="宋体" w:cs="宋体"/>
                <w:b w:val="0"/>
                <w:bCs w:val="0"/>
                <w:color w:val="000000" w:themeColor="text1"/>
                <w:sz w:val="24"/>
                <w:szCs w:val="24"/>
                <w:lang w:eastAsia="zh-CN"/>
                <w14:textFill>
                  <w14:solidFill>
                    <w14:schemeClr w14:val="tx1"/>
                  </w14:solidFill>
                </w14:textFill>
              </w:rPr>
              <w:t>wh/kg。</w:t>
            </w:r>
            <w:r>
              <w:rPr>
                <w:rFonts w:hint="eastAsia" w:ascii="宋体" w:hAnsi="宋体" w:eastAsia="宋体" w:cs="宋体"/>
                <w:bCs/>
                <w:color w:val="auto"/>
                <w:sz w:val="24"/>
                <w:szCs w:val="24"/>
                <w:lang w:val="en-US" w:eastAsia="zh-CN"/>
              </w:rPr>
              <w:t>电池质保不少于8，</w:t>
            </w:r>
            <w:r>
              <w:rPr>
                <w:rFonts w:hint="eastAsia" w:ascii="宋体" w:hAnsi="宋体" w:eastAsia="宋体" w:cs="宋体"/>
                <w:b w:val="0"/>
                <w:bCs w:val="0"/>
                <w:color w:val="auto"/>
                <w:sz w:val="24"/>
                <w:szCs w:val="24"/>
              </w:rPr>
              <w:t>电池若衰减大于30%，车厂必须免费更换同品牌电池</w:t>
            </w:r>
            <w:r>
              <w:rPr>
                <w:rFonts w:hint="eastAsia" w:ascii="宋体" w:hAnsi="宋体" w:eastAsia="宋体" w:cs="宋体"/>
                <w:b w:val="0"/>
                <w:bCs w:val="0"/>
                <w:color w:val="auto"/>
                <w:sz w:val="24"/>
                <w:szCs w:val="24"/>
                <w:lang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45658B4D">
            <w:pPr>
              <w:numPr>
                <w:ilvl w:val="-1"/>
                <w:numId w:val="0"/>
              </w:numPr>
              <w:ind w:left="0" w:leftChars="0" w:firstLine="0" w:firstLineChars="0"/>
              <w:jc w:val="both"/>
              <w:rPr>
                <w:rFonts w:hint="eastAsia" w:ascii="宋体" w:hAnsi="宋体" w:eastAsia="宋体" w:cs="宋体"/>
                <w:i w:val="0"/>
                <w:iCs w:val="0"/>
                <w:caps w:val="0"/>
                <w:color w:val="auto"/>
                <w:spacing w:val="0"/>
                <w:sz w:val="24"/>
                <w:szCs w:val="24"/>
                <w:shd w:val="clear" w:fill="FFFFFF"/>
                <w:lang w:val="en-US" w:eastAsia="zh-CN"/>
              </w:rPr>
            </w:pPr>
          </w:p>
        </w:tc>
      </w:tr>
      <w:tr w14:paraId="2CDE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702" w:type="dxa"/>
            <w:vMerge w:val="continue"/>
            <w:tcBorders>
              <w:left w:val="single" w:color="auto" w:sz="4" w:space="0"/>
              <w:right w:val="single" w:color="auto" w:sz="4" w:space="0"/>
            </w:tcBorders>
            <w:vAlign w:val="center"/>
          </w:tcPr>
          <w:p w14:paraId="6606ED17">
            <w:pPr>
              <w:jc w:val="center"/>
              <w:rPr>
                <w:rFonts w:hint="eastAsia" w:ascii="宋体" w:hAnsi="宋体" w:eastAsia="宋体" w:cs="宋体"/>
                <w:color w:val="auto"/>
                <w:sz w:val="24"/>
                <w:szCs w:val="24"/>
              </w:rPr>
            </w:pPr>
          </w:p>
        </w:tc>
        <w:tc>
          <w:tcPr>
            <w:tcW w:w="8466" w:type="dxa"/>
            <w:tcBorders>
              <w:top w:val="single" w:color="auto" w:sz="4" w:space="0"/>
              <w:left w:val="single" w:color="auto" w:sz="4" w:space="0"/>
              <w:bottom w:val="single" w:color="auto" w:sz="4" w:space="0"/>
              <w:right w:val="single" w:color="auto" w:sz="4" w:space="0"/>
            </w:tcBorders>
            <w:vAlign w:val="center"/>
          </w:tcPr>
          <w:p w14:paraId="114412D3">
            <w:pPr>
              <w:numPr>
                <w:ilvl w:val="0"/>
                <w:numId w:val="0"/>
              </w:numPr>
              <w:autoSpaceDE w:val="0"/>
              <w:autoSpaceDN w:val="0"/>
              <w:spacing w:line="360" w:lineRule="auto"/>
              <w:jc w:val="both"/>
              <w:outlineLvl w:val="9"/>
              <w:rPr>
                <w:rFonts w:hint="eastAsia" w:ascii="宋体" w:hAnsi="宋体" w:eastAsia="宋体" w:cs="宋体"/>
                <w:color w:val="auto"/>
                <w:sz w:val="24"/>
                <w:szCs w:val="24"/>
                <w:lang w:val="en-US" w:eastAsia="zh-CN"/>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bCs/>
                <w:sz w:val="24"/>
                <w:szCs w:val="24"/>
                <w:highlight w:val="none"/>
                <w:lang w:val="en-US" w:eastAsia="zh-CN"/>
              </w:rPr>
              <w:t>车辆工况续航</w:t>
            </w:r>
            <w:r>
              <w:rPr>
                <w:rFonts w:hint="eastAsia" w:ascii="宋体" w:hAnsi="宋体" w:eastAsia="宋体" w:cs="宋体"/>
                <w:b w:val="0"/>
                <w:bCs w:val="0"/>
                <w:color w:val="auto"/>
                <w:sz w:val="24"/>
                <w:szCs w:val="24"/>
                <w:highlight w:val="none"/>
              </w:rPr>
              <w:t>≥</w:t>
            </w:r>
            <w:r>
              <w:rPr>
                <w:rFonts w:hint="eastAsia" w:ascii="宋体" w:hAnsi="宋体" w:eastAsia="宋体" w:cs="宋体"/>
                <w:b/>
                <w:bCs/>
                <w:sz w:val="24"/>
                <w:szCs w:val="24"/>
                <w:highlight w:val="none"/>
                <w:lang w:val="en-US" w:eastAsia="zh-CN"/>
              </w:rPr>
              <w:t>500公里（</w:t>
            </w:r>
            <w:r>
              <w:rPr>
                <w:rFonts w:hint="eastAsia" w:ascii="宋体" w:hAnsi="宋体" w:eastAsia="宋体" w:cs="宋体"/>
                <w:b/>
                <w:bCs w:val="0"/>
                <w:color w:val="auto"/>
                <w:sz w:val="24"/>
                <w:szCs w:val="24"/>
                <w:highlight w:val="none"/>
                <w:lang w:val="en-US" w:eastAsia="zh-CN"/>
              </w:rPr>
              <w:t>提供相关证明材料进行佐证</w:t>
            </w:r>
            <w:r>
              <w:rPr>
                <w:rFonts w:hint="eastAsia" w:ascii="宋体" w:hAnsi="宋体" w:eastAsia="宋体" w:cs="宋体"/>
                <w:b/>
                <w:bCs/>
                <w:sz w:val="24"/>
                <w:szCs w:val="24"/>
                <w:highlight w:val="none"/>
                <w:lang w:val="en-US" w:eastAsia="zh-CN"/>
              </w:rPr>
              <w:t>），车辆实际续航</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300公里（提供承诺函进行佐证）</w:t>
            </w:r>
          </w:p>
        </w:tc>
        <w:tc>
          <w:tcPr>
            <w:tcW w:w="794" w:type="dxa"/>
            <w:tcBorders>
              <w:top w:val="single" w:color="auto" w:sz="4" w:space="0"/>
              <w:left w:val="single" w:color="auto" w:sz="4" w:space="0"/>
              <w:bottom w:val="single" w:color="auto" w:sz="4" w:space="0"/>
              <w:right w:val="single" w:color="auto" w:sz="4" w:space="0"/>
            </w:tcBorders>
            <w:vAlign w:val="center"/>
          </w:tcPr>
          <w:p w14:paraId="1A03560D">
            <w:pPr>
              <w:numPr>
                <w:ilvl w:val="-1"/>
                <w:numId w:val="0"/>
              </w:numPr>
              <w:ind w:left="0" w:leftChars="0" w:firstLine="0" w:firstLineChars="0"/>
              <w:jc w:val="both"/>
              <w:rPr>
                <w:rFonts w:hint="eastAsia" w:ascii="宋体" w:hAnsi="宋体" w:eastAsia="宋体" w:cs="宋体"/>
                <w:color w:val="auto"/>
                <w:sz w:val="24"/>
                <w:szCs w:val="24"/>
                <w:lang w:val="en-US" w:eastAsia="zh-CN"/>
              </w:rPr>
            </w:pPr>
          </w:p>
        </w:tc>
      </w:tr>
      <w:tr w14:paraId="23C1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702" w:type="dxa"/>
            <w:vMerge w:val="continue"/>
            <w:tcBorders>
              <w:left w:val="single" w:color="auto" w:sz="4" w:space="0"/>
              <w:right w:val="single" w:color="auto" w:sz="4" w:space="0"/>
            </w:tcBorders>
            <w:vAlign w:val="center"/>
          </w:tcPr>
          <w:p w14:paraId="415F089F">
            <w:pPr>
              <w:jc w:val="center"/>
              <w:rPr>
                <w:rFonts w:hint="eastAsia" w:ascii="宋体" w:hAnsi="宋体" w:eastAsia="宋体" w:cs="宋体"/>
                <w:color w:val="auto"/>
                <w:sz w:val="24"/>
                <w:szCs w:val="24"/>
              </w:rPr>
            </w:pPr>
          </w:p>
        </w:tc>
        <w:tc>
          <w:tcPr>
            <w:tcW w:w="8466" w:type="dxa"/>
            <w:tcBorders>
              <w:top w:val="single" w:color="auto" w:sz="4" w:space="0"/>
              <w:left w:val="single" w:color="auto" w:sz="4" w:space="0"/>
              <w:bottom w:val="single" w:color="auto" w:sz="4" w:space="0"/>
              <w:right w:val="single" w:color="auto" w:sz="4" w:space="0"/>
            </w:tcBorders>
            <w:vAlign w:val="center"/>
          </w:tcPr>
          <w:p w14:paraId="3C60066B">
            <w:pPr>
              <w:jc w:val="left"/>
              <w:rPr>
                <w:rFonts w:hint="eastAsia" w:ascii="宋体" w:hAnsi="宋体" w:eastAsia="宋体" w:cs="宋体"/>
                <w:color w:val="auto"/>
                <w:sz w:val="24"/>
                <w:szCs w:val="24"/>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电驱系统</w:t>
            </w:r>
            <w:r>
              <w:rPr>
                <w:rFonts w:hint="eastAsia" w:ascii="宋体" w:hAnsi="宋体" w:eastAsia="宋体" w:cs="宋体"/>
                <w:b w:val="0"/>
                <w:bCs w:val="0"/>
                <w:color w:val="000000" w:themeColor="text1"/>
                <w:sz w:val="24"/>
                <w:szCs w:val="24"/>
                <w:highlight w:val="none"/>
                <w14:textFill>
                  <w14:solidFill>
                    <w14:schemeClr w14:val="tx1"/>
                  </w14:solidFill>
                </w14:textFill>
              </w:rPr>
              <w:t>采用</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六</w:t>
            </w:r>
            <w:r>
              <w:rPr>
                <w:rFonts w:hint="eastAsia" w:ascii="宋体" w:hAnsi="宋体" w:eastAsia="宋体" w:cs="宋体"/>
                <w:b w:val="0"/>
                <w:bCs w:val="0"/>
                <w:color w:val="000000" w:themeColor="text1"/>
                <w:sz w:val="24"/>
                <w:szCs w:val="24"/>
                <w:highlight w:val="none"/>
                <w14:textFill>
                  <w14:solidFill>
                    <w14:schemeClr w14:val="tx1"/>
                  </w14:solidFill>
                </w14:textFill>
              </w:rPr>
              <w:t>合一</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color w:val="auto"/>
                <w:sz w:val="24"/>
                <w:szCs w:val="24"/>
              </w:rPr>
              <w:t>永磁同步，液冷，带防泥沙抗凝露结构</w:t>
            </w:r>
            <w:r>
              <w:rPr>
                <w:rFonts w:hint="eastAsia" w:ascii="宋体" w:hAnsi="宋体" w:eastAsia="宋体" w:cs="宋体"/>
                <w:b w:val="0"/>
                <w:bCs w:val="0"/>
                <w:color w:val="000000" w:themeColor="text1"/>
                <w:sz w:val="24"/>
                <w:szCs w:val="24"/>
                <w14:textFill>
                  <w14:solidFill>
                    <w14:schemeClr w14:val="tx1"/>
                  </w14:solidFill>
                </w14:textFill>
              </w:rPr>
              <w:t>，</w:t>
            </w:r>
            <w:r>
              <w:rPr>
                <w:rFonts w:hint="eastAsia" w:ascii="宋体" w:hAnsi="宋体" w:eastAsia="宋体" w:cs="宋体"/>
                <w:bCs/>
                <w:color w:val="auto"/>
                <w:sz w:val="24"/>
                <w:szCs w:val="24"/>
                <w:lang w:val="en-US" w:eastAsia="zh-CN"/>
              </w:rPr>
              <w:t>质保不少于8年。</w:t>
            </w:r>
          </w:p>
        </w:tc>
        <w:tc>
          <w:tcPr>
            <w:tcW w:w="794" w:type="dxa"/>
            <w:tcBorders>
              <w:top w:val="single" w:color="auto" w:sz="4" w:space="0"/>
              <w:left w:val="single" w:color="auto" w:sz="4" w:space="0"/>
              <w:bottom w:val="single" w:color="auto" w:sz="4" w:space="0"/>
              <w:right w:val="single" w:color="auto" w:sz="4" w:space="0"/>
            </w:tcBorders>
            <w:vAlign w:val="center"/>
          </w:tcPr>
          <w:p w14:paraId="03F8DC90">
            <w:pPr>
              <w:numPr>
                <w:ilvl w:val="-1"/>
                <w:numId w:val="0"/>
              </w:numPr>
              <w:ind w:left="0" w:leftChars="0" w:firstLine="0" w:firstLineChars="0"/>
              <w:jc w:val="both"/>
              <w:rPr>
                <w:rFonts w:hint="eastAsia" w:ascii="宋体" w:hAnsi="宋体" w:eastAsia="宋体" w:cs="宋体"/>
                <w:color w:val="auto"/>
                <w:sz w:val="24"/>
                <w:szCs w:val="24"/>
                <w:lang w:val="en-US" w:eastAsia="zh-CN"/>
              </w:rPr>
            </w:pPr>
          </w:p>
        </w:tc>
      </w:tr>
      <w:tr w14:paraId="707B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02" w:type="dxa"/>
            <w:vMerge w:val="continue"/>
            <w:tcBorders>
              <w:left w:val="single" w:color="auto" w:sz="4" w:space="0"/>
              <w:right w:val="single" w:color="auto" w:sz="4" w:space="0"/>
            </w:tcBorders>
            <w:vAlign w:val="center"/>
          </w:tcPr>
          <w:p w14:paraId="06D6D339">
            <w:pPr>
              <w:jc w:val="center"/>
              <w:rPr>
                <w:rFonts w:hint="eastAsia" w:ascii="宋体" w:hAnsi="宋体" w:eastAsia="宋体" w:cs="宋体"/>
                <w:color w:val="auto"/>
                <w:sz w:val="24"/>
                <w:szCs w:val="24"/>
                <w:lang w:val="en-US" w:eastAsia="zh-CN"/>
              </w:rPr>
            </w:pPr>
          </w:p>
        </w:tc>
        <w:tc>
          <w:tcPr>
            <w:tcW w:w="8466" w:type="dxa"/>
            <w:tcBorders>
              <w:top w:val="single" w:color="auto" w:sz="4" w:space="0"/>
              <w:left w:val="single" w:color="auto" w:sz="4" w:space="0"/>
              <w:bottom w:val="single" w:color="auto" w:sz="4" w:space="0"/>
              <w:right w:val="single" w:color="auto" w:sz="4" w:space="0"/>
            </w:tcBorders>
            <w:vAlign w:val="center"/>
          </w:tcPr>
          <w:p w14:paraId="36D0D9EA">
            <w:pPr>
              <w:jc w:val="left"/>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lang w:val="en-US" w:eastAsia="zh-CN"/>
              </w:rPr>
              <w:t>电机功率</w:t>
            </w:r>
            <w:r>
              <w:rPr>
                <w:rFonts w:hint="eastAsia" w:ascii="宋体" w:hAnsi="宋体" w:eastAsia="宋体" w:cs="宋体"/>
                <w:b w:val="0"/>
                <w:bCs w:val="0"/>
                <w:color w:val="auto"/>
                <w:sz w:val="24"/>
                <w:szCs w:val="24"/>
              </w:rPr>
              <w:t>额定功率≥</w:t>
            </w:r>
            <w:r>
              <w:rPr>
                <w:rFonts w:hint="eastAsia" w:ascii="宋体" w:hAnsi="宋体" w:eastAsia="宋体" w:cs="宋体"/>
                <w:b w:val="0"/>
                <w:bCs w:val="0"/>
                <w:color w:val="auto"/>
                <w:sz w:val="24"/>
                <w:szCs w:val="24"/>
                <w:lang w:val="en-US" w:eastAsia="zh-CN"/>
              </w:rPr>
              <w:t>60</w:t>
            </w:r>
            <w:r>
              <w:rPr>
                <w:rFonts w:hint="eastAsia" w:ascii="宋体" w:hAnsi="宋体" w:eastAsia="宋体" w:cs="宋体"/>
                <w:b w:val="0"/>
                <w:bCs w:val="0"/>
                <w:color w:val="auto"/>
                <w:sz w:val="24"/>
                <w:szCs w:val="24"/>
              </w:rPr>
              <w:t>kw，峰值功率≥</w:t>
            </w:r>
            <w:r>
              <w:rPr>
                <w:rFonts w:hint="eastAsia" w:ascii="宋体" w:hAnsi="宋体" w:eastAsia="宋体" w:cs="宋体"/>
                <w:b w:val="0"/>
                <w:bCs w:val="0"/>
                <w:color w:val="auto"/>
                <w:sz w:val="24"/>
                <w:szCs w:val="24"/>
                <w:lang w:val="en-US" w:eastAsia="zh-CN"/>
              </w:rPr>
              <w:t>120</w:t>
            </w:r>
            <w:r>
              <w:rPr>
                <w:rFonts w:hint="eastAsia" w:ascii="宋体" w:hAnsi="宋体" w:eastAsia="宋体" w:cs="宋体"/>
                <w:b w:val="0"/>
                <w:bCs w:val="0"/>
                <w:color w:val="auto"/>
                <w:sz w:val="24"/>
                <w:szCs w:val="24"/>
              </w:rPr>
              <w:t>kw</w:t>
            </w:r>
            <w:r>
              <w:rPr>
                <w:rFonts w:hint="eastAsia" w:ascii="宋体" w:hAnsi="宋体" w:eastAsia="宋体" w:cs="宋体"/>
                <w:b w:val="0"/>
                <w:bCs w:val="0"/>
                <w:color w:val="auto"/>
                <w:sz w:val="24"/>
                <w:szCs w:val="24"/>
                <w:lang w:eastAsia="zh-CN"/>
              </w:rPr>
              <w:t>，电机额定</w:t>
            </w:r>
            <w:r>
              <w:rPr>
                <w:rFonts w:hint="eastAsia" w:ascii="宋体" w:hAnsi="宋体" w:eastAsia="宋体" w:cs="宋体"/>
                <w:b w:val="0"/>
                <w:bCs w:val="0"/>
                <w:color w:val="auto"/>
                <w:sz w:val="24"/>
                <w:szCs w:val="24"/>
                <w:lang w:val="en-US" w:eastAsia="zh-CN"/>
              </w:rPr>
              <w:t>扭矩</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110</w:t>
            </w:r>
            <w:r>
              <w:rPr>
                <w:rFonts w:hint="eastAsia" w:ascii="宋体" w:hAnsi="宋体" w:eastAsia="宋体" w:cs="宋体"/>
                <w:b w:val="0"/>
                <w:bCs w:val="0"/>
                <w:color w:val="auto"/>
                <w:sz w:val="24"/>
                <w:szCs w:val="24"/>
                <w:lang w:eastAsia="zh-CN"/>
              </w:rPr>
              <w:t>Nm，最大扭矩</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240</w:t>
            </w:r>
            <w:r>
              <w:rPr>
                <w:rFonts w:hint="eastAsia" w:ascii="宋体" w:hAnsi="宋体" w:eastAsia="宋体" w:cs="宋体"/>
                <w:b w:val="0"/>
                <w:bCs w:val="0"/>
                <w:color w:val="auto"/>
                <w:sz w:val="24"/>
                <w:szCs w:val="24"/>
                <w:lang w:eastAsia="zh-CN"/>
              </w:rPr>
              <w:t>Nm</w:t>
            </w:r>
            <w:r>
              <w:rPr>
                <w:rFonts w:hint="eastAsia" w:ascii="宋体" w:hAnsi="宋体" w:eastAsia="宋体" w:cs="宋体"/>
                <w:b w:val="0"/>
                <w:bCs w:val="0"/>
                <w:color w:val="auto"/>
                <w:sz w:val="24"/>
                <w:szCs w:val="24"/>
                <w:lang w:val="en-US" w:eastAsia="zh-CN"/>
              </w:rPr>
              <w:t xml:space="preserve">  </w:t>
            </w:r>
          </w:p>
        </w:tc>
        <w:tc>
          <w:tcPr>
            <w:tcW w:w="794" w:type="dxa"/>
            <w:tcBorders>
              <w:top w:val="single" w:color="auto" w:sz="4" w:space="0"/>
              <w:left w:val="single" w:color="auto" w:sz="4" w:space="0"/>
              <w:bottom w:val="single" w:color="auto" w:sz="4" w:space="0"/>
              <w:right w:val="single" w:color="auto" w:sz="4" w:space="0"/>
            </w:tcBorders>
            <w:vAlign w:val="center"/>
          </w:tcPr>
          <w:p w14:paraId="0A9CD0FA">
            <w:pPr>
              <w:numPr>
                <w:ilvl w:val="0"/>
                <w:numId w:val="2"/>
              </w:numPr>
              <w:ind w:left="0" w:leftChars="0" w:firstLine="0" w:firstLineChars="0"/>
              <w:jc w:val="center"/>
              <w:rPr>
                <w:rFonts w:hint="eastAsia" w:ascii="宋体" w:hAnsi="宋体" w:eastAsia="宋体" w:cs="宋体"/>
                <w:color w:val="auto"/>
                <w:sz w:val="24"/>
                <w:szCs w:val="24"/>
                <w:lang w:val="en-US" w:eastAsia="zh-CN"/>
              </w:rPr>
            </w:pPr>
          </w:p>
        </w:tc>
      </w:tr>
      <w:tr w14:paraId="1802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702" w:type="dxa"/>
            <w:vMerge w:val="continue"/>
            <w:tcBorders>
              <w:left w:val="single" w:color="auto" w:sz="4" w:space="0"/>
              <w:right w:val="single" w:color="auto" w:sz="4" w:space="0"/>
            </w:tcBorders>
            <w:vAlign w:val="center"/>
          </w:tcPr>
          <w:p w14:paraId="00E3B186">
            <w:pPr>
              <w:jc w:val="both"/>
              <w:rPr>
                <w:rFonts w:hint="eastAsia" w:ascii="宋体" w:hAnsi="宋体" w:eastAsia="宋体" w:cs="宋体"/>
                <w:color w:val="000000"/>
                <w:kern w:val="0"/>
                <w:sz w:val="24"/>
                <w:szCs w:val="24"/>
                <w:lang w:val="en-US" w:eastAsia="zh-CN" w:bidi="ar"/>
              </w:rPr>
            </w:pPr>
          </w:p>
        </w:tc>
        <w:tc>
          <w:tcPr>
            <w:tcW w:w="8466" w:type="dxa"/>
            <w:tcBorders>
              <w:top w:val="single" w:color="auto" w:sz="4" w:space="0"/>
              <w:left w:val="single" w:color="auto" w:sz="4" w:space="0"/>
              <w:bottom w:val="single" w:color="auto" w:sz="4" w:space="0"/>
              <w:right w:val="single" w:color="auto" w:sz="4" w:space="0"/>
            </w:tcBorders>
            <w:vAlign w:val="center"/>
          </w:tcPr>
          <w:p w14:paraId="144C7C40">
            <w:pPr>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V2L外放电功能，最大外放电功率</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6.5kw</w:t>
            </w:r>
          </w:p>
        </w:tc>
        <w:tc>
          <w:tcPr>
            <w:tcW w:w="794" w:type="dxa"/>
            <w:tcBorders>
              <w:top w:val="single" w:color="auto" w:sz="4" w:space="0"/>
              <w:left w:val="single" w:color="auto" w:sz="4" w:space="0"/>
              <w:bottom w:val="single" w:color="auto" w:sz="4" w:space="0"/>
              <w:right w:val="single" w:color="auto" w:sz="4" w:space="0"/>
            </w:tcBorders>
            <w:vAlign w:val="center"/>
          </w:tcPr>
          <w:p w14:paraId="59832667">
            <w:pPr>
              <w:numPr>
                <w:ilvl w:val="0"/>
                <w:numId w:val="2"/>
              </w:numPr>
              <w:ind w:left="0" w:leftChars="0" w:firstLine="0" w:firstLineChars="0"/>
              <w:jc w:val="center"/>
              <w:rPr>
                <w:rFonts w:hint="eastAsia" w:ascii="宋体" w:hAnsi="宋体" w:eastAsia="宋体" w:cs="宋体"/>
                <w:color w:val="auto"/>
                <w:sz w:val="24"/>
                <w:szCs w:val="24"/>
                <w:lang w:val="en-US" w:eastAsia="zh-CN"/>
              </w:rPr>
            </w:pPr>
          </w:p>
        </w:tc>
      </w:tr>
      <w:tr w14:paraId="2062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702" w:type="dxa"/>
            <w:vMerge w:val="continue"/>
            <w:tcBorders>
              <w:left w:val="single" w:color="auto" w:sz="4" w:space="0"/>
              <w:right w:val="single" w:color="auto" w:sz="4" w:space="0"/>
            </w:tcBorders>
            <w:vAlign w:val="center"/>
          </w:tcPr>
          <w:p w14:paraId="76275FD0">
            <w:pPr>
              <w:jc w:val="center"/>
              <w:rPr>
                <w:rFonts w:hint="eastAsia" w:ascii="宋体" w:hAnsi="宋体" w:eastAsia="宋体" w:cs="宋体"/>
                <w:color w:val="auto"/>
                <w:sz w:val="24"/>
                <w:szCs w:val="24"/>
              </w:rPr>
            </w:pPr>
          </w:p>
        </w:tc>
        <w:tc>
          <w:tcPr>
            <w:tcW w:w="8466" w:type="dxa"/>
            <w:tcBorders>
              <w:top w:val="single" w:color="auto" w:sz="4" w:space="0"/>
              <w:left w:val="single" w:color="auto" w:sz="4" w:space="0"/>
              <w:bottom w:val="single" w:color="auto" w:sz="4" w:space="0"/>
              <w:right w:val="single" w:color="auto" w:sz="4" w:space="0"/>
            </w:tcBorders>
            <w:vAlign w:val="center"/>
          </w:tcPr>
          <w:p w14:paraId="3C3CD515">
            <w:pPr>
              <w:jc w:val="left"/>
              <w:rPr>
                <w:rFonts w:hint="eastAsia" w:ascii="宋体" w:hAnsi="宋体" w:eastAsia="宋体" w:cs="宋体"/>
                <w:sz w:val="24"/>
                <w:szCs w:val="24"/>
                <w:lang w:eastAsia="zh-CN"/>
              </w:rPr>
            </w:pPr>
            <w:r>
              <w:rPr>
                <w:rFonts w:hint="eastAsia" w:ascii="宋体" w:hAnsi="宋体" w:eastAsia="宋体" w:cs="宋体"/>
                <w:b w:val="0"/>
                <w:bCs/>
                <w:color w:val="auto"/>
                <w:sz w:val="24"/>
                <w:szCs w:val="24"/>
                <w:highlight w:val="none"/>
                <w:lang w:val="en-US" w:eastAsia="zh-CN"/>
              </w:rPr>
              <w:t>配置≥7英寸液晶仪表、≥</w:t>
            </w:r>
            <w:r>
              <w:rPr>
                <w:rFonts w:hint="eastAsia" w:ascii="宋体" w:hAnsi="宋体" w:eastAsia="宋体" w:cs="宋体"/>
                <w:sz w:val="24"/>
                <w:szCs w:val="24"/>
                <w:lang w:eastAsia="zh-CN"/>
              </w:rPr>
              <w:t>12.3英寸高清触控大屏</w:t>
            </w:r>
          </w:p>
          <w:p w14:paraId="5162BD61">
            <w:pPr>
              <w:jc w:val="left"/>
              <w:rPr>
                <w:rFonts w:hint="eastAsia" w:ascii="宋体" w:hAnsi="宋体" w:eastAsia="宋体" w:cs="宋体"/>
                <w:color w:val="auto"/>
                <w:sz w:val="24"/>
                <w:szCs w:val="24"/>
                <w:lang w:eastAsia="zh-CN"/>
              </w:rPr>
            </w:pPr>
            <w:r>
              <w:rPr>
                <w:rFonts w:hint="eastAsia" w:ascii="宋体" w:hAnsi="宋体" w:eastAsia="宋体" w:cs="宋体"/>
                <w:sz w:val="24"/>
                <w:szCs w:val="24"/>
                <w:lang w:eastAsia="zh-CN"/>
              </w:rPr>
              <w:t>（包含</w:t>
            </w:r>
            <w:r>
              <w:rPr>
                <w:rFonts w:hint="eastAsia" w:ascii="宋体" w:hAnsi="宋体" w:eastAsia="宋体" w:cs="宋体"/>
                <w:sz w:val="24"/>
                <w:szCs w:val="24"/>
                <w:lang w:val="en-US" w:eastAsia="zh-CN"/>
              </w:rPr>
              <w:t>互联网智联</w:t>
            </w:r>
            <w:r>
              <w:rPr>
                <w:rFonts w:hint="eastAsia" w:ascii="宋体" w:hAnsi="宋体" w:eastAsia="宋体" w:cs="宋体"/>
                <w:sz w:val="24"/>
                <w:szCs w:val="24"/>
                <w:lang w:eastAsia="zh-CN"/>
              </w:rPr>
              <w:t>、360全景影像、北斗导航系统、4G网络、APP无感蓝牙钥匙、APP远程控制等功能项）</w:t>
            </w:r>
          </w:p>
        </w:tc>
        <w:tc>
          <w:tcPr>
            <w:tcW w:w="794" w:type="dxa"/>
            <w:tcBorders>
              <w:top w:val="single" w:color="auto" w:sz="4" w:space="0"/>
              <w:left w:val="single" w:color="auto" w:sz="4" w:space="0"/>
              <w:bottom w:val="single" w:color="auto" w:sz="4" w:space="0"/>
              <w:right w:val="single" w:color="auto" w:sz="4" w:space="0"/>
            </w:tcBorders>
            <w:vAlign w:val="center"/>
          </w:tcPr>
          <w:p w14:paraId="2B2944E7">
            <w:pPr>
              <w:numPr>
                <w:ilvl w:val="0"/>
                <w:numId w:val="2"/>
              </w:numPr>
              <w:ind w:left="0" w:leftChars="0" w:firstLine="0" w:firstLineChars="0"/>
              <w:jc w:val="center"/>
              <w:rPr>
                <w:rFonts w:hint="eastAsia" w:ascii="宋体" w:hAnsi="宋体" w:eastAsia="宋体" w:cs="宋体"/>
                <w:color w:val="auto"/>
                <w:sz w:val="24"/>
                <w:szCs w:val="24"/>
                <w:lang w:val="en-US" w:eastAsia="zh-CN"/>
              </w:rPr>
            </w:pPr>
          </w:p>
        </w:tc>
      </w:tr>
      <w:tr w14:paraId="2515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02" w:type="dxa"/>
            <w:vMerge w:val="continue"/>
            <w:tcBorders>
              <w:left w:val="single" w:color="auto" w:sz="4" w:space="0"/>
              <w:right w:val="single" w:color="auto" w:sz="4" w:space="0"/>
            </w:tcBorders>
            <w:vAlign w:val="center"/>
          </w:tcPr>
          <w:p w14:paraId="7A461D28">
            <w:pPr>
              <w:jc w:val="center"/>
              <w:rPr>
                <w:rFonts w:hint="eastAsia" w:ascii="宋体" w:hAnsi="宋体" w:eastAsia="宋体" w:cs="宋体"/>
                <w:color w:val="auto"/>
                <w:sz w:val="24"/>
                <w:szCs w:val="24"/>
              </w:rPr>
            </w:pPr>
          </w:p>
        </w:tc>
        <w:tc>
          <w:tcPr>
            <w:tcW w:w="8466" w:type="dxa"/>
            <w:tcBorders>
              <w:top w:val="single" w:color="auto" w:sz="4" w:space="0"/>
              <w:left w:val="single" w:color="auto" w:sz="4" w:space="0"/>
              <w:bottom w:val="single" w:color="auto" w:sz="4" w:space="0"/>
              <w:right w:val="single" w:color="auto" w:sz="4" w:space="0"/>
            </w:tcBorders>
            <w:vAlign w:val="center"/>
          </w:tcPr>
          <w:p w14:paraId="0D1685E2">
            <w:pPr>
              <w:jc w:val="left"/>
              <w:rPr>
                <w:rFonts w:hint="eastAsia" w:ascii="宋体" w:hAnsi="宋体" w:eastAsia="宋体" w:cs="宋体"/>
                <w:bCs/>
                <w:color w:val="auto"/>
                <w:sz w:val="24"/>
                <w:szCs w:val="24"/>
                <w:lang w:val="en-US" w:eastAsia="zh-CN"/>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kern w:val="0"/>
                <w:sz w:val="24"/>
                <w:szCs w:val="24"/>
              </w:rPr>
              <w:t>电子驻车</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电子车身稳定系统</w:t>
            </w:r>
            <w:r>
              <w:rPr>
                <w:rFonts w:hint="eastAsia" w:ascii="宋体" w:hAnsi="宋体" w:eastAsia="宋体" w:cs="宋体"/>
                <w:kern w:val="0"/>
                <w:sz w:val="24"/>
                <w:szCs w:val="24"/>
                <w:lang w:eastAsia="zh-CN"/>
              </w:rPr>
              <w:t>、</w:t>
            </w:r>
            <w:r>
              <w:rPr>
                <w:rFonts w:hint="eastAsia" w:ascii="宋体" w:hAnsi="宋体" w:eastAsia="宋体" w:cs="宋体"/>
                <w:color w:val="auto"/>
                <w:sz w:val="24"/>
                <w:szCs w:val="24"/>
                <w:lang w:val="en-US" w:eastAsia="zh-CN"/>
              </w:rPr>
              <w:t>AEB自动紧急制动系统，LDW车道偏离预警带辅助保持系统</w:t>
            </w:r>
          </w:p>
        </w:tc>
        <w:tc>
          <w:tcPr>
            <w:tcW w:w="794" w:type="dxa"/>
            <w:tcBorders>
              <w:top w:val="single" w:color="auto" w:sz="4" w:space="0"/>
              <w:left w:val="single" w:color="auto" w:sz="4" w:space="0"/>
              <w:bottom w:val="single" w:color="auto" w:sz="4" w:space="0"/>
              <w:right w:val="single" w:color="auto" w:sz="4" w:space="0"/>
            </w:tcBorders>
            <w:vAlign w:val="center"/>
          </w:tcPr>
          <w:p w14:paraId="192D3F3E">
            <w:pPr>
              <w:numPr>
                <w:ilvl w:val="-1"/>
                <w:numId w:val="0"/>
              </w:numPr>
              <w:ind w:left="0" w:leftChars="0" w:firstLine="0" w:firstLineChars="0"/>
              <w:jc w:val="both"/>
              <w:rPr>
                <w:rFonts w:hint="eastAsia" w:ascii="宋体" w:hAnsi="宋体" w:eastAsia="宋体" w:cs="宋体"/>
                <w:bCs/>
                <w:color w:val="auto"/>
                <w:sz w:val="24"/>
                <w:szCs w:val="24"/>
                <w:lang w:val="en-US" w:eastAsia="zh-CN"/>
              </w:rPr>
            </w:pPr>
          </w:p>
        </w:tc>
      </w:tr>
      <w:tr w14:paraId="56CC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702" w:type="dxa"/>
            <w:vMerge w:val="continue"/>
            <w:tcBorders>
              <w:left w:val="single" w:color="auto" w:sz="4" w:space="0"/>
              <w:right w:val="single" w:color="auto" w:sz="4" w:space="0"/>
            </w:tcBorders>
            <w:vAlign w:val="center"/>
          </w:tcPr>
          <w:p w14:paraId="48A2D512">
            <w:pPr>
              <w:jc w:val="center"/>
              <w:rPr>
                <w:rFonts w:hint="eastAsia" w:ascii="宋体" w:hAnsi="宋体" w:eastAsia="宋体" w:cs="宋体"/>
                <w:color w:val="auto"/>
                <w:sz w:val="24"/>
                <w:szCs w:val="24"/>
              </w:rPr>
            </w:pPr>
          </w:p>
        </w:tc>
        <w:tc>
          <w:tcPr>
            <w:tcW w:w="8466" w:type="dxa"/>
            <w:tcBorders>
              <w:top w:val="single" w:color="auto" w:sz="4" w:space="0"/>
              <w:left w:val="single" w:color="auto" w:sz="4" w:space="0"/>
              <w:bottom w:val="single" w:color="auto" w:sz="4" w:space="0"/>
              <w:right w:val="single" w:color="auto" w:sz="4" w:space="0"/>
            </w:tcBorders>
            <w:vAlign w:val="center"/>
          </w:tcPr>
          <w:p w14:paraId="61504AD4">
            <w:pPr>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冷暖空调，手动前部冷暖空调系统</w:t>
            </w:r>
            <w:r>
              <w:rPr>
                <w:rFonts w:hint="eastAsia" w:ascii="宋体" w:hAnsi="宋体" w:eastAsia="宋体" w:cs="宋体"/>
                <w:color w:val="auto"/>
                <w:sz w:val="24"/>
                <w:szCs w:val="24"/>
                <w:lang w:eastAsia="zh-CN"/>
              </w:rPr>
              <w:t>、手动后部冷暖空调系统（有控制开关）</w:t>
            </w:r>
          </w:p>
        </w:tc>
        <w:tc>
          <w:tcPr>
            <w:tcW w:w="794" w:type="dxa"/>
            <w:tcBorders>
              <w:top w:val="single" w:color="auto" w:sz="4" w:space="0"/>
              <w:left w:val="single" w:color="auto" w:sz="4" w:space="0"/>
              <w:bottom w:val="single" w:color="auto" w:sz="4" w:space="0"/>
              <w:right w:val="single" w:color="auto" w:sz="4" w:space="0"/>
            </w:tcBorders>
            <w:vAlign w:val="center"/>
          </w:tcPr>
          <w:p w14:paraId="1510DAFB">
            <w:pPr>
              <w:numPr>
                <w:ilvl w:val="0"/>
                <w:numId w:val="2"/>
              </w:numPr>
              <w:ind w:left="0" w:leftChars="0" w:firstLine="0" w:firstLineChars="0"/>
              <w:jc w:val="center"/>
              <w:rPr>
                <w:rFonts w:hint="eastAsia" w:ascii="宋体" w:hAnsi="宋体" w:eastAsia="宋体" w:cs="宋体"/>
                <w:color w:val="auto"/>
                <w:sz w:val="24"/>
                <w:szCs w:val="24"/>
                <w:lang w:val="en-US" w:eastAsia="zh-CN"/>
              </w:rPr>
            </w:pPr>
          </w:p>
        </w:tc>
      </w:tr>
      <w:tr w14:paraId="33FE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702" w:type="dxa"/>
            <w:vMerge w:val="continue"/>
            <w:tcBorders>
              <w:left w:val="single" w:color="auto" w:sz="4" w:space="0"/>
              <w:right w:val="single" w:color="auto" w:sz="4" w:space="0"/>
            </w:tcBorders>
            <w:vAlign w:val="center"/>
          </w:tcPr>
          <w:p w14:paraId="624A0D3C">
            <w:pPr>
              <w:jc w:val="center"/>
              <w:rPr>
                <w:rFonts w:hint="eastAsia" w:ascii="宋体" w:hAnsi="宋体" w:eastAsia="宋体" w:cs="宋体"/>
                <w:color w:val="auto"/>
                <w:sz w:val="24"/>
                <w:szCs w:val="24"/>
              </w:rPr>
            </w:pPr>
          </w:p>
        </w:tc>
        <w:tc>
          <w:tcPr>
            <w:tcW w:w="8466" w:type="dxa"/>
            <w:tcBorders>
              <w:top w:val="single" w:color="auto" w:sz="4" w:space="0"/>
              <w:left w:val="single" w:color="auto" w:sz="4" w:space="0"/>
              <w:bottom w:val="single" w:color="auto" w:sz="4" w:space="0"/>
              <w:right w:val="single" w:color="auto" w:sz="4" w:space="0"/>
            </w:tcBorders>
            <w:vAlign w:val="center"/>
          </w:tcPr>
          <w:p w14:paraId="5B5E9C23">
            <w:pPr>
              <w:jc w:val="left"/>
              <w:rPr>
                <w:rFonts w:hint="eastAsia" w:ascii="宋体" w:hAnsi="宋体" w:eastAsia="宋体" w:cs="宋体"/>
                <w:color w:val="auto"/>
                <w:sz w:val="24"/>
                <w:szCs w:val="24"/>
              </w:rPr>
            </w:pPr>
            <w:r>
              <w:rPr>
                <w:rFonts w:hint="eastAsia" w:ascii="宋体" w:hAnsi="宋体" w:eastAsia="宋体" w:cs="宋体"/>
                <w:kern w:val="0"/>
                <w:sz w:val="24"/>
                <w:szCs w:val="24"/>
              </w:rPr>
              <w:t>配备电池管理系统，BMS系统对充放电、运行、停放等情况下对动力电池的技术状况24小时实时监控管理，在动力电池组出现紧急情况时，能够后台及时预警，电池系统具备智能维护功能。</w:t>
            </w:r>
          </w:p>
        </w:tc>
        <w:tc>
          <w:tcPr>
            <w:tcW w:w="794" w:type="dxa"/>
            <w:tcBorders>
              <w:top w:val="single" w:color="auto" w:sz="4" w:space="0"/>
              <w:left w:val="single" w:color="auto" w:sz="4" w:space="0"/>
              <w:bottom w:val="single" w:color="auto" w:sz="4" w:space="0"/>
              <w:right w:val="single" w:color="auto" w:sz="4" w:space="0"/>
            </w:tcBorders>
            <w:vAlign w:val="center"/>
          </w:tcPr>
          <w:p w14:paraId="3DCDD29F">
            <w:pPr>
              <w:numPr>
                <w:ilvl w:val="0"/>
                <w:numId w:val="2"/>
              </w:numPr>
              <w:ind w:left="0" w:leftChars="0" w:firstLine="0" w:firstLineChars="0"/>
              <w:jc w:val="center"/>
              <w:rPr>
                <w:rFonts w:hint="eastAsia" w:ascii="宋体" w:hAnsi="宋体" w:eastAsia="宋体" w:cs="宋体"/>
                <w:color w:val="auto"/>
                <w:sz w:val="24"/>
                <w:szCs w:val="24"/>
                <w:lang w:val="en-US" w:eastAsia="zh-CN"/>
              </w:rPr>
            </w:pPr>
          </w:p>
        </w:tc>
      </w:tr>
      <w:tr w14:paraId="45ED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702" w:type="dxa"/>
            <w:vMerge w:val="continue"/>
            <w:tcBorders>
              <w:left w:val="single" w:color="auto" w:sz="4" w:space="0"/>
              <w:bottom w:val="single" w:color="auto" w:sz="4" w:space="0"/>
              <w:right w:val="single" w:color="auto" w:sz="4" w:space="0"/>
            </w:tcBorders>
            <w:vAlign w:val="center"/>
          </w:tcPr>
          <w:p w14:paraId="12CEA145">
            <w:pPr>
              <w:jc w:val="center"/>
              <w:rPr>
                <w:rFonts w:hint="eastAsia" w:ascii="宋体" w:hAnsi="宋体" w:eastAsia="宋体" w:cs="宋体"/>
                <w:color w:val="auto"/>
                <w:sz w:val="24"/>
                <w:szCs w:val="24"/>
              </w:rPr>
            </w:pPr>
          </w:p>
        </w:tc>
        <w:tc>
          <w:tcPr>
            <w:tcW w:w="8466" w:type="dxa"/>
            <w:tcBorders>
              <w:top w:val="single" w:color="auto" w:sz="4" w:space="0"/>
              <w:left w:val="single" w:color="auto" w:sz="4" w:space="0"/>
              <w:bottom w:val="single" w:color="auto" w:sz="4" w:space="0"/>
              <w:right w:val="single" w:color="auto" w:sz="4" w:space="0"/>
            </w:tcBorders>
            <w:vAlign w:val="center"/>
          </w:tcPr>
          <w:p w14:paraId="6F49C8AE">
            <w:pPr>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2把</w:t>
            </w:r>
            <w:r>
              <w:rPr>
                <w:rFonts w:hint="eastAsia" w:ascii="宋体" w:hAnsi="宋体" w:eastAsia="宋体" w:cs="宋体"/>
                <w:kern w:val="0"/>
                <w:sz w:val="24"/>
                <w:szCs w:val="24"/>
                <w:lang w:eastAsia="zh-CN"/>
              </w:rPr>
              <w:t>遥控钥匙、无钥匙进入/启动、</w:t>
            </w:r>
            <w:r>
              <w:rPr>
                <w:rFonts w:hint="eastAsia" w:ascii="宋体" w:hAnsi="宋体" w:eastAsia="宋体" w:cs="宋体"/>
                <w:kern w:val="0"/>
                <w:sz w:val="24"/>
                <w:szCs w:val="24"/>
                <w:lang w:val="en-US" w:eastAsia="zh-CN"/>
              </w:rPr>
              <w:t>USB接口</w:t>
            </w:r>
            <w:r>
              <w:rPr>
                <w:rFonts w:hint="eastAsia" w:ascii="宋体" w:hAnsi="宋体" w:eastAsia="宋体" w:cs="宋体"/>
                <w:kern w:val="0"/>
                <w:sz w:val="24"/>
                <w:szCs w:val="24"/>
                <w:lang w:eastAsia="zh-CN"/>
              </w:rPr>
              <w:t>全车≥</w:t>
            </w: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lang w:eastAsia="zh-CN"/>
              </w:rPr>
              <w:t>个。</w:t>
            </w:r>
            <w:r>
              <w:rPr>
                <w:rFonts w:hint="eastAsia" w:ascii="宋体" w:hAnsi="宋体" w:eastAsia="宋体" w:cs="宋体"/>
                <w:kern w:val="0"/>
                <w:sz w:val="24"/>
                <w:szCs w:val="24"/>
              </w:rPr>
              <w:t>标</w:t>
            </w:r>
            <w:r>
              <w:rPr>
                <w:rFonts w:hint="eastAsia" w:ascii="宋体" w:hAnsi="宋体" w:eastAsia="宋体" w:cs="宋体"/>
                <w:kern w:val="0"/>
                <w:sz w:val="24"/>
                <w:szCs w:val="24"/>
                <w:lang w:val="en-US" w:eastAsia="zh-CN"/>
              </w:rPr>
              <w:t>配</w:t>
            </w:r>
            <w:r>
              <w:rPr>
                <w:rFonts w:hint="eastAsia" w:ascii="宋体" w:hAnsi="宋体" w:eastAsia="宋体" w:cs="宋体"/>
                <w:kern w:val="0"/>
                <w:sz w:val="24"/>
                <w:szCs w:val="24"/>
              </w:rPr>
              <w:t>快</w:t>
            </w:r>
            <w:r>
              <w:rPr>
                <w:rFonts w:hint="eastAsia" w:ascii="宋体" w:hAnsi="宋体" w:eastAsia="宋体" w:cs="宋体"/>
                <w:kern w:val="0"/>
                <w:sz w:val="24"/>
                <w:szCs w:val="24"/>
                <w:lang w:val="en-US" w:eastAsia="zh-CN"/>
              </w:rPr>
              <w:t>慢</w:t>
            </w:r>
            <w:r>
              <w:rPr>
                <w:rFonts w:hint="eastAsia" w:ascii="宋体" w:hAnsi="宋体" w:eastAsia="宋体" w:cs="宋体"/>
                <w:kern w:val="0"/>
                <w:sz w:val="24"/>
                <w:szCs w:val="24"/>
              </w:rPr>
              <w:t>充，充电倍率达到</w:t>
            </w:r>
            <w:r>
              <w:rPr>
                <w:rFonts w:hint="eastAsia" w:ascii="宋体" w:hAnsi="宋体" w:eastAsia="宋体" w:cs="宋体"/>
                <w:kern w:val="0"/>
                <w:sz w:val="24"/>
                <w:szCs w:val="24"/>
                <w:lang w:val="en-US" w:eastAsia="zh-CN"/>
              </w:rPr>
              <w:t>1.5</w:t>
            </w:r>
            <w:r>
              <w:rPr>
                <w:rFonts w:hint="eastAsia" w:ascii="宋体" w:hAnsi="宋体" w:eastAsia="宋体" w:cs="宋体"/>
                <w:kern w:val="0"/>
                <w:sz w:val="24"/>
                <w:szCs w:val="24"/>
              </w:rPr>
              <w:t>c及以上或30%-80%充电时间≤30分钟；车辆在充电枪未拔出时,无法上电</w:t>
            </w:r>
            <w:r>
              <w:rPr>
                <w:rFonts w:hint="eastAsia" w:ascii="宋体" w:hAnsi="宋体" w:eastAsia="宋体" w:cs="宋体"/>
                <w:kern w:val="0"/>
                <w:sz w:val="24"/>
                <w:szCs w:val="24"/>
                <w:lang w:eastAsia="zh-CN"/>
              </w:rPr>
              <w:t>启动</w:t>
            </w:r>
            <w:r>
              <w:rPr>
                <w:rFonts w:hint="eastAsia" w:ascii="宋体" w:hAnsi="宋体" w:eastAsia="宋体" w:cs="宋体"/>
                <w:kern w:val="0"/>
                <w:sz w:val="24"/>
                <w:szCs w:val="24"/>
              </w:rPr>
              <w:t>，电池超温时液冷系统仍能启动。</w:t>
            </w:r>
          </w:p>
        </w:tc>
        <w:tc>
          <w:tcPr>
            <w:tcW w:w="794" w:type="dxa"/>
            <w:tcBorders>
              <w:top w:val="single" w:color="auto" w:sz="4" w:space="0"/>
              <w:left w:val="single" w:color="auto" w:sz="4" w:space="0"/>
              <w:bottom w:val="single" w:color="auto" w:sz="4" w:space="0"/>
              <w:right w:val="single" w:color="auto" w:sz="4" w:space="0"/>
            </w:tcBorders>
            <w:vAlign w:val="center"/>
          </w:tcPr>
          <w:p w14:paraId="576A1899">
            <w:pPr>
              <w:numPr>
                <w:ilvl w:val="0"/>
                <w:numId w:val="2"/>
              </w:numPr>
              <w:ind w:left="0" w:leftChars="0" w:firstLine="0" w:firstLineChars="0"/>
              <w:jc w:val="center"/>
              <w:rPr>
                <w:rFonts w:hint="eastAsia" w:ascii="宋体" w:hAnsi="宋体" w:eastAsia="宋体" w:cs="宋体"/>
                <w:color w:val="auto"/>
                <w:kern w:val="0"/>
                <w:sz w:val="24"/>
                <w:szCs w:val="24"/>
                <w:lang w:val="en-US" w:eastAsia="zh-CN"/>
              </w:rPr>
            </w:pPr>
          </w:p>
        </w:tc>
      </w:tr>
    </w:tbl>
    <w:p w14:paraId="3C11ADC7">
      <w:pPr>
        <w:rPr>
          <w:rFonts w:hint="eastAsia" w:ascii="宋体" w:hAnsi="宋体" w:eastAsia="宋体" w:cs="宋体"/>
          <w:b/>
          <w:bCs/>
          <w:color w:val="auto"/>
          <w:sz w:val="24"/>
          <w:highlight w:val="none"/>
        </w:rPr>
      </w:pPr>
    </w:p>
    <w:p w14:paraId="757681FA">
      <w:pPr>
        <w:rPr>
          <w:rFonts w:hint="eastAsia" w:ascii="宋体" w:hAnsi="宋体" w:eastAsia="宋体" w:cs="宋体"/>
          <w:b/>
          <w:bCs/>
          <w:color w:val="auto"/>
          <w:sz w:val="24"/>
          <w:highlight w:val="none"/>
        </w:rPr>
      </w:pPr>
    </w:p>
    <w:p w14:paraId="0D92ED16">
      <w:pPr>
        <w:pStyle w:val="12"/>
        <w:numPr>
          <w:ilvl w:val="0"/>
          <w:numId w:val="0"/>
        </w:numPr>
        <w:spacing w:before="59" w:beforeAutospacing="0" w:after="59" w:afterAutospacing="0" w:line="276" w:lineRule="auto"/>
        <w:ind w:firstLine="482" w:firstLineChars="200"/>
        <w:rPr>
          <w:rStyle w:val="19"/>
          <w:rFonts w:hint="eastAsia" w:ascii="宋体" w:hAnsi="宋体" w:eastAsia="宋体" w:cs="宋体"/>
          <w:bCs/>
          <w:color w:val="auto"/>
          <w:highlight w:val="none"/>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highlight w:val="none"/>
        </w:rPr>
        <w:t>商务条件</w:t>
      </w:r>
      <w:r>
        <w:rPr>
          <w:rStyle w:val="19"/>
          <w:rFonts w:hint="eastAsia" w:ascii="宋体" w:hAnsi="宋体" w:eastAsia="宋体" w:cs="宋体"/>
          <w:bCs/>
          <w:color w:val="auto"/>
          <w:highlight w:val="none"/>
        </w:rPr>
        <w:t>（以下内容不允许负偏离）</w:t>
      </w:r>
    </w:p>
    <w:p w14:paraId="139C1C1C">
      <w:pPr>
        <w:pStyle w:val="12"/>
        <w:numPr>
          <w:ilvl w:val="-1"/>
          <w:numId w:val="0"/>
        </w:numPr>
        <w:spacing w:before="59" w:beforeAutospacing="0" w:after="59" w:afterAutospacing="0" w:line="276" w:lineRule="auto"/>
        <w:ind w:firstLine="0" w:firstLineChars="0"/>
        <w:rPr>
          <w:rStyle w:val="19"/>
          <w:rFonts w:hint="eastAsia" w:ascii="宋体" w:hAnsi="宋体" w:eastAsia="宋体" w:cs="宋体"/>
          <w:bCs/>
          <w:color w:val="auto"/>
          <w:highlight w:val="none"/>
          <w:lang w:val="en-US" w:eastAsia="zh-CN"/>
        </w:rPr>
      </w:pPr>
      <w:r>
        <w:rPr>
          <w:rStyle w:val="19"/>
          <w:rFonts w:hint="eastAsia" w:ascii="宋体" w:hAnsi="宋体" w:eastAsia="宋体" w:cs="宋体"/>
          <w:bCs/>
          <w:color w:val="auto"/>
          <w:highlight w:val="none"/>
          <w:lang w:val="en-US" w:eastAsia="zh-CN"/>
        </w:rPr>
        <w:t>以下条款采购包1：</w:t>
      </w:r>
    </w:p>
    <w:tbl>
      <w:tblPr>
        <w:tblStyle w:val="16"/>
        <w:tblW w:w="994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50"/>
        <w:gridCol w:w="2644"/>
        <w:gridCol w:w="6450"/>
      </w:tblGrid>
      <w:tr w14:paraId="4D25D6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1" w:hRule="atLeast"/>
          <w:jc w:val="center"/>
        </w:trPr>
        <w:tc>
          <w:tcPr>
            <w:tcW w:w="850" w:type="dxa"/>
            <w:noWrap/>
            <w:vAlign w:val="center"/>
          </w:tcPr>
          <w:p w14:paraId="495E0D83">
            <w:pPr>
              <w:pStyle w:val="23"/>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644" w:type="dxa"/>
            <w:noWrap/>
            <w:vAlign w:val="center"/>
          </w:tcPr>
          <w:p w14:paraId="0038ED69">
            <w:pPr>
              <w:pStyle w:val="23"/>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类型</w:t>
            </w:r>
          </w:p>
        </w:tc>
        <w:tc>
          <w:tcPr>
            <w:tcW w:w="6450" w:type="dxa"/>
            <w:noWrap/>
          </w:tcPr>
          <w:p w14:paraId="71D35952">
            <w:pPr>
              <w:pStyle w:val="23"/>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要求</w:t>
            </w:r>
          </w:p>
        </w:tc>
      </w:tr>
      <w:tr w14:paraId="70893B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50" w:type="dxa"/>
            <w:noWrap/>
            <w:vAlign w:val="center"/>
          </w:tcPr>
          <w:p w14:paraId="0271BD6B">
            <w:pPr>
              <w:pStyle w:val="23"/>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p>
        </w:tc>
        <w:tc>
          <w:tcPr>
            <w:tcW w:w="2644" w:type="dxa"/>
            <w:noWrap/>
            <w:vAlign w:val="center"/>
          </w:tcPr>
          <w:p w14:paraId="79ACEA89">
            <w:pPr>
              <w:pStyle w:val="23"/>
              <w:spacing w:line="40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交货时间</w:t>
            </w:r>
          </w:p>
        </w:tc>
        <w:tc>
          <w:tcPr>
            <w:tcW w:w="6450" w:type="dxa"/>
            <w:noWrap/>
          </w:tcPr>
          <w:p w14:paraId="561D5982">
            <w:pPr>
              <w:widowControl/>
              <w:autoSpaceDE/>
              <w:autoSpaceDN/>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sz w:val="24"/>
                <w:highlight w:val="none"/>
              </w:rPr>
              <w:t>签定合同后</w:t>
            </w:r>
            <w:r>
              <w:rPr>
                <w:rFonts w:hint="eastAsia" w:ascii="宋体" w:hAnsi="宋体" w:eastAsia="宋体" w:cs="宋体"/>
                <w:sz w:val="24"/>
                <w:highlight w:val="none"/>
                <w:lang w:val="en-US" w:eastAsia="zh-CN"/>
              </w:rPr>
              <w:t>45</w:t>
            </w:r>
            <w:r>
              <w:rPr>
                <w:rFonts w:hint="eastAsia" w:ascii="宋体" w:hAnsi="宋体" w:eastAsia="宋体" w:cs="宋体"/>
                <w:sz w:val="24"/>
                <w:highlight w:val="none"/>
              </w:rPr>
              <w:t>日</w:t>
            </w:r>
            <w:r>
              <w:rPr>
                <w:rFonts w:hint="eastAsia" w:ascii="宋体" w:hAnsi="宋体" w:eastAsia="宋体" w:cs="宋体"/>
                <w:sz w:val="24"/>
                <w:highlight w:val="none"/>
                <w:lang w:val="en-US" w:eastAsia="zh-CN"/>
              </w:rPr>
              <w:t>内</w:t>
            </w:r>
            <w:r>
              <w:rPr>
                <w:rFonts w:hint="eastAsia" w:ascii="宋体" w:hAnsi="宋体" w:eastAsia="宋体" w:cs="宋体"/>
                <w:sz w:val="24"/>
                <w:highlight w:val="none"/>
              </w:rPr>
              <w:t>交车</w:t>
            </w:r>
          </w:p>
        </w:tc>
      </w:tr>
      <w:tr w14:paraId="1B1D01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50" w:type="dxa"/>
            <w:noWrap/>
            <w:vAlign w:val="center"/>
          </w:tcPr>
          <w:p w14:paraId="4CAFDCE9">
            <w:pPr>
              <w:pStyle w:val="23"/>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p>
        </w:tc>
        <w:tc>
          <w:tcPr>
            <w:tcW w:w="2644" w:type="dxa"/>
            <w:noWrap/>
            <w:vAlign w:val="center"/>
          </w:tcPr>
          <w:p w14:paraId="24BE078E">
            <w:pPr>
              <w:pStyle w:val="23"/>
              <w:spacing w:line="40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交货地点</w:t>
            </w:r>
          </w:p>
        </w:tc>
        <w:tc>
          <w:tcPr>
            <w:tcW w:w="6450" w:type="dxa"/>
            <w:noWrap/>
          </w:tcPr>
          <w:p w14:paraId="61817DC0">
            <w:pPr>
              <w:pStyle w:val="23"/>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采购人指定地点</w:t>
            </w:r>
          </w:p>
        </w:tc>
      </w:tr>
      <w:tr w14:paraId="3B8E27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50" w:type="dxa"/>
            <w:noWrap/>
            <w:vAlign w:val="center"/>
          </w:tcPr>
          <w:p w14:paraId="3655B15D">
            <w:pPr>
              <w:pStyle w:val="23"/>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p>
        </w:tc>
        <w:tc>
          <w:tcPr>
            <w:tcW w:w="2644" w:type="dxa"/>
            <w:noWrap/>
            <w:vAlign w:val="center"/>
          </w:tcPr>
          <w:p w14:paraId="6247F3C9">
            <w:pPr>
              <w:pStyle w:val="23"/>
              <w:spacing w:line="40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交货条件</w:t>
            </w:r>
          </w:p>
        </w:tc>
        <w:tc>
          <w:tcPr>
            <w:tcW w:w="6450" w:type="dxa"/>
            <w:noWrap/>
          </w:tcPr>
          <w:p w14:paraId="50B7C7D9">
            <w:pPr>
              <w:pStyle w:val="23"/>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满足公开招标文件要求并验收合格</w:t>
            </w:r>
          </w:p>
        </w:tc>
      </w:tr>
      <w:tr w14:paraId="0242E6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50" w:type="dxa"/>
            <w:noWrap/>
            <w:vAlign w:val="center"/>
          </w:tcPr>
          <w:p w14:paraId="629CB880">
            <w:pPr>
              <w:pStyle w:val="23"/>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w:t>
            </w:r>
          </w:p>
        </w:tc>
        <w:tc>
          <w:tcPr>
            <w:tcW w:w="2644" w:type="dxa"/>
            <w:noWrap/>
            <w:vAlign w:val="center"/>
          </w:tcPr>
          <w:p w14:paraId="1860808D">
            <w:pPr>
              <w:pStyle w:val="23"/>
              <w:spacing w:line="40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是否邀请投标人验收</w:t>
            </w:r>
          </w:p>
        </w:tc>
        <w:tc>
          <w:tcPr>
            <w:tcW w:w="6450" w:type="dxa"/>
            <w:noWrap/>
          </w:tcPr>
          <w:p w14:paraId="0D7E6986">
            <w:pPr>
              <w:pStyle w:val="23"/>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不邀请</w:t>
            </w:r>
          </w:p>
        </w:tc>
      </w:tr>
      <w:tr w14:paraId="4C54F8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50" w:type="dxa"/>
            <w:noWrap/>
            <w:vAlign w:val="center"/>
          </w:tcPr>
          <w:p w14:paraId="13465907">
            <w:pPr>
              <w:pStyle w:val="23"/>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w:t>
            </w:r>
          </w:p>
        </w:tc>
        <w:tc>
          <w:tcPr>
            <w:tcW w:w="2644" w:type="dxa"/>
            <w:noWrap/>
            <w:vAlign w:val="center"/>
          </w:tcPr>
          <w:p w14:paraId="693C7C82">
            <w:pPr>
              <w:pStyle w:val="23"/>
              <w:spacing w:line="40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验收方式</w:t>
            </w:r>
          </w:p>
        </w:tc>
        <w:tc>
          <w:tcPr>
            <w:tcW w:w="6450" w:type="dxa"/>
            <w:noWrap/>
          </w:tcPr>
          <w:p w14:paraId="61651BCB">
            <w:pPr>
              <w:pStyle w:val="23"/>
              <w:numPr>
                <w:ilvl w:val="0"/>
                <w:numId w:val="0"/>
              </w:num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按招标文件</w:t>
            </w:r>
            <w:r>
              <w:rPr>
                <w:rFonts w:hint="eastAsia" w:ascii="宋体" w:hAnsi="宋体" w:cs="宋体"/>
                <w:color w:val="auto"/>
                <w:sz w:val="24"/>
                <w:szCs w:val="24"/>
                <w:highlight w:val="none"/>
                <w:lang w:eastAsia="zh-CN"/>
              </w:rPr>
              <w:t>和投标文件要求组织专家验收，验收产生的费用由中标人支付。</w:t>
            </w:r>
          </w:p>
        </w:tc>
      </w:tr>
      <w:tr w14:paraId="2D5484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50" w:type="dxa"/>
            <w:noWrap/>
            <w:vAlign w:val="center"/>
          </w:tcPr>
          <w:p w14:paraId="548590B3">
            <w:pPr>
              <w:pStyle w:val="23"/>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w:t>
            </w:r>
          </w:p>
        </w:tc>
        <w:tc>
          <w:tcPr>
            <w:tcW w:w="2644" w:type="dxa"/>
            <w:noWrap/>
            <w:vAlign w:val="center"/>
          </w:tcPr>
          <w:p w14:paraId="3F00DF7B">
            <w:pPr>
              <w:pStyle w:val="23"/>
              <w:spacing w:line="40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合同支付方式</w:t>
            </w:r>
          </w:p>
        </w:tc>
        <w:tc>
          <w:tcPr>
            <w:tcW w:w="6450" w:type="dxa"/>
            <w:shd w:val="clear" w:color="auto" w:fill="auto"/>
            <w:noWrap/>
            <w:vAlign w:val="center"/>
          </w:tcPr>
          <w:p w14:paraId="1D841402">
            <w:pPr>
              <w:pStyle w:val="23"/>
              <w:spacing w:line="400" w:lineRule="exact"/>
              <w:rPr>
                <w:rFonts w:hint="default" w:ascii="宋体" w:hAnsi="宋体" w:cs="宋体"/>
                <w:bCs/>
                <w:color w:val="auto"/>
                <w:sz w:val="24"/>
                <w:szCs w:val="24"/>
                <w:highlight w:val="none"/>
              </w:rPr>
            </w:pPr>
            <w:r>
              <w:rPr>
                <w:rFonts w:hint="eastAsia" w:ascii="宋体" w:hAnsi="宋体" w:cs="宋体"/>
                <w:bCs/>
                <w:color w:val="auto"/>
                <w:sz w:val="24"/>
                <w:szCs w:val="24"/>
                <w:highlight w:val="none"/>
                <w:lang w:val="en-US" w:eastAsia="zh-CN"/>
              </w:rPr>
              <w:t>1、</w:t>
            </w:r>
            <w:r>
              <w:rPr>
                <w:rFonts w:hint="default" w:ascii="宋体" w:hAnsi="宋体" w:cs="宋体"/>
                <w:bCs/>
                <w:color w:val="auto"/>
                <w:sz w:val="24"/>
                <w:szCs w:val="24"/>
                <w:highlight w:val="none"/>
              </w:rPr>
              <w:t>签定合同后10个工作日内支付10%，</w:t>
            </w:r>
          </w:p>
          <w:p w14:paraId="3514B8D0">
            <w:pPr>
              <w:pStyle w:val="23"/>
              <w:spacing w:line="400" w:lineRule="exact"/>
              <w:rPr>
                <w:rFonts w:hint="default" w:ascii="宋体" w:hAnsi="宋体" w:cs="宋体"/>
                <w:bCs/>
                <w:color w:val="auto"/>
                <w:sz w:val="24"/>
                <w:szCs w:val="24"/>
                <w:highlight w:val="none"/>
              </w:rPr>
            </w:pPr>
            <w:r>
              <w:rPr>
                <w:rFonts w:hint="eastAsia" w:ascii="宋体" w:hAnsi="宋体" w:cs="宋体"/>
                <w:bCs/>
                <w:color w:val="auto"/>
                <w:sz w:val="24"/>
                <w:szCs w:val="24"/>
                <w:highlight w:val="none"/>
                <w:lang w:val="en-US" w:eastAsia="zh-CN"/>
              </w:rPr>
              <w:t>2、</w:t>
            </w:r>
            <w:r>
              <w:rPr>
                <w:rFonts w:ascii="宋体" w:hAnsi="宋体" w:cs="宋体"/>
                <w:bCs/>
                <w:color w:val="auto"/>
                <w:sz w:val="24"/>
                <w:szCs w:val="24"/>
                <w:highlight w:val="none"/>
              </w:rPr>
              <w:t>车辆完成上牌、终验合格后</w:t>
            </w:r>
            <w:r>
              <w:rPr>
                <w:rFonts w:hint="default" w:ascii="宋体" w:hAnsi="宋体" w:cs="宋体"/>
                <w:bCs/>
                <w:color w:val="auto"/>
                <w:sz w:val="24"/>
                <w:szCs w:val="24"/>
                <w:highlight w:val="none"/>
                <w:lang w:eastAsia="zh-CN"/>
              </w:rPr>
              <w:t>支付</w:t>
            </w:r>
            <w:r>
              <w:rPr>
                <w:rFonts w:hint="default" w:ascii="宋体" w:hAnsi="宋体" w:cs="宋体"/>
                <w:bCs/>
                <w:color w:val="auto"/>
                <w:sz w:val="24"/>
                <w:szCs w:val="24"/>
                <w:highlight w:val="none"/>
                <w:lang w:val="en-US" w:eastAsia="zh-CN"/>
              </w:rPr>
              <w:t>8</w:t>
            </w:r>
            <w:r>
              <w:rPr>
                <w:rFonts w:hint="eastAsia" w:ascii="宋体" w:hAnsi="宋体" w:cs="宋体"/>
                <w:bCs/>
                <w:color w:val="auto"/>
                <w:sz w:val="24"/>
                <w:szCs w:val="24"/>
                <w:highlight w:val="none"/>
                <w:lang w:val="en-US" w:eastAsia="zh-CN"/>
              </w:rPr>
              <w:t>0</w:t>
            </w:r>
            <w:r>
              <w:rPr>
                <w:rFonts w:hint="default" w:ascii="宋体" w:hAnsi="宋体" w:cs="宋体"/>
                <w:bCs/>
                <w:color w:val="auto"/>
                <w:sz w:val="24"/>
                <w:szCs w:val="24"/>
                <w:highlight w:val="none"/>
              </w:rPr>
              <w:t>%余款。</w:t>
            </w:r>
          </w:p>
          <w:p w14:paraId="56965E46">
            <w:pPr>
              <w:pStyle w:val="23"/>
              <w:spacing w:line="400" w:lineRule="exact"/>
              <w:rPr>
                <w:rFonts w:hint="eastAsia" w:ascii="宋体" w:hAnsi="宋体" w:eastAsia="宋体" w:cs="宋体"/>
                <w:color w:val="auto"/>
                <w:highlight w:val="none"/>
              </w:rPr>
            </w:pP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lang w:eastAsia="zh-CN"/>
              </w:rPr>
              <w:t>采购人</w:t>
            </w:r>
            <w:r>
              <w:rPr>
                <w:rFonts w:hint="default" w:ascii="宋体" w:hAnsi="宋体" w:cs="宋体"/>
                <w:bCs/>
                <w:color w:val="auto"/>
                <w:sz w:val="24"/>
                <w:szCs w:val="24"/>
                <w:highlight w:val="none"/>
              </w:rPr>
              <w:t>验收车辆合格满六个月后，</w:t>
            </w:r>
            <w:r>
              <w:rPr>
                <w:rFonts w:hint="eastAsia" w:ascii="宋体" w:hAnsi="宋体" w:cs="宋体"/>
                <w:bCs/>
                <w:color w:val="auto"/>
                <w:sz w:val="24"/>
                <w:szCs w:val="24"/>
                <w:highlight w:val="none"/>
                <w:lang w:eastAsia="zh-CN"/>
              </w:rPr>
              <w:t>确保稳定运行</w:t>
            </w:r>
            <w:r>
              <w:rPr>
                <w:rFonts w:hint="default" w:ascii="宋体" w:hAnsi="宋体" w:cs="宋体"/>
                <w:bCs/>
                <w:color w:val="auto"/>
                <w:sz w:val="24"/>
                <w:szCs w:val="24"/>
                <w:highlight w:val="none"/>
              </w:rPr>
              <w:t>无质量</w:t>
            </w:r>
            <w:r>
              <w:rPr>
                <w:rFonts w:hint="eastAsia" w:ascii="宋体" w:hAnsi="宋体" w:cs="宋体"/>
                <w:bCs/>
                <w:color w:val="auto"/>
                <w:sz w:val="24"/>
                <w:szCs w:val="24"/>
                <w:highlight w:val="none"/>
                <w:lang w:eastAsia="zh-CN"/>
              </w:rPr>
              <w:t>问题</w:t>
            </w:r>
            <w:r>
              <w:rPr>
                <w:rFonts w:hint="default" w:ascii="宋体" w:hAnsi="宋体" w:cs="宋体"/>
                <w:bCs/>
                <w:color w:val="auto"/>
                <w:sz w:val="24"/>
                <w:szCs w:val="24"/>
                <w:highlight w:val="none"/>
              </w:rPr>
              <w:t>情况下</w:t>
            </w:r>
            <w:r>
              <w:rPr>
                <w:rFonts w:hint="eastAsia" w:ascii="宋体" w:hAnsi="宋体" w:cs="宋体"/>
                <w:bCs/>
                <w:color w:val="auto"/>
                <w:sz w:val="24"/>
                <w:szCs w:val="24"/>
                <w:highlight w:val="none"/>
                <w:lang w:eastAsia="zh-CN"/>
              </w:rPr>
              <w:t>支付剩余的</w:t>
            </w:r>
            <w:r>
              <w:rPr>
                <w:rFonts w:hint="eastAsia" w:ascii="宋体" w:hAnsi="宋体" w:cs="宋体"/>
                <w:bCs/>
                <w:color w:val="auto"/>
                <w:sz w:val="24"/>
                <w:szCs w:val="24"/>
                <w:highlight w:val="none"/>
                <w:lang w:val="en-US" w:eastAsia="zh-CN"/>
              </w:rPr>
              <w:t>10%</w:t>
            </w:r>
            <w:r>
              <w:rPr>
                <w:rFonts w:hint="default" w:ascii="宋体" w:hAnsi="宋体" w:cs="宋体"/>
                <w:bCs/>
                <w:color w:val="auto"/>
                <w:sz w:val="24"/>
                <w:szCs w:val="24"/>
                <w:highlight w:val="none"/>
              </w:rPr>
              <w:t>。</w:t>
            </w:r>
          </w:p>
        </w:tc>
      </w:tr>
      <w:tr w14:paraId="300DA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50" w:type="dxa"/>
            <w:shd w:val="clear" w:color="auto" w:fill="auto"/>
            <w:noWrap/>
            <w:vAlign w:val="center"/>
          </w:tcPr>
          <w:p w14:paraId="23316FAC">
            <w:pPr>
              <w:pStyle w:val="23"/>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w:t>
            </w:r>
          </w:p>
        </w:tc>
        <w:tc>
          <w:tcPr>
            <w:tcW w:w="2644" w:type="dxa"/>
            <w:shd w:val="clear" w:color="auto" w:fill="auto"/>
            <w:noWrap/>
            <w:vAlign w:val="center"/>
          </w:tcPr>
          <w:p w14:paraId="34BF842E">
            <w:pPr>
              <w:pStyle w:val="23"/>
              <w:jc w:val="center"/>
              <w:rPr>
                <w:rFonts w:hint="eastAsia" w:ascii="宋体" w:hAnsi="宋体" w:eastAsia="宋体" w:cs="宋体"/>
                <w:bCs/>
                <w:color w:val="auto"/>
                <w:sz w:val="24"/>
                <w:szCs w:val="24"/>
                <w:highlight w:val="none"/>
              </w:rPr>
            </w:pPr>
            <w:bookmarkStart w:id="7" w:name="OLE_LINK28"/>
            <w:r>
              <w:rPr>
                <w:rFonts w:hint="eastAsia" w:ascii="宋体" w:hAnsi="宋体" w:eastAsia="宋体" w:cs="宋体"/>
                <w:bCs/>
                <w:color w:val="auto"/>
                <w:sz w:val="24"/>
                <w:szCs w:val="24"/>
                <w:highlight w:val="none"/>
              </w:rPr>
              <w:t>履约保证金</w:t>
            </w:r>
            <w:bookmarkEnd w:id="7"/>
          </w:p>
        </w:tc>
        <w:tc>
          <w:tcPr>
            <w:tcW w:w="6450" w:type="dxa"/>
            <w:shd w:val="clear" w:color="auto" w:fill="auto"/>
            <w:noWrap/>
            <w:vAlign w:val="top"/>
          </w:tcPr>
          <w:p w14:paraId="18FDAA28">
            <w:pPr>
              <w:pStyle w:val="23"/>
              <w:spacing w:line="420" w:lineRule="exact"/>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缴纳, 本采购包履约保证金为合同金额的</w:t>
            </w:r>
            <w:r>
              <w:rPr>
                <w:rFonts w:hint="eastAsia" w:ascii="宋体" w:hAnsi="宋体" w:cs="宋体"/>
                <w:bCs/>
                <w:color w:val="auto"/>
                <w:sz w:val="24"/>
                <w:szCs w:val="24"/>
                <w:highlight w:val="none"/>
                <w:lang w:val="en-US" w:eastAsia="zh-CN"/>
              </w:rPr>
              <w:t>10</w:t>
            </w:r>
            <w:r>
              <w:rPr>
                <w:rFonts w:ascii="宋体" w:hAnsi="宋体" w:eastAsia="宋体" w:cs="宋体"/>
                <w:bCs/>
                <w:color w:val="auto"/>
                <w:sz w:val="24"/>
                <w:szCs w:val="24"/>
                <w:highlight w:val="none"/>
              </w:rPr>
              <w:t>%</w:t>
            </w:r>
          </w:p>
          <w:p w14:paraId="2FDAA6E9">
            <w:pPr>
              <w:pStyle w:val="23"/>
              <w:spacing w:line="420" w:lineRule="exact"/>
              <w:rPr>
                <w:rFonts w:ascii="宋体" w:hAnsi="宋体" w:eastAsia="宋体" w:cs="宋体"/>
                <w:bCs/>
                <w:color w:val="auto"/>
                <w:sz w:val="24"/>
                <w:szCs w:val="24"/>
                <w:highlight w:val="none"/>
              </w:rPr>
            </w:pPr>
            <w:r>
              <w:rPr>
                <w:rFonts w:ascii="宋体" w:hAnsi="宋体" w:eastAsia="宋体" w:cs="宋体"/>
                <w:bCs/>
                <w:color w:val="auto"/>
                <w:sz w:val="24"/>
                <w:szCs w:val="24"/>
                <w:highlight w:val="none"/>
              </w:rPr>
              <w:t>说明：</w:t>
            </w:r>
          </w:p>
          <w:p w14:paraId="5E54AF24">
            <w:pPr>
              <w:pStyle w:val="23"/>
              <w:spacing w:line="420" w:lineRule="exact"/>
              <w:rPr>
                <w:rFonts w:hint="eastAsia" w:ascii="宋体" w:hAnsi="宋体" w:eastAsia="宋体" w:cs="宋体"/>
                <w:bCs/>
                <w:color w:val="auto"/>
                <w:sz w:val="24"/>
                <w:szCs w:val="24"/>
                <w:highlight w:val="none"/>
              </w:rPr>
            </w:pPr>
            <w:r>
              <w:rPr>
                <w:rFonts w:ascii="宋体" w:hAnsi="宋体" w:eastAsia="宋体" w:cs="宋体"/>
                <w:bCs/>
                <w:color w:val="auto"/>
                <w:sz w:val="24"/>
                <w:szCs w:val="24"/>
                <w:highlight w:val="none"/>
              </w:rPr>
              <w:t>本项目履约保证金为合同价的</w:t>
            </w:r>
            <w:r>
              <w:rPr>
                <w:rFonts w:hint="eastAsia" w:ascii="宋体" w:hAnsi="宋体" w:cs="宋体"/>
                <w:bCs/>
                <w:color w:val="auto"/>
                <w:sz w:val="24"/>
                <w:szCs w:val="24"/>
                <w:highlight w:val="none"/>
                <w:lang w:val="en-US" w:eastAsia="zh-CN"/>
              </w:rPr>
              <w:t>10</w:t>
            </w:r>
            <w:r>
              <w:rPr>
                <w:rFonts w:ascii="宋体" w:hAnsi="宋体" w:eastAsia="宋体" w:cs="宋体"/>
                <w:bCs/>
                <w:color w:val="auto"/>
                <w:sz w:val="24"/>
                <w:szCs w:val="24"/>
                <w:highlight w:val="none"/>
              </w:rPr>
              <w:t>%，可以银行转账或银行保函或</w:t>
            </w:r>
            <w:r>
              <w:rPr>
                <w:rFonts w:hint="eastAsia" w:ascii="宋体" w:hAnsi="宋体" w:cs="宋体"/>
                <w:bCs/>
                <w:color w:val="auto"/>
                <w:sz w:val="24"/>
                <w:szCs w:val="24"/>
                <w:highlight w:val="none"/>
                <w:lang w:val="en-US" w:eastAsia="zh-CN"/>
              </w:rPr>
              <w:t>保险</w:t>
            </w:r>
            <w:r>
              <w:rPr>
                <w:rFonts w:ascii="宋体" w:hAnsi="宋体" w:eastAsia="宋体" w:cs="宋体"/>
                <w:bCs/>
                <w:color w:val="auto"/>
                <w:sz w:val="24"/>
                <w:szCs w:val="24"/>
                <w:highlight w:val="none"/>
              </w:rPr>
              <w:t>保函的形式于合同签订前提交。</w:t>
            </w:r>
          </w:p>
        </w:tc>
      </w:tr>
    </w:tbl>
    <w:p w14:paraId="5DF82161">
      <w:pPr>
        <w:widowControl/>
        <w:spacing w:before="157" w:beforeLines="50" w:line="360" w:lineRule="auto"/>
        <w:ind w:firstLine="482" w:firstLineChars="200"/>
        <w:rPr>
          <w:rFonts w:hint="eastAsia" w:ascii="宋体" w:hAnsi="宋体" w:eastAsia="宋体" w:cs="宋体"/>
          <w:b/>
          <w:bCs/>
          <w:color w:val="auto"/>
          <w:sz w:val="24"/>
          <w:highlight w:val="none"/>
          <w:bdr w:val="single" w:color="FFFFF1" w:sz="8" w:space="0"/>
          <w:shd w:val="clear" w:color="auto" w:fill="FFFFFF"/>
          <w:lang w:eastAsia="zh-CN"/>
        </w:rPr>
      </w:pPr>
      <w:r>
        <w:rPr>
          <w:rFonts w:hint="eastAsia" w:ascii="宋体" w:hAnsi="宋体" w:eastAsia="宋体" w:cs="宋体"/>
          <w:b/>
          <w:bCs/>
          <w:color w:val="auto"/>
          <w:sz w:val="24"/>
          <w:highlight w:val="none"/>
          <w:bdr w:val="single" w:color="FFFFF1" w:sz="8" w:space="0"/>
          <w:shd w:val="clear" w:color="auto" w:fill="FFFFFF"/>
          <w:lang w:eastAsia="zh-CN"/>
        </w:rPr>
        <w:t>8、违约责任</w:t>
      </w:r>
    </w:p>
    <w:p w14:paraId="34F14590">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8.1标的物主要组成不按合同要求配置的品牌型号配装的，采购人有权拒收车辆、解除合同并追究中标人违约赔偿责任。如中标车型的公告配置与合同要求配置有冲突的，中标人需更改相关配置装配前，应先征得采购人同意，并保证不影响车辆的交车日期，否则视为违约，采购人有权拒收车辆，并追究中标人违约赔偿责任。若双方在配置更改方面协商后无法达成一致意见，责任及损失由中标人承担，采购人有权解除合同并没收中标人已交纳的履约保证金，并要求中标人退还已支付的全部货款（如有）、利息、违约金、产生其它费用，费用包括但不限于上牌费、实现债权的费用（受理费、保全费、保全担保费、律师费、差旅费、调查取证费用等）。</w:t>
      </w:r>
    </w:p>
    <w:p w14:paraId="4BDA83B6">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8.2在双方合同约定的交货时间内，</w:t>
      </w:r>
    </w:p>
    <w:p w14:paraId="08902FDC">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如中标人推迟、延误交车的，自延期次日起中标人须每日按中标金额的万分之三向采购人支付违约金，直至车辆全部交付完毕。交车时间超过30日历天仍未能交付车辆的，则视为虚假应标，采购人有权解除框架协议和采购合同，并不予退还履约保证金，并要求中标人退还已支付的全部货款（如有）、利息、违约金、产生其它费用，费用包括但不限于上牌费、实现债权的费用（受理费、保全费、保全担保费、律师费、差旅费、调查取证费用等）。若因采购人原因要求延期交货或分批交货时则按采购人书面通知之日起计算交货时间。</w:t>
      </w:r>
    </w:p>
    <w:p w14:paraId="165F93B5">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8.3双方约定的交货期起五个工作日后，如车辆因中标人原因仍无法办理完整牌证照完成车辆验收合格交车，由此产生的一切责任及损失由中标人自行承担。采购人有权要求中标人部分或全部退车处理，中标人还需按照人民币100</w:t>
      </w:r>
      <w:r>
        <w:rPr>
          <w:rFonts w:hint="eastAsia" w:ascii="宋体" w:hAnsi="宋体" w:eastAsia="宋体" w:cs="宋体"/>
          <w:bCs/>
          <w:color w:val="auto"/>
          <w:sz w:val="24"/>
          <w:szCs w:val="24"/>
          <w:highlight w:val="none"/>
          <w:lang w:eastAsia="zh-CN"/>
        </w:rPr>
        <w:t>元/辆/日</w:t>
      </w:r>
      <w:r>
        <w:rPr>
          <w:rFonts w:hint="eastAsia" w:ascii="宋体" w:hAnsi="宋体" w:eastAsia="宋体" w:cs="宋体"/>
          <w:color w:val="auto"/>
          <w:sz w:val="24"/>
          <w:szCs w:val="24"/>
          <w:highlight w:val="none"/>
          <w:lang w:eastAsia="zh-CN"/>
        </w:rPr>
        <w:t>的标准，赔偿采购人自合同交货期第二天起至双方协商同意退车之日止期间的经济损失，包括但不限于上牌费、实现债权的费用（受理费、保全费、保全担保费、律师费、差旅费、调查取证费用等）。若因采购人原因要求延期交货或分批交货时则交货期按采购人书面通知之日计算。</w:t>
      </w:r>
    </w:p>
    <w:p w14:paraId="294272D3">
      <w:pPr>
        <w:autoSpaceDE/>
        <w:autoSpaceDN/>
        <w:adjustRightInd w:val="0"/>
        <w:spacing w:before="157" w:beforeLines="50" w:line="360" w:lineRule="auto"/>
        <w:ind w:firstLine="482" w:firstLineChars="200"/>
        <w:rPr>
          <w:rFonts w:hint="eastAsia" w:ascii="宋体" w:hAnsi="宋体" w:eastAsia="宋体" w:cs="宋体"/>
          <w:b/>
          <w:color w:val="auto"/>
          <w:sz w:val="24"/>
          <w:szCs w:val="24"/>
          <w:highlight w:val="none"/>
          <w:lang w:eastAsia="zh-CN"/>
        </w:rPr>
      </w:pPr>
      <w:bookmarkStart w:id="8" w:name="OLE_LINK24"/>
      <w:r>
        <w:rPr>
          <w:rFonts w:hint="eastAsia" w:ascii="宋体" w:hAnsi="宋体" w:eastAsia="宋体" w:cs="宋体"/>
          <w:b/>
          <w:color w:val="auto"/>
          <w:sz w:val="24"/>
          <w:szCs w:val="24"/>
          <w:highlight w:val="none"/>
          <w:lang w:eastAsia="zh-CN"/>
        </w:rPr>
        <w:t>9、验收方法及产品质量保证</w:t>
      </w:r>
    </w:p>
    <w:bookmarkEnd w:id="8"/>
    <w:p w14:paraId="30A0A48D">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9.1车辆交付验收时，中标人必须提供车辆、车辆发票、随车附件、赠品及与车辆有关的合格证、证件、牌证、票据、</w:t>
      </w:r>
      <w:r>
        <w:rPr>
          <w:rFonts w:hint="eastAsia" w:ascii="宋体" w:hAnsi="宋体" w:eastAsia="宋体" w:cs="宋体"/>
          <w:color w:val="auto"/>
          <w:sz w:val="24"/>
          <w:highlight w:val="none"/>
        </w:rPr>
        <w:t>整车使用说明书、服务手册，并签署车辆交接验收书</w:t>
      </w:r>
      <w:r>
        <w:rPr>
          <w:rFonts w:hint="eastAsia" w:ascii="宋体" w:hAnsi="宋体" w:eastAsia="宋体" w:cs="宋体"/>
          <w:color w:val="auto"/>
          <w:sz w:val="24"/>
          <w:szCs w:val="24"/>
          <w:highlight w:val="none"/>
          <w:lang w:eastAsia="zh-CN"/>
        </w:rPr>
        <w:t>等相关文件按相关技术配置标准进行验收。</w:t>
      </w:r>
    </w:p>
    <w:p w14:paraId="4E116C7A">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9.2标的物的验收由采购人与中标人及相关人员按照国家有关标准、合同书、技术协议及有关附件要求进行。</w:t>
      </w:r>
    </w:p>
    <w:p w14:paraId="6E9F69F8">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lang w:val="en-US" w:eastAsia="zh-CN"/>
        </w:rPr>
        <w:t>9.3</w:t>
      </w:r>
      <w:r>
        <w:rPr>
          <w:rFonts w:hint="eastAsia" w:ascii="宋体" w:hAnsi="宋体" w:eastAsia="宋体" w:cs="宋体"/>
          <w:color w:val="auto"/>
          <w:sz w:val="24"/>
          <w:highlight w:val="none"/>
        </w:rPr>
        <w:t>如有异议，中标人应当场响应，4小时内给出解决方案</w:t>
      </w:r>
      <w:r>
        <w:rPr>
          <w:rFonts w:hint="eastAsia" w:ascii="宋体" w:hAnsi="宋体" w:eastAsia="宋体" w:cs="宋体"/>
          <w:color w:val="auto"/>
          <w:sz w:val="24"/>
          <w:highlight w:val="none"/>
          <w:lang w:eastAsia="zh-CN"/>
        </w:rPr>
        <w:t>。</w:t>
      </w:r>
    </w:p>
    <w:p w14:paraId="7B4F7B8C">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验收完毕合格后，由采购人与中标人及相关人员在验收报告上签名确认为准。</w:t>
      </w:r>
    </w:p>
    <w:p w14:paraId="5C6CEFAC">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车辆整车质量保证期根据招标文件要求及中标文件响应在签订协议时明确。</w:t>
      </w:r>
    </w:p>
    <w:p w14:paraId="312EF112">
      <w:pPr>
        <w:autoSpaceDE/>
        <w:autoSpaceDN/>
        <w:adjustRightInd w:val="0"/>
        <w:spacing w:before="157" w:beforeLines="50" w:line="360" w:lineRule="auto"/>
        <w:ind w:firstLine="482" w:firstLineChars="200"/>
        <w:rPr>
          <w:rFonts w:hint="eastAsia" w:ascii="宋体" w:hAnsi="宋体" w:eastAsia="宋体" w:cs="宋体"/>
          <w:b/>
          <w:color w:val="auto"/>
          <w:sz w:val="24"/>
          <w:szCs w:val="24"/>
          <w:highlight w:val="none"/>
          <w:u w:val="single"/>
          <w:lang w:eastAsia="zh-CN"/>
        </w:rPr>
      </w:pPr>
      <w:r>
        <w:rPr>
          <w:rFonts w:hint="eastAsia" w:ascii="宋体" w:hAnsi="宋体" w:eastAsia="宋体" w:cs="宋体"/>
          <w:b/>
          <w:color w:val="auto"/>
          <w:sz w:val="24"/>
          <w:szCs w:val="24"/>
          <w:highlight w:val="none"/>
          <w:lang w:eastAsia="zh-CN"/>
        </w:rPr>
        <w:t>10、售后服务</w:t>
      </w:r>
    </w:p>
    <w:p w14:paraId="752A8FF4">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10.1本批次车辆中标人的售后服务对象包括采购人及</w:t>
      </w:r>
      <w:r>
        <w:rPr>
          <w:rFonts w:hint="eastAsia" w:ascii="宋体" w:hAnsi="宋体" w:eastAsia="宋体" w:cs="宋体"/>
          <w:color w:val="auto"/>
          <w:sz w:val="24"/>
          <w:highlight w:val="none"/>
          <w:lang w:eastAsia="zh-CN"/>
        </w:rPr>
        <w:t>车籍单位</w:t>
      </w:r>
      <w:r>
        <w:rPr>
          <w:rFonts w:hint="eastAsia" w:ascii="宋体" w:hAnsi="宋体" w:eastAsia="宋体" w:cs="宋体"/>
          <w:color w:val="auto"/>
          <w:sz w:val="24"/>
          <w:szCs w:val="24"/>
          <w:highlight w:val="none"/>
          <w:lang w:eastAsia="zh-CN"/>
        </w:rPr>
        <w:t>。车籍单位同样享有在本合同约定的质量保证、车辆维修售后服务范围内向中标人要求相应服务的权利。在车辆质量保证期内，若遇整车核心总成部件发生威胁安全的质量问题，中标人应整改更换。总成产品质量问题，中标人应更换总成件为主。此外的质量问题，由中标人负责对车辆零部件的包修、包换、包退，并负责处理因车辆技术质量问题发生故障的维修及工料费用。以上由此产生的费用由中标人承担。</w:t>
      </w:r>
    </w:p>
    <w:p w14:paraId="25E968AF">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10.2本批次采购的车辆质保的新能源核心部件动力系统包括但不限于：动力电池组、电池管理系统、电机、电控主件、控制系统。在质量保证期内，产品因设计、材质、制造、装配生产缺陷而导致的质量故障，中标人须负责对相关零部件进行免费修理或更换，以恢复产品的技术性能。</w:t>
      </w:r>
    </w:p>
    <w:p w14:paraId="50A49EAF">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10.3在车辆整车质量保证期（根据招标文件要求及中标文件响应在签订协议时明确），质保期内如有车辆相关配套总成件厂家的质保期期限少于车辆整车质保期期限的情况，配套总成件的相关保修业务采购人及车籍单位可以在车辆整车保证期内向中标人进行索赔，非自带件和指定件如中标人将保修业务推脱给相关配套总成件厂家而拒绝履行售后服务相关约定，采购人及车籍单位有权自行维修或更换相关配套总成，产生的所有维修和材料费用，由中标人承担，中标人应于费用产生当月与采购人进行结算，否则采购人有权直接从中标人缴交的履约保证金中直接扣除。</w:t>
      </w:r>
    </w:p>
    <w:p w14:paraId="172D5A09">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10.4中标人必须有可靠的售后服务保障，包括有服务能力的维修服务网点、维修技术支持、零配件供应服务和产品技术培训（包括使用操作和维修技术培训）。如采购人有需要，中标人须每年提供免费技术培训至少2次。同时，新车投入前须中标人提供两次免费培训：（1）提供接车后的驾驶员使用操作培训；（2）新车投入使用后对车籍单位维修技术人员进行维修技术培训。</w:t>
      </w:r>
    </w:p>
    <w:p w14:paraId="3466B334">
      <w:pPr>
        <w:autoSpaceDE/>
        <w:autoSpaceDN/>
        <w:adjustRightInd w:val="0"/>
        <w:spacing w:before="157" w:beforeLines="50" w:line="360" w:lineRule="auto"/>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10.5质量保证期内车辆发生故障，中标人须在接到采购人或车籍单位电话报修后在中标人商务评分项响应承诺的时间内赶到现场解决。若中标人出现配件供应不及时、维修滞后、无效服务等情况，采购人有权把中标人列入采购人今后车辆采购的不合格供方黑名单，今后中标人参加采购人所组织的车辆采购，技术售后服务评分一律按零分计。</w:t>
      </w:r>
    </w:p>
    <w:p w14:paraId="51D86DE6">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10.6中标人销售给采购人的车辆超过质量保证期后，仍须保证供给采购人及车籍单位自费维修所需配件；若中标人不积极协调并提供车辆维修所需配件造成故障车辆最终无法修复，采购人扣除车辆折旧、评估车辆残值后，由中标人回购，采购人有权直接从中标人缴交的履约保证金中直接抵扣（或采购人有权从双方往来的账款中扣除）。</w:t>
      </w:r>
    </w:p>
    <w:p w14:paraId="15424C2A">
      <w:pPr>
        <w:autoSpaceDE/>
        <w:autoSpaceDN/>
        <w:adjustRightInd w:val="0"/>
        <w:spacing w:before="157" w:beforeLines="50" w:line="360" w:lineRule="auto"/>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10.7中标人须加强对本批车辆产品质量管理，从严把关。</w:t>
      </w:r>
    </w:p>
    <w:p w14:paraId="21584AB0">
      <w:pPr>
        <w:autoSpaceDE/>
        <w:autoSpaceDN/>
        <w:adjustRightInd w:val="0"/>
        <w:spacing w:before="157" w:beforeLines="50" w:line="360" w:lineRule="auto"/>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10.8售后服务采用一站式服务，非自带件和指定件的所有配套厂商存在的质量问题均由中标人负责统一协调处理，不得推托。</w:t>
      </w:r>
    </w:p>
    <w:p w14:paraId="522F40D5">
      <w:pPr>
        <w:pStyle w:val="2"/>
        <w:rPr>
          <w:rFonts w:hint="eastAsia"/>
          <w:lang w:eastAsia="zh-CN"/>
        </w:rPr>
      </w:pPr>
    </w:p>
    <w:p w14:paraId="30A54F4F">
      <w:pPr>
        <w:snapToGrid w:val="0"/>
        <w:spacing w:before="157" w:beforeLines="50" w:line="360" w:lineRule="auto"/>
        <w:ind w:firstLine="482" w:firstLineChars="200"/>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11、知识产权</w:t>
      </w:r>
    </w:p>
    <w:p w14:paraId="463571F2">
      <w:pPr>
        <w:snapToGrid w:val="0"/>
        <w:spacing w:before="157" w:beforeLines="50"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11.1中标人提供的采购标的应符合国家知识产权法律、法规的规定且非假冒伪劣品；中标人还应保证采购人不受到第三方关于侵犯知识产权及专利权、商标权或工业设计权等知识产权方面的指控，任何第三方如果提出此方面指控均与采购人无关，中标人应与第三方交涉，并承担可能发生的一切法律责任、费用和后果；若采购人因此而遭致损失，则中标人应赔偿该损失。</w:t>
      </w:r>
    </w:p>
    <w:p w14:paraId="06CF0E78">
      <w:pPr>
        <w:snapToGrid w:val="0"/>
        <w:spacing w:before="157" w:beforeLines="50"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11.2若中标人提供的采购标的不符合国家知识产权法律、法规的规定或被有关主管机关认定为假冒伪劣品，则中标人中标资格将被取消；采购人还将按照有关法律、法规和规章的规定进行处理，具体如下：</w:t>
      </w:r>
    </w:p>
    <w:p w14:paraId="0D3A4801">
      <w:pPr>
        <w:snapToGrid w:val="0"/>
        <w:spacing w:before="157" w:beforeLines="50"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）取消中标资格：若中标投标人提供的采购标的不符合国家知识产权法律、法规的规定或被有关主管机关认定为假冒伪劣品，则中标投标人中标资格将被取消。</w:t>
      </w:r>
    </w:p>
    <w:p w14:paraId="607B5CAE">
      <w:pPr>
        <w:snapToGrid w:val="0"/>
        <w:spacing w:before="157" w:beforeLines="50"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）赔偿损失：若投标人提供的采购标的不符合国家知识产权法律、法规的规定或被有关主管机关认定为假冒伪劣品，导致采购人因此而遭致损失的，则投标人应赔偿该损失。</w:t>
      </w:r>
    </w:p>
    <w:p w14:paraId="13456106">
      <w:pPr>
        <w:snapToGrid w:val="0"/>
        <w:spacing w:before="157" w:beforeLines="50"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）法律责任：若投标人提供的采购标的不符合国家知识产权法律、法规的规定或被有关主管机关认定为假冒伪劣品，投标人还应承担可能发生的一切法律责任、费用和后果。</w:t>
      </w:r>
    </w:p>
    <w:p w14:paraId="60372B1B">
      <w:pPr>
        <w:snapToGrid w:val="0"/>
        <w:spacing w:before="157" w:beforeLines="50" w:line="360" w:lineRule="auto"/>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四、其它</w:t>
      </w:r>
    </w:p>
    <w:p w14:paraId="02B472BD">
      <w:pPr>
        <w:adjustRightInd w:val="0"/>
        <w:snapToGrid w:val="0"/>
        <w:spacing w:before="157" w:beforeLines="50"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1、投标人承诺的交付时间、交付地点、合同付款方式必须完全满足招标文件要求，否则按无效投标处理。</w:t>
      </w:r>
    </w:p>
    <w:p w14:paraId="7A684E34">
      <w:pPr>
        <w:spacing w:before="157" w:beforeLines="50"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2、投标人应如实详细填写</w:t>
      </w:r>
      <w:r>
        <w:rPr>
          <w:rFonts w:hint="eastAsia" w:ascii="宋体" w:hAnsi="宋体" w:eastAsia="宋体" w:cs="宋体"/>
          <w:bCs/>
          <w:color w:val="auto"/>
          <w:sz w:val="24"/>
          <w:highlight w:val="none"/>
          <w:lang w:eastAsia="zh-CN"/>
        </w:rPr>
        <w:t>技术和服务要求响应表及商务条件响应表，</w:t>
      </w:r>
      <w:r>
        <w:rPr>
          <w:rFonts w:hint="eastAsia" w:ascii="宋体" w:hAnsi="宋体" w:eastAsia="宋体" w:cs="宋体"/>
          <w:color w:val="auto"/>
          <w:sz w:val="24"/>
          <w:highlight w:val="none"/>
          <w:lang w:eastAsia="zh-CN"/>
        </w:rPr>
        <w:t>应将技术参数逐条详细列在偏离表中，不得只简单列出规格型号，也不得在“投标响应”栏中仅出现“响应”字样，若无详细</w:t>
      </w:r>
      <w:r>
        <w:rPr>
          <w:rFonts w:hint="eastAsia" w:ascii="宋体" w:hAnsi="宋体" w:eastAsia="宋体" w:cs="宋体"/>
          <w:bCs/>
          <w:color w:val="auto"/>
          <w:sz w:val="24"/>
          <w:highlight w:val="none"/>
          <w:lang w:eastAsia="zh-CN"/>
        </w:rPr>
        <w:t>技术和服务要求响应表及商务条件响应表</w:t>
      </w:r>
      <w:r>
        <w:rPr>
          <w:rFonts w:hint="eastAsia" w:ascii="宋体" w:hAnsi="宋体" w:eastAsia="宋体" w:cs="宋体"/>
          <w:color w:val="auto"/>
          <w:sz w:val="24"/>
          <w:highlight w:val="none"/>
          <w:lang w:eastAsia="zh-CN"/>
        </w:rPr>
        <w:t>或未按要求填写的，按无效投标处理。</w:t>
      </w:r>
    </w:p>
    <w:p w14:paraId="6840484E">
      <w:pPr>
        <w:spacing w:before="157" w:beforeLines="50"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3、除招标文件另有规定外，若出现有关法律、法规和规章有强制性规定但招标文件未列明的情形，则投标人应按照有关法律、法规和规章强制性规定执行。</w:t>
      </w:r>
    </w:p>
    <w:p w14:paraId="68FB472F">
      <w:pPr>
        <w:spacing w:before="157" w:beforeLines="50"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4、报价要求</w:t>
      </w:r>
    </w:p>
    <w:p w14:paraId="322A098D">
      <w:pPr>
        <w:widowControl/>
        <w:spacing w:before="157" w:beforeLines="50" w:line="360" w:lineRule="auto"/>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highlight w:val="none"/>
          <w:lang w:eastAsia="zh-CN"/>
        </w:rPr>
        <w:t>4.1、报价以人民币为货币单位。</w:t>
      </w:r>
    </w:p>
    <w:p w14:paraId="3A4B4E9A">
      <w:pPr>
        <w:widowControl/>
        <w:spacing w:before="157" w:beforeLines="50" w:line="360" w:lineRule="auto"/>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highlight w:val="none"/>
          <w:lang w:eastAsia="zh-CN"/>
        </w:rPr>
        <w:t>4.2、</w:t>
      </w:r>
      <w:r>
        <w:rPr>
          <w:rFonts w:hint="eastAsia" w:ascii="宋体" w:hAnsi="宋体" w:eastAsia="宋体" w:cs="宋体"/>
          <w:bCs/>
          <w:color w:val="auto"/>
          <w:sz w:val="24"/>
          <w:szCs w:val="24"/>
          <w:highlight w:val="none"/>
          <w:lang w:eastAsia="zh-CN"/>
        </w:rPr>
        <w:t>本项目采用固定单价包干形式，单价以中标单价为准，按实际购车数量进行结算。单价包括货物所涉及的相关费用，包括整车、包装、运输、装卸、调试、检验、验收、培训、售后（质保）、宁德市地区送车费、裸车价增值税等范围内所发生的所有费用（不含车辆购置税）。</w:t>
      </w:r>
    </w:p>
    <w:p w14:paraId="47C7DD3D">
      <w:pPr>
        <w:spacing w:before="157" w:beforeLines="50"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4.3、</w:t>
      </w:r>
      <w:r>
        <w:rPr>
          <w:rFonts w:hint="eastAsia" w:ascii="宋体" w:hAnsi="宋体" w:eastAsia="宋体" w:cs="宋体"/>
          <w:color w:val="auto"/>
          <w:sz w:val="24"/>
          <w:szCs w:val="24"/>
          <w:highlight w:val="none"/>
          <w:lang w:eastAsia="zh-CN"/>
        </w:rPr>
        <w:t>报价中漏报、少报的费用，视为此项费用已包含在投标报价中，中标后不得再向采购人收取任何费用</w:t>
      </w:r>
      <w:r>
        <w:rPr>
          <w:rFonts w:hint="eastAsia" w:ascii="宋体" w:hAnsi="宋体" w:eastAsia="宋体" w:cs="宋体"/>
          <w:color w:val="auto"/>
          <w:sz w:val="24"/>
          <w:highlight w:val="none"/>
          <w:lang w:eastAsia="zh-CN"/>
        </w:rPr>
        <w:t>。</w:t>
      </w:r>
    </w:p>
    <w:p w14:paraId="079A54EF">
      <w:pPr>
        <w:spacing w:before="157" w:beforeLines="50" w:line="360" w:lineRule="auto"/>
        <w:ind w:firstLine="482" w:firstLineChars="200"/>
        <w:rPr>
          <w:rFonts w:hint="eastAsia" w:ascii="宋体" w:hAnsi="宋体" w:eastAsia="宋体" w:cs="宋体"/>
          <w:color w:val="auto"/>
          <w:sz w:val="24"/>
          <w:highlight w:val="none"/>
          <w:lang w:eastAsia="zh-CN"/>
        </w:rPr>
      </w:pPr>
      <w:r>
        <w:rPr>
          <w:rFonts w:hint="eastAsia" w:ascii="宋体" w:hAnsi="宋体" w:eastAsia="宋体" w:cs="宋体"/>
          <w:b/>
          <w:bCs/>
          <w:color w:val="auto"/>
          <w:sz w:val="24"/>
          <w:highlight w:val="none"/>
          <w:lang w:eastAsia="zh-CN"/>
        </w:rPr>
        <w:t>5、本次采购如未达到采购人规定要求的，造成采购人损失，中标人需承担一切损失，采购人保留追诉权力。</w:t>
      </w:r>
    </w:p>
    <w:p w14:paraId="4B80FDEC">
      <w:pPr>
        <w:pStyle w:val="12"/>
        <w:widowControl/>
        <w:spacing w:beforeAutospacing="0" w:afterAutospacing="0" w:line="360" w:lineRule="auto"/>
        <w:ind w:firstLine="480" w:firstLineChars="200"/>
        <w:rPr>
          <w:rFonts w:hint="eastAsia" w:ascii="宋体" w:hAnsi="宋体" w:eastAsia="宋体" w:cs="宋体"/>
          <w:color w:val="auto"/>
          <w:highlight w:val="none"/>
        </w:rPr>
      </w:pPr>
    </w:p>
    <w:p w14:paraId="04B70E67">
      <w:pPr>
        <w:pStyle w:val="12"/>
        <w:widowControl/>
        <w:spacing w:before="75" w:beforeAutospacing="0" w:after="75" w:afterAutospacing="0"/>
        <w:jc w:val="center"/>
        <w:outlineLvl w:val="0"/>
        <w:rPr>
          <w:rFonts w:hint="eastAsia" w:ascii="宋体" w:hAnsi="宋体" w:eastAsia="宋体" w:cs="宋体"/>
          <w:color w:val="auto"/>
          <w:sz w:val="28"/>
          <w:szCs w:val="28"/>
          <w:highlight w:val="none"/>
        </w:rPr>
      </w:pPr>
      <w:bookmarkStart w:id="9" w:name="_Toc7621"/>
      <w:r>
        <w:rPr>
          <w:rStyle w:val="19"/>
          <w:rFonts w:hint="eastAsia" w:ascii="宋体" w:hAnsi="宋体" w:eastAsia="宋体" w:cs="宋体"/>
          <w:bCs/>
          <w:color w:val="auto"/>
          <w:sz w:val="32"/>
          <w:szCs w:val="32"/>
          <w:highlight w:val="none"/>
        </w:rPr>
        <w:t>第六章   采购合同（参考文本）</w:t>
      </w:r>
      <w:bookmarkEnd w:id="9"/>
    </w:p>
    <w:p w14:paraId="69FBB77A">
      <w:pPr>
        <w:pStyle w:val="23"/>
        <w:jc w:val="left"/>
        <w:outlineLvl w:val="0"/>
        <w:rPr>
          <w:rFonts w:hint="eastAsia" w:ascii="宋体" w:hAnsi="宋体" w:eastAsia="宋体" w:cs="宋体"/>
          <w:sz w:val="24"/>
          <w:szCs w:val="24"/>
        </w:rPr>
      </w:pPr>
      <w:bookmarkStart w:id="10" w:name="_Toc30944"/>
      <w:r>
        <w:rPr>
          <w:rFonts w:hint="eastAsia" w:ascii="宋体" w:hAnsi="宋体" w:eastAsia="宋体" w:cs="宋体"/>
          <w:b/>
          <w:sz w:val="24"/>
          <w:szCs w:val="24"/>
        </w:rPr>
        <w:t>货物买卖合同</w:t>
      </w:r>
    </w:p>
    <w:p w14:paraId="35820D42">
      <w:pPr>
        <w:pStyle w:val="23"/>
        <w:jc w:val="center"/>
        <w:outlineLvl w:val="0"/>
        <w:rPr>
          <w:rFonts w:hint="eastAsia" w:ascii="宋体" w:hAnsi="宋体" w:eastAsia="宋体" w:cs="宋体"/>
          <w:sz w:val="24"/>
          <w:szCs w:val="24"/>
        </w:rPr>
      </w:pPr>
      <w:r>
        <w:rPr>
          <w:rFonts w:hint="eastAsia" w:ascii="宋体" w:hAnsi="宋体" w:eastAsia="宋体" w:cs="宋体"/>
          <w:b/>
          <w:sz w:val="24"/>
          <w:szCs w:val="24"/>
        </w:rPr>
        <w:t>（试行）</w:t>
      </w:r>
    </w:p>
    <w:p w14:paraId="42AB75B0">
      <w:pPr>
        <w:pStyle w:val="23"/>
        <w:jc w:val="left"/>
        <w:rPr>
          <w:rFonts w:hint="eastAsia" w:ascii="宋体" w:hAnsi="宋体" w:eastAsia="宋体" w:cs="宋体"/>
          <w:sz w:val="24"/>
          <w:szCs w:val="24"/>
        </w:rPr>
      </w:pPr>
      <w:r>
        <w:rPr>
          <w:rFonts w:hint="eastAsia" w:ascii="宋体" w:hAnsi="宋体" w:eastAsia="宋体" w:cs="宋体"/>
          <w:b/>
          <w:sz w:val="24"/>
          <w:szCs w:val="24"/>
        </w:rPr>
        <w:t>项目名称： __________________________</w:t>
      </w:r>
    </w:p>
    <w:p w14:paraId="492B00FB">
      <w:pPr>
        <w:pStyle w:val="23"/>
        <w:jc w:val="left"/>
        <w:rPr>
          <w:rFonts w:hint="eastAsia" w:ascii="宋体" w:hAnsi="宋体" w:eastAsia="宋体" w:cs="宋体"/>
          <w:sz w:val="24"/>
          <w:szCs w:val="24"/>
        </w:rPr>
      </w:pPr>
      <w:r>
        <w:rPr>
          <w:rFonts w:hint="eastAsia" w:ascii="宋体" w:hAnsi="宋体" w:eastAsia="宋体" w:cs="宋体"/>
          <w:b/>
          <w:sz w:val="24"/>
          <w:szCs w:val="24"/>
        </w:rPr>
        <w:t>合同编号： __________________________</w:t>
      </w:r>
    </w:p>
    <w:p w14:paraId="30B77152">
      <w:pPr>
        <w:pStyle w:val="23"/>
        <w:jc w:val="left"/>
        <w:rPr>
          <w:rFonts w:hint="eastAsia" w:ascii="宋体" w:hAnsi="宋体" w:eastAsia="宋体" w:cs="宋体"/>
          <w:sz w:val="24"/>
          <w:szCs w:val="24"/>
        </w:rPr>
      </w:pPr>
      <w:r>
        <w:rPr>
          <w:rFonts w:hint="eastAsia" w:ascii="宋体" w:hAnsi="宋体" w:eastAsia="宋体" w:cs="宋体"/>
          <w:b/>
          <w:sz w:val="24"/>
          <w:szCs w:val="24"/>
        </w:rPr>
        <w:t>甲   方： __________________________</w:t>
      </w:r>
    </w:p>
    <w:p w14:paraId="05FAEC08">
      <w:pPr>
        <w:pStyle w:val="23"/>
        <w:jc w:val="left"/>
        <w:rPr>
          <w:rFonts w:hint="eastAsia" w:ascii="宋体" w:hAnsi="宋体" w:eastAsia="宋体" w:cs="宋体"/>
          <w:sz w:val="24"/>
          <w:szCs w:val="24"/>
        </w:rPr>
      </w:pPr>
      <w:r>
        <w:rPr>
          <w:rFonts w:hint="eastAsia" w:ascii="宋体" w:hAnsi="宋体" w:eastAsia="宋体" w:cs="宋体"/>
          <w:b/>
          <w:sz w:val="24"/>
          <w:szCs w:val="24"/>
        </w:rPr>
        <w:t>乙   方：__________________________</w:t>
      </w:r>
    </w:p>
    <w:p w14:paraId="3AEBD7F2">
      <w:pPr>
        <w:pStyle w:val="23"/>
        <w:jc w:val="left"/>
        <w:rPr>
          <w:rFonts w:hint="eastAsia" w:ascii="宋体" w:hAnsi="宋体" w:eastAsia="宋体" w:cs="宋体"/>
          <w:sz w:val="24"/>
          <w:szCs w:val="24"/>
        </w:rPr>
      </w:pPr>
      <w:r>
        <w:rPr>
          <w:rFonts w:hint="eastAsia" w:ascii="宋体" w:hAnsi="宋体" w:eastAsia="宋体" w:cs="宋体"/>
          <w:b/>
          <w:sz w:val="24"/>
          <w:szCs w:val="24"/>
        </w:rPr>
        <w:t>签订时间：__________________________</w:t>
      </w:r>
    </w:p>
    <w:p w14:paraId="31263DD5">
      <w:pPr>
        <w:pStyle w:val="23"/>
        <w:jc w:val="left"/>
        <w:rPr>
          <w:rFonts w:hint="eastAsia" w:ascii="宋体" w:hAnsi="宋体" w:eastAsia="宋体" w:cs="宋体"/>
          <w:sz w:val="24"/>
          <w:szCs w:val="24"/>
        </w:rPr>
      </w:pPr>
      <w:r>
        <w:rPr>
          <w:rFonts w:hint="eastAsia" w:ascii="宋体" w:hAnsi="宋体" w:eastAsia="宋体" w:cs="宋体"/>
          <w:sz w:val="24"/>
          <w:szCs w:val="24"/>
        </w:rPr>
        <w:t xml:space="preserve"> </w:t>
      </w:r>
    </w:p>
    <w:p w14:paraId="20661526">
      <w:pPr>
        <w:pStyle w:val="23"/>
        <w:jc w:val="center"/>
        <w:outlineLvl w:val="1"/>
        <w:rPr>
          <w:rFonts w:hint="eastAsia" w:ascii="宋体" w:hAnsi="宋体" w:eastAsia="宋体" w:cs="宋体"/>
          <w:sz w:val="24"/>
          <w:szCs w:val="24"/>
        </w:rPr>
      </w:pPr>
      <w:r>
        <w:rPr>
          <w:rFonts w:hint="eastAsia" w:ascii="宋体" w:hAnsi="宋体" w:eastAsia="宋体" w:cs="宋体"/>
          <w:b/>
          <w:sz w:val="24"/>
          <w:szCs w:val="24"/>
        </w:rPr>
        <w:t>使用说明</w:t>
      </w:r>
    </w:p>
    <w:p w14:paraId="752AD33A">
      <w:pPr>
        <w:pStyle w:val="23"/>
        <w:jc w:val="left"/>
        <w:outlineLvl w:val="3"/>
        <w:rPr>
          <w:rFonts w:hint="eastAsia" w:ascii="宋体" w:hAnsi="宋体" w:eastAsia="宋体" w:cs="宋体"/>
          <w:sz w:val="24"/>
          <w:szCs w:val="24"/>
        </w:rPr>
      </w:pPr>
      <w:r>
        <w:rPr>
          <w:rFonts w:hint="eastAsia" w:ascii="宋体" w:hAnsi="宋体" w:eastAsia="宋体" w:cs="宋体"/>
          <w:b/>
          <w:sz w:val="24"/>
          <w:szCs w:val="24"/>
        </w:rPr>
        <w:t>1.本合同标准文本适用于购买现成货物的采购项目，不包括需要供应商定制开发、创新研发的货物采购项目。</w:t>
      </w:r>
    </w:p>
    <w:p w14:paraId="5263BDA8">
      <w:pPr>
        <w:pStyle w:val="23"/>
        <w:jc w:val="left"/>
        <w:outlineLvl w:val="3"/>
        <w:rPr>
          <w:rFonts w:hint="eastAsia" w:ascii="宋体" w:hAnsi="宋体" w:eastAsia="宋体" w:cs="宋体"/>
          <w:sz w:val="24"/>
          <w:szCs w:val="24"/>
        </w:rPr>
      </w:pPr>
      <w:r>
        <w:rPr>
          <w:rFonts w:hint="eastAsia" w:ascii="宋体" w:hAnsi="宋体" w:eastAsia="宋体" w:cs="宋体"/>
          <w:b/>
          <w:sz w:val="24"/>
          <w:szCs w:val="24"/>
        </w:rPr>
        <w:t>2.本合同标准文本为政府采购货物买卖合同编制提供参考，可以结合采购项目具体情况，对文本作必要的调整修订后使用。</w:t>
      </w:r>
    </w:p>
    <w:p w14:paraId="6CFAEB18">
      <w:pPr>
        <w:pStyle w:val="23"/>
        <w:jc w:val="left"/>
        <w:outlineLvl w:val="3"/>
        <w:rPr>
          <w:rFonts w:hint="eastAsia" w:ascii="宋体" w:hAnsi="宋体" w:eastAsia="宋体" w:cs="宋体"/>
          <w:sz w:val="24"/>
          <w:szCs w:val="24"/>
        </w:rPr>
      </w:pPr>
      <w:r>
        <w:rPr>
          <w:rFonts w:hint="eastAsia" w:ascii="宋体" w:hAnsi="宋体" w:eastAsia="宋体" w:cs="宋体"/>
          <w:b/>
          <w:sz w:val="24"/>
          <w:szCs w:val="24"/>
        </w:rPr>
        <w:t>3.本合同标准文本各条款中，如涉及填写多家供应商、制造商，多种采购标的、分包主要内容等信息的，可根据采购项目具体情况添加信息项。</w:t>
      </w:r>
    </w:p>
    <w:p w14:paraId="3D922B18">
      <w:pPr>
        <w:pStyle w:val="23"/>
        <w:jc w:val="center"/>
        <w:outlineLvl w:val="1"/>
        <w:rPr>
          <w:rFonts w:hint="eastAsia" w:ascii="宋体" w:hAnsi="宋体" w:eastAsia="宋体" w:cs="宋体"/>
          <w:sz w:val="24"/>
          <w:szCs w:val="24"/>
        </w:rPr>
      </w:pPr>
      <w:r>
        <w:rPr>
          <w:rFonts w:hint="eastAsia" w:ascii="宋体" w:hAnsi="宋体" w:eastAsia="宋体" w:cs="宋体"/>
          <w:b/>
          <w:sz w:val="24"/>
          <w:szCs w:val="24"/>
        </w:rPr>
        <w:t>第一节 政府采购合同协议书</w:t>
      </w:r>
    </w:p>
    <w:p w14:paraId="19E75CD7">
      <w:pPr>
        <w:pStyle w:val="23"/>
        <w:jc w:val="left"/>
        <w:rPr>
          <w:rFonts w:hint="eastAsia" w:ascii="宋体" w:hAnsi="宋体" w:eastAsia="宋体" w:cs="宋体"/>
          <w:sz w:val="24"/>
          <w:szCs w:val="24"/>
        </w:rPr>
      </w:pPr>
      <w:r>
        <w:rPr>
          <w:rFonts w:hint="eastAsia" w:ascii="宋体" w:hAnsi="宋体" w:eastAsia="宋体" w:cs="宋体"/>
          <w:sz w:val="24"/>
          <w:szCs w:val="24"/>
        </w:rPr>
        <w:t>甲方（全称）：___________________________（采购人、受采购人委托签订合同的单位或采购文件约定的合同甲方）</w:t>
      </w:r>
    </w:p>
    <w:p w14:paraId="0138C838">
      <w:pPr>
        <w:pStyle w:val="23"/>
        <w:jc w:val="left"/>
        <w:rPr>
          <w:rFonts w:hint="eastAsia" w:ascii="宋体" w:hAnsi="宋体" w:eastAsia="宋体" w:cs="宋体"/>
          <w:sz w:val="24"/>
          <w:szCs w:val="24"/>
        </w:rPr>
      </w:pPr>
      <w:r>
        <w:rPr>
          <w:rFonts w:hint="eastAsia" w:ascii="宋体" w:hAnsi="宋体" w:eastAsia="宋体" w:cs="宋体"/>
          <w:sz w:val="24"/>
          <w:szCs w:val="24"/>
        </w:rPr>
        <w:t>乙方1（全称）：___________________________（供应商）</w:t>
      </w:r>
    </w:p>
    <w:p w14:paraId="55A698E3">
      <w:pPr>
        <w:pStyle w:val="23"/>
        <w:jc w:val="left"/>
        <w:rPr>
          <w:rFonts w:hint="eastAsia" w:ascii="宋体" w:hAnsi="宋体" w:eastAsia="宋体" w:cs="宋体"/>
          <w:sz w:val="24"/>
          <w:szCs w:val="24"/>
        </w:rPr>
      </w:pPr>
      <w:r>
        <w:rPr>
          <w:rFonts w:hint="eastAsia" w:ascii="宋体" w:hAnsi="宋体" w:eastAsia="宋体" w:cs="宋体"/>
          <w:sz w:val="24"/>
          <w:szCs w:val="24"/>
        </w:rPr>
        <w:t>乙方2（全称）：___________________________（联合体成员供应商或其他合同主体）（如有）</w:t>
      </w:r>
    </w:p>
    <w:p w14:paraId="69D2A8A5">
      <w:pPr>
        <w:pStyle w:val="23"/>
        <w:jc w:val="left"/>
        <w:rPr>
          <w:rFonts w:hint="eastAsia" w:ascii="宋体" w:hAnsi="宋体" w:eastAsia="宋体" w:cs="宋体"/>
          <w:sz w:val="24"/>
          <w:szCs w:val="24"/>
        </w:rPr>
      </w:pPr>
      <w:r>
        <w:rPr>
          <w:rFonts w:hint="eastAsia" w:ascii="宋体" w:hAnsi="宋体" w:eastAsia="宋体" w:cs="宋体"/>
          <w:sz w:val="24"/>
          <w:szCs w:val="24"/>
        </w:rPr>
        <w:t>乙方3（全称）：___________________________（联合体成员供应商或其他合同主体）（如有）</w:t>
      </w:r>
    </w:p>
    <w:p w14:paraId="4A3A619F">
      <w:pPr>
        <w:pStyle w:val="23"/>
        <w:jc w:val="left"/>
        <w:rPr>
          <w:rFonts w:hint="eastAsia" w:ascii="宋体" w:hAnsi="宋体" w:eastAsia="宋体" w:cs="宋体"/>
          <w:sz w:val="24"/>
          <w:szCs w:val="24"/>
        </w:rPr>
      </w:pPr>
      <w:r>
        <w:rPr>
          <w:rFonts w:hint="eastAsia" w:ascii="宋体" w:hAnsi="宋体" w:eastAsia="宋体" w:cs="宋体"/>
          <w:sz w:val="24"/>
          <w:szCs w:val="24"/>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10433C33">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1.项目信息</w:t>
      </w:r>
    </w:p>
    <w:p w14:paraId="2559CE06">
      <w:pPr>
        <w:pStyle w:val="23"/>
        <w:jc w:val="left"/>
        <w:rPr>
          <w:rFonts w:hint="eastAsia" w:ascii="宋体" w:hAnsi="宋体" w:eastAsia="宋体" w:cs="宋体"/>
          <w:sz w:val="24"/>
          <w:szCs w:val="24"/>
        </w:rPr>
      </w:pPr>
      <w:r>
        <w:rPr>
          <w:rFonts w:hint="eastAsia" w:ascii="宋体" w:hAnsi="宋体" w:eastAsia="宋体" w:cs="宋体"/>
          <w:sz w:val="24"/>
          <w:szCs w:val="24"/>
        </w:rPr>
        <w:t>(1)采购项目名称：___________________________</w:t>
      </w:r>
    </w:p>
    <w:p w14:paraId="3DD33A13">
      <w:pPr>
        <w:pStyle w:val="23"/>
        <w:jc w:val="left"/>
        <w:rPr>
          <w:rFonts w:hint="eastAsia" w:ascii="宋体" w:hAnsi="宋体" w:eastAsia="宋体" w:cs="宋体"/>
          <w:sz w:val="24"/>
          <w:szCs w:val="24"/>
        </w:rPr>
      </w:pPr>
      <w:r>
        <w:rPr>
          <w:rFonts w:hint="eastAsia" w:ascii="宋体" w:hAnsi="宋体" w:eastAsia="宋体" w:cs="宋体"/>
          <w:sz w:val="24"/>
          <w:szCs w:val="24"/>
        </w:rPr>
        <w:t xml:space="preserve"> 采购项目编号：____________________________</w:t>
      </w:r>
    </w:p>
    <w:p w14:paraId="0960C5CE">
      <w:pPr>
        <w:pStyle w:val="23"/>
        <w:jc w:val="left"/>
        <w:rPr>
          <w:rFonts w:hint="eastAsia" w:ascii="宋体" w:hAnsi="宋体" w:eastAsia="宋体" w:cs="宋体"/>
          <w:sz w:val="24"/>
          <w:szCs w:val="24"/>
        </w:rPr>
      </w:pPr>
      <w:r>
        <w:rPr>
          <w:rFonts w:hint="eastAsia" w:ascii="宋体" w:hAnsi="宋体" w:eastAsia="宋体" w:cs="宋体"/>
          <w:sz w:val="24"/>
          <w:szCs w:val="24"/>
        </w:rPr>
        <w:t>(2)采购计划编号：___________________________</w:t>
      </w:r>
    </w:p>
    <w:p w14:paraId="268BDEE0">
      <w:pPr>
        <w:pStyle w:val="23"/>
        <w:jc w:val="left"/>
        <w:rPr>
          <w:rFonts w:hint="eastAsia" w:ascii="宋体" w:hAnsi="宋体" w:eastAsia="宋体" w:cs="宋体"/>
          <w:sz w:val="24"/>
          <w:szCs w:val="24"/>
        </w:rPr>
      </w:pPr>
      <w:r>
        <w:rPr>
          <w:rFonts w:hint="eastAsia" w:ascii="宋体" w:hAnsi="宋体" w:eastAsia="宋体" w:cs="宋体"/>
          <w:sz w:val="24"/>
          <w:szCs w:val="24"/>
        </w:rPr>
        <w:t>(3)项目内容：</w:t>
      </w:r>
    </w:p>
    <w:p w14:paraId="3CDF418B">
      <w:pPr>
        <w:pStyle w:val="23"/>
        <w:jc w:val="left"/>
        <w:rPr>
          <w:rFonts w:hint="eastAsia" w:ascii="宋体" w:hAnsi="宋体" w:eastAsia="宋体" w:cs="宋体"/>
          <w:sz w:val="24"/>
          <w:szCs w:val="24"/>
        </w:rPr>
      </w:pPr>
      <w:r>
        <w:rPr>
          <w:rFonts w:hint="eastAsia" w:ascii="宋体" w:hAnsi="宋体" w:eastAsia="宋体" w:cs="宋体"/>
          <w:sz w:val="24"/>
          <w:szCs w:val="24"/>
        </w:rPr>
        <w:t>采购标的及数量（台/套/个/架/组等）：___________________</w:t>
      </w:r>
    </w:p>
    <w:p w14:paraId="2DC23722">
      <w:pPr>
        <w:pStyle w:val="23"/>
        <w:jc w:val="left"/>
        <w:rPr>
          <w:rFonts w:hint="eastAsia" w:ascii="宋体" w:hAnsi="宋体" w:eastAsia="宋体" w:cs="宋体"/>
          <w:sz w:val="24"/>
          <w:szCs w:val="24"/>
        </w:rPr>
      </w:pPr>
      <w:r>
        <w:rPr>
          <w:rFonts w:hint="eastAsia" w:ascii="宋体" w:hAnsi="宋体" w:eastAsia="宋体" w:cs="宋体"/>
          <w:sz w:val="24"/>
          <w:szCs w:val="24"/>
        </w:rPr>
        <w:t xml:space="preserve"> 品牌： ___________________ 规格型号：___________________</w:t>
      </w:r>
    </w:p>
    <w:p w14:paraId="7526AF69">
      <w:pPr>
        <w:pStyle w:val="23"/>
        <w:jc w:val="left"/>
        <w:rPr>
          <w:rFonts w:hint="eastAsia" w:ascii="宋体" w:hAnsi="宋体" w:eastAsia="宋体" w:cs="宋体"/>
          <w:sz w:val="24"/>
          <w:szCs w:val="24"/>
        </w:rPr>
      </w:pPr>
      <w:r>
        <w:rPr>
          <w:rFonts w:hint="eastAsia" w:ascii="宋体" w:hAnsi="宋体" w:eastAsia="宋体" w:cs="宋体"/>
          <w:sz w:val="24"/>
          <w:szCs w:val="24"/>
        </w:rPr>
        <w:t>采购标的的技术要求、商务要求具体见附件。</w:t>
      </w:r>
    </w:p>
    <w:p w14:paraId="4FE7BF01">
      <w:pPr>
        <w:pStyle w:val="23"/>
        <w:jc w:val="left"/>
        <w:rPr>
          <w:rFonts w:hint="eastAsia" w:ascii="宋体" w:hAnsi="宋体" w:eastAsia="宋体" w:cs="宋体"/>
          <w:sz w:val="24"/>
          <w:szCs w:val="24"/>
        </w:rPr>
      </w:pPr>
      <w:r>
        <w:rPr>
          <w:rFonts w:hint="eastAsia" w:ascii="宋体" w:hAnsi="宋体" w:eastAsia="宋体" w:cs="宋体"/>
          <w:sz w:val="24"/>
          <w:szCs w:val="24"/>
        </w:rPr>
        <w:t>①涉及信息类产品，请填写该产品关键部件的品牌、型号：</w:t>
      </w:r>
    </w:p>
    <w:p w14:paraId="3C857067">
      <w:pPr>
        <w:pStyle w:val="23"/>
        <w:jc w:val="left"/>
        <w:rPr>
          <w:rFonts w:hint="eastAsia" w:ascii="宋体" w:hAnsi="宋体" w:eastAsia="宋体" w:cs="宋体"/>
          <w:sz w:val="24"/>
          <w:szCs w:val="24"/>
        </w:rPr>
      </w:pPr>
      <w:r>
        <w:rPr>
          <w:rFonts w:hint="eastAsia" w:ascii="宋体" w:hAnsi="宋体" w:eastAsia="宋体" w:cs="宋体"/>
          <w:sz w:val="24"/>
          <w:szCs w:val="24"/>
        </w:rPr>
        <w:t>标的名称： ___________________</w:t>
      </w:r>
    </w:p>
    <w:p w14:paraId="2AD22899">
      <w:pPr>
        <w:pStyle w:val="23"/>
        <w:jc w:val="left"/>
        <w:rPr>
          <w:rFonts w:hint="eastAsia" w:ascii="宋体" w:hAnsi="宋体" w:eastAsia="宋体" w:cs="宋体"/>
          <w:sz w:val="24"/>
          <w:szCs w:val="24"/>
        </w:rPr>
      </w:pPr>
      <w:r>
        <w:rPr>
          <w:rFonts w:hint="eastAsia" w:ascii="宋体" w:hAnsi="宋体" w:eastAsia="宋体" w:cs="宋体"/>
          <w:sz w:val="24"/>
          <w:szCs w:val="24"/>
        </w:rPr>
        <w:t>关键部件： ___________________ 品牌：___________________ 型号： ___________________</w:t>
      </w:r>
    </w:p>
    <w:p w14:paraId="2A57996D">
      <w:pPr>
        <w:pStyle w:val="23"/>
        <w:jc w:val="left"/>
        <w:rPr>
          <w:rFonts w:hint="eastAsia" w:ascii="宋体" w:hAnsi="宋体" w:eastAsia="宋体" w:cs="宋体"/>
          <w:sz w:val="24"/>
          <w:szCs w:val="24"/>
        </w:rPr>
      </w:pPr>
      <w:r>
        <w:rPr>
          <w:rFonts w:hint="eastAsia" w:ascii="宋体" w:hAnsi="宋体" w:eastAsia="宋体" w:cs="宋体"/>
          <w:sz w:val="24"/>
          <w:szCs w:val="24"/>
        </w:rPr>
        <w:t>关键部件： ___________________ 品牌：___________________ 型号： ___________________</w:t>
      </w:r>
    </w:p>
    <w:p w14:paraId="78947230">
      <w:pPr>
        <w:pStyle w:val="23"/>
        <w:jc w:val="left"/>
        <w:rPr>
          <w:rFonts w:hint="eastAsia" w:ascii="宋体" w:hAnsi="宋体" w:eastAsia="宋体" w:cs="宋体"/>
          <w:sz w:val="24"/>
          <w:szCs w:val="24"/>
        </w:rPr>
      </w:pPr>
      <w:r>
        <w:rPr>
          <w:rFonts w:hint="eastAsia" w:ascii="宋体" w:hAnsi="宋体" w:eastAsia="宋体" w:cs="宋体"/>
          <w:sz w:val="24"/>
          <w:szCs w:val="24"/>
        </w:rPr>
        <w:t>关键部件： ___________________ 品牌：___________________ 型号： ___________________</w:t>
      </w:r>
    </w:p>
    <w:p w14:paraId="022C5398">
      <w:pPr>
        <w:pStyle w:val="23"/>
        <w:jc w:val="left"/>
        <w:rPr>
          <w:rFonts w:hint="eastAsia" w:ascii="宋体" w:hAnsi="宋体" w:eastAsia="宋体" w:cs="宋体"/>
          <w:sz w:val="24"/>
          <w:szCs w:val="24"/>
        </w:rPr>
      </w:pPr>
      <w:r>
        <w:rPr>
          <w:rFonts w:hint="eastAsia" w:ascii="宋体" w:hAnsi="宋体" w:eastAsia="宋体" w:cs="宋体"/>
          <w:sz w:val="24"/>
          <w:szCs w:val="24"/>
        </w:rPr>
        <w:t>（注：关键部件是指财政部会同有关部门发布的政府采购需求标准规定的需要通过国家有关部门指定的测评机构开展的安全可靠测评的软硬件，如CPU芯片、操作系统、数据库等。）</w:t>
      </w:r>
    </w:p>
    <w:p w14:paraId="24E6A76D">
      <w:pPr>
        <w:pStyle w:val="23"/>
        <w:jc w:val="left"/>
        <w:rPr>
          <w:rFonts w:hint="eastAsia" w:ascii="宋体" w:hAnsi="宋体" w:eastAsia="宋体" w:cs="宋体"/>
          <w:sz w:val="24"/>
          <w:szCs w:val="24"/>
        </w:rPr>
      </w:pPr>
      <w:r>
        <w:rPr>
          <w:rFonts w:hint="eastAsia" w:ascii="宋体" w:hAnsi="宋体" w:eastAsia="宋体" w:cs="宋体"/>
          <w:sz w:val="24"/>
          <w:szCs w:val="24"/>
        </w:rPr>
        <w:t>②涉及车辆采购，请填写是否属于新能源汽车：</w:t>
      </w:r>
    </w:p>
    <w:p w14:paraId="2926FCAA">
      <w:pPr>
        <w:pStyle w:val="23"/>
        <w:jc w:val="left"/>
        <w:rPr>
          <w:rFonts w:hint="eastAsia" w:ascii="宋体" w:hAnsi="宋体" w:eastAsia="宋体" w:cs="宋体"/>
          <w:sz w:val="24"/>
          <w:szCs w:val="24"/>
        </w:rPr>
      </w:pPr>
      <w:r>
        <w:rPr>
          <w:rFonts w:hint="eastAsia" w:ascii="宋体" w:hAnsi="宋体" w:eastAsia="宋体" w:cs="宋体"/>
          <w:sz w:val="24"/>
          <w:szCs w:val="24"/>
        </w:rPr>
        <w:t xml:space="preserve"> 是，《政府采购品目分类目录》底级品目名称：__________  数量：__________  金额：__________</w:t>
      </w:r>
    </w:p>
    <w:p w14:paraId="3AE5D3A1">
      <w:pPr>
        <w:pStyle w:val="23"/>
        <w:spacing w:line="300" w:lineRule="auto"/>
        <w:jc w:val="left"/>
        <w:rPr>
          <w:rFonts w:hint="eastAsia" w:ascii="宋体" w:hAnsi="宋体" w:eastAsia="宋体" w:cs="宋体"/>
          <w:sz w:val="24"/>
          <w:szCs w:val="24"/>
        </w:rPr>
      </w:pPr>
      <w:r>
        <w:rPr>
          <w:rFonts w:hint="eastAsia" w:ascii="宋体" w:hAnsi="宋体" w:eastAsia="宋体" w:cs="宋体"/>
          <w:sz w:val="24"/>
          <w:szCs w:val="24"/>
        </w:rPr>
        <w:t xml:space="preserve"> 否</w:t>
      </w:r>
    </w:p>
    <w:p w14:paraId="415DAC9C">
      <w:pPr>
        <w:pStyle w:val="23"/>
        <w:jc w:val="left"/>
        <w:rPr>
          <w:rFonts w:hint="eastAsia" w:ascii="宋体" w:hAnsi="宋体" w:eastAsia="宋体" w:cs="宋体"/>
          <w:sz w:val="24"/>
          <w:szCs w:val="24"/>
        </w:rPr>
      </w:pPr>
      <w:r>
        <w:rPr>
          <w:rFonts w:hint="eastAsia" w:ascii="宋体" w:hAnsi="宋体" w:eastAsia="宋体" w:cs="宋体"/>
          <w:sz w:val="24"/>
          <w:szCs w:val="24"/>
        </w:rPr>
        <w:t>(4)政府采购组织形式：政府集中采购 部门集中采购 分散采购</w:t>
      </w:r>
    </w:p>
    <w:p w14:paraId="1F6E4DEF">
      <w:pPr>
        <w:pStyle w:val="23"/>
        <w:jc w:val="left"/>
        <w:rPr>
          <w:rFonts w:hint="eastAsia" w:ascii="宋体" w:hAnsi="宋体" w:eastAsia="宋体" w:cs="宋体"/>
          <w:sz w:val="24"/>
          <w:szCs w:val="24"/>
        </w:rPr>
      </w:pPr>
      <w:r>
        <w:rPr>
          <w:rFonts w:hint="eastAsia" w:ascii="宋体" w:hAnsi="宋体" w:eastAsia="宋体" w:cs="宋体"/>
          <w:sz w:val="24"/>
          <w:szCs w:val="24"/>
        </w:rPr>
        <w:t>(5)政府采购方式：公开招标 邀请招标 竞争性谈判 竞争性磋商询价 单一来源 框架协议 其他：____________________</w:t>
      </w:r>
    </w:p>
    <w:p w14:paraId="3BF8B6E2">
      <w:pPr>
        <w:pStyle w:val="23"/>
        <w:jc w:val="left"/>
        <w:rPr>
          <w:rFonts w:hint="eastAsia" w:ascii="宋体" w:hAnsi="宋体" w:eastAsia="宋体" w:cs="宋体"/>
          <w:sz w:val="24"/>
          <w:szCs w:val="24"/>
        </w:rPr>
      </w:pPr>
      <w:r>
        <w:rPr>
          <w:rFonts w:hint="eastAsia" w:ascii="宋体" w:hAnsi="宋体" w:eastAsia="宋体" w:cs="宋体"/>
          <w:sz w:val="24"/>
          <w:szCs w:val="24"/>
        </w:rPr>
        <w:t>(6)中标（成交）采购标的制造商是否为中小企业：是否</w:t>
      </w:r>
    </w:p>
    <w:p w14:paraId="28EFA3A4">
      <w:pPr>
        <w:pStyle w:val="23"/>
        <w:jc w:val="left"/>
        <w:rPr>
          <w:rFonts w:hint="eastAsia" w:ascii="宋体" w:hAnsi="宋体" w:eastAsia="宋体" w:cs="宋体"/>
          <w:sz w:val="24"/>
          <w:szCs w:val="24"/>
        </w:rPr>
      </w:pPr>
      <w:r>
        <w:rPr>
          <w:rFonts w:hint="eastAsia" w:ascii="宋体" w:hAnsi="宋体" w:eastAsia="宋体" w:cs="宋体"/>
          <w:sz w:val="24"/>
          <w:szCs w:val="24"/>
        </w:rPr>
        <w:t>本合同是否为专门面向中小企业的采购合同（中小企业预留合同）：是否</w:t>
      </w:r>
    </w:p>
    <w:p w14:paraId="607469E0">
      <w:pPr>
        <w:pStyle w:val="23"/>
        <w:jc w:val="left"/>
        <w:rPr>
          <w:rFonts w:hint="eastAsia" w:ascii="宋体" w:hAnsi="宋体" w:eastAsia="宋体" w:cs="宋体"/>
          <w:sz w:val="24"/>
          <w:szCs w:val="24"/>
        </w:rPr>
      </w:pPr>
      <w:r>
        <w:rPr>
          <w:rFonts w:hint="eastAsia" w:ascii="宋体" w:hAnsi="宋体" w:eastAsia="宋体" w:cs="宋体"/>
          <w:sz w:val="24"/>
          <w:szCs w:val="24"/>
        </w:rPr>
        <w:t>若本项目不专门面向中小企业采购，是否给予小微企业评审优惠：是否</w:t>
      </w:r>
    </w:p>
    <w:p w14:paraId="1138E1B3">
      <w:pPr>
        <w:pStyle w:val="23"/>
        <w:jc w:val="left"/>
        <w:rPr>
          <w:rFonts w:hint="eastAsia" w:ascii="宋体" w:hAnsi="宋体" w:eastAsia="宋体" w:cs="宋体"/>
          <w:sz w:val="24"/>
          <w:szCs w:val="24"/>
        </w:rPr>
      </w:pPr>
      <w:r>
        <w:rPr>
          <w:rFonts w:hint="eastAsia" w:ascii="宋体" w:hAnsi="宋体" w:eastAsia="宋体" w:cs="宋体"/>
          <w:sz w:val="24"/>
          <w:szCs w:val="24"/>
        </w:rPr>
        <w:t>中标（成交）采购标的制造商是否为残疾人福利性单位：是否</w:t>
      </w:r>
    </w:p>
    <w:p w14:paraId="31B680B0">
      <w:pPr>
        <w:pStyle w:val="23"/>
        <w:jc w:val="left"/>
        <w:rPr>
          <w:rFonts w:hint="eastAsia" w:ascii="宋体" w:hAnsi="宋体" w:eastAsia="宋体" w:cs="宋体"/>
          <w:sz w:val="24"/>
          <w:szCs w:val="24"/>
        </w:rPr>
      </w:pPr>
      <w:r>
        <w:rPr>
          <w:rFonts w:hint="eastAsia" w:ascii="宋体" w:hAnsi="宋体" w:eastAsia="宋体" w:cs="宋体"/>
          <w:sz w:val="24"/>
          <w:szCs w:val="24"/>
        </w:rPr>
        <w:t>中标（成交）采购标的制造商是否为监狱企业：是否</w:t>
      </w:r>
    </w:p>
    <w:p w14:paraId="43CB3453">
      <w:pPr>
        <w:pStyle w:val="23"/>
        <w:jc w:val="left"/>
        <w:rPr>
          <w:rFonts w:hint="eastAsia" w:ascii="宋体" w:hAnsi="宋体" w:eastAsia="宋体" w:cs="宋体"/>
          <w:sz w:val="24"/>
          <w:szCs w:val="24"/>
        </w:rPr>
      </w:pPr>
      <w:r>
        <w:rPr>
          <w:rFonts w:hint="eastAsia" w:ascii="宋体" w:hAnsi="宋体" w:eastAsia="宋体" w:cs="宋体"/>
          <w:sz w:val="24"/>
          <w:szCs w:val="24"/>
        </w:rPr>
        <w:t>(7)合同是否分包：是否</w:t>
      </w:r>
    </w:p>
    <w:p w14:paraId="4B5E8061">
      <w:pPr>
        <w:pStyle w:val="23"/>
        <w:jc w:val="left"/>
        <w:rPr>
          <w:rFonts w:hint="eastAsia" w:ascii="宋体" w:hAnsi="宋体" w:eastAsia="宋体" w:cs="宋体"/>
          <w:sz w:val="24"/>
          <w:szCs w:val="24"/>
        </w:rPr>
      </w:pPr>
      <w:r>
        <w:rPr>
          <w:rFonts w:hint="eastAsia" w:ascii="宋体" w:hAnsi="宋体" w:eastAsia="宋体" w:cs="宋体"/>
          <w:sz w:val="24"/>
          <w:szCs w:val="24"/>
        </w:rPr>
        <w:t>分包主要内容：________________________________________</w:t>
      </w:r>
    </w:p>
    <w:p w14:paraId="41C3C5E9">
      <w:pPr>
        <w:pStyle w:val="23"/>
        <w:jc w:val="left"/>
        <w:rPr>
          <w:rFonts w:hint="eastAsia" w:ascii="宋体" w:hAnsi="宋体" w:eastAsia="宋体" w:cs="宋体"/>
          <w:sz w:val="24"/>
          <w:szCs w:val="24"/>
        </w:rPr>
      </w:pPr>
      <w:r>
        <w:rPr>
          <w:rFonts w:hint="eastAsia" w:ascii="宋体" w:hAnsi="宋体" w:eastAsia="宋体" w:cs="宋体"/>
          <w:sz w:val="24"/>
          <w:szCs w:val="24"/>
        </w:rPr>
        <w:t>分包供应商/制造商名称（如供应商和制造商不同，请分别填写）：</w:t>
      </w:r>
    </w:p>
    <w:p w14:paraId="79303B1C">
      <w:pPr>
        <w:pStyle w:val="23"/>
        <w:jc w:val="left"/>
        <w:rPr>
          <w:rFonts w:hint="eastAsia" w:ascii="宋体" w:hAnsi="宋体" w:eastAsia="宋体" w:cs="宋体"/>
          <w:sz w:val="24"/>
          <w:szCs w:val="24"/>
        </w:rPr>
      </w:pPr>
      <w:r>
        <w:rPr>
          <w:rFonts w:hint="eastAsia" w:ascii="宋体" w:hAnsi="宋体" w:eastAsia="宋体" w:cs="宋体"/>
          <w:sz w:val="24"/>
          <w:szCs w:val="24"/>
        </w:rPr>
        <w:t>________________________________________</w:t>
      </w:r>
    </w:p>
    <w:p w14:paraId="657D89D1">
      <w:pPr>
        <w:pStyle w:val="23"/>
        <w:jc w:val="left"/>
        <w:rPr>
          <w:rFonts w:hint="eastAsia" w:ascii="宋体" w:hAnsi="宋体" w:eastAsia="宋体" w:cs="宋体"/>
          <w:sz w:val="24"/>
          <w:szCs w:val="24"/>
        </w:rPr>
      </w:pPr>
      <w:r>
        <w:rPr>
          <w:rFonts w:hint="eastAsia" w:ascii="宋体" w:hAnsi="宋体" w:eastAsia="宋体" w:cs="宋体"/>
          <w:sz w:val="24"/>
          <w:szCs w:val="24"/>
        </w:rPr>
        <w:t>分包供应商/制造商类型（如果供应商和制造商不同，只填写制造商类型）：</w:t>
      </w:r>
    </w:p>
    <w:p w14:paraId="3FF033B2">
      <w:pPr>
        <w:pStyle w:val="23"/>
        <w:jc w:val="left"/>
        <w:rPr>
          <w:rFonts w:hint="eastAsia" w:ascii="宋体" w:hAnsi="宋体" w:eastAsia="宋体" w:cs="宋体"/>
          <w:sz w:val="24"/>
          <w:szCs w:val="24"/>
        </w:rPr>
      </w:pPr>
      <w:r>
        <w:rPr>
          <w:rFonts w:hint="eastAsia" w:ascii="宋体" w:hAnsi="宋体" w:eastAsia="宋体" w:cs="宋体"/>
          <w:sz w:val="24"/>
          <w:szCs w:val="24"/>
        </w:rPr>
        <w:t>大型企业中型企业小微型企业</w:t>
      </w:r>
    </w:p>
    <w:p w14:paraId="5A014F90">
      <w:pPr>
        <w:pStyle w:val="23"/>
        <w:jc w:val="left"/>
        <w:rPr>
          <w:rFonts w:hint="eastAsia" w:ascii="宋体" w:hAnsi="宋体" w:eastAsia="宋体" w:cs="宋体"/>
          <w:sz w:val="24"/>
          <w:szCs w:val="24"/>
        </w:rPr>
      </w:pPr>
      <w:r>
        <w:rPr>
          <w:rFonts w:hint="eastAsia" w:ascii="宋体" w:hAnsi="宋体" w:eastAsia="宋体" w:cs="宋体"/>
          <w:sz w:val="24"/>
          <w:szCs w:val="24"/>
        </w:rPr>
        <w:t>残疾人福利性单位监狱企业其他</w:t>
      </w:r>
    </w:p>
    <w:p w14:paraId="2D505A31">
      <w:pPr>
        <w:pStyle w:val="23"/>
        <w:jc w:val="left"/>
        <w:rPr>
          <w:rFonts w:hint="eastAsia" w:ascii="宋体" w:hAnsi="宋体" w:eastAsia="宋体" w:cs="宋体"/>
          <w:sz w:val="24"/>
          <w:szCs w:val="24"/>
        </w:rPr>
      </w:pPr>
      <w:r>
        <w:rPr>
          <w:rFonts w:hint="eastAsia" w:ascii="宋体" w:hAnsi="宋体" w:eastAsia="宋体" w:cs="宋体"/>
          <w:sz w:val="24"/>
          <w:szCs w:val="24"/>
        </w:rPr>
        <w:t>(8)中标（成交）供应商是否为外商投资企业：是否</w:t>
      </w:r>
    </w:p>
    <w:p w14:paraId="61464FDF">
      <w:pPr>
        <w:pStyle w:val="23"/>
        <w:spacing w:line="300" w:lineRule="auto"/>
        <w:ind w:firstLine="840"/>
        <w:jc w:val="left"/>
        <w:rPr>
          <w:rFonts w:hint="eastAsia" w:ascii="宋体" w:hAnsi="宋体" w:eastAsia="宋体" w:cs="宋体"/>
          <w:sz w:val="24"/>
          <w:szCs w:val="24"/>
        </w:rPr>
      </w:pPr>
      <w:r>
        <w:rPr>
          <w:rFonts w:hint="eastAsia" w:ascii="宋体" w:hAnsi="宋体" w:eastAsia="宋体" w:cs="宋体"/>
          <w:sz w:val="24"/>
          <w:szCs w:val="24"/>
        </w:rPr>
        <w:t>外商投资企业类型：全部由外国投资者投资部分由外国投资者投资</w:t>
      </w:r>
    </w:p>
    <w:p w14:paraId="28419232">
      <w:pPr>
        <w:pStyle w:val="23"/>
        <w:jc w:val="left"/>
        <w:rPr>
          <w:rFonts w:hint="eastAsia" w:ascii="宋体" w:hAnsi="宋体" w:eastAsia="宋体" w:cs="宋体"/>
          <w:sz w:val="24"/>
          <w:szCs w:val="24"/>
        </w:rPr>
      </w:pPr>
      <w:r>
        <w:rPr>
          <w:rFonts w:hint="eastAsia" w:ascii="宋体" w:hAnsi="宋体" w:eastAsia="宋体" w:cs="宋体"/>
          <w:sz w:val="24"/>
          <w:szCs w:val="24"/>
        </w:rPr>
        <w:t>（9）是否涉及进口产品：</w:t>
      </w:r>
    </w:p>
    <w:p w14:paraId="077BFA36">
      <w:pPr>
        <w:pStyle w:val="23"/>
        <w:jc w:val="left"/>
        <w:rPr>
          <w:rFonts w:hint="eastAsia" w:ascii="宋体" w:hAnsi="宋体" w:eastAsia="宋体" w:cs="宋体"/>
          <w:sz w:val="24"/>
          <w:szCs w:val="24"/>
        </w:rPr>
      </w:pPr>
      <w:r>
        <w:rPr>
          <w:rFonts w:hint="eastAsia" w:ascii="宋体" w:hAnsi="宋体" w:eastAsia="宋体" w:cs="宋体"/>
          <w:sz w:val="24"/>
          <w:szCs w:val="24"/>
        </w:rPr>
        <w:t xml:space="preserve"> 是，《政府采购品目分类目录》底级品目名称：__________  金额：__________</w:t>
      </w:r>
    </w:p>
    <w:p w14:paraId="62BE0A5F">
      <w:pPr>
        <w:pStyle w:val="23"/>
        <w:spacing w:line="300" w:lineRule="auto"/>
        <w:ind w:firstLine="1260"/>
        <w:jc w:val="left"/>
        <w:rPr>
          <w:rFonts w:hint="eastAsia" w:ascii="宋体" w:hAnsi="宋体" w:eastAsia="宋体" w:cs="宋体"/>
          <w:sz w:val="24"/>
          <w:szCs w:val="24"/>
        </w:rPr>
      </w:pPr>
      <w:r>
        <w:rPr>
          <w:rFonts w:hint="eastAsia" w:ascii="宋体" w:hAnsi="宋体" w:eastAsia="宋体" w:cs="宋体"/>
          <w:sz w:val="24"/>
          <w:szCs w:val="24"/>
        </w:rPr>
        <w:t>国别：__________  品牌：__________  规格型号__________</w:t>
      </w:r>
    </w:p>
    <w:p w14:paraId="103D61E9">
      <w:pPr>
        <w:pStyle w:val="23"/>
        <w:spacing w:line="300" w:lineRule="auto"/>
        <w:ind w:firstLine="840"/>
        <w:jc w:val="left"/>
        <w:rPr>
          <w:rFonts w:hint="eastAsia" w:ascii="宋体" w:hAnsi="宋体" w:eastAsia="宋体" w:cs="宋体"/>
          <w:sz w:val="24"/>
          <w:szCs w:val="24"/>
        </w:rPr>
      </w:pPr>
      <w:r>
        <w:rPr>
          <w:rFonts w:hint="eastAsia" w:ascii="宋体" w:hAnsi="宋体" w:eastAsia="宋体" w:cs="宋体"/>
          <w:sz w:val="24"/>
          <w:szCs w:val="24"/>
        </w:rPr>
        <w:t xml:space="preserve"> 否</w:t>
      </w:r>
    </w:p>
    <w:p w14:paraId="49D7BCDD">
      <w:pPr>
        <w:pStyle w:val="23"/>
        <w:jc w:val="left"/>
        <w:rPr>
          <w:rFonts w:hint="eastAsia" w:ascii="宋体" w:hAnsi="宋体" w:eastAsia="宋体" w:cs="宋体"/>
          <w:sz w:val="24"/>
          <w:szCs w:val="24"/>
        </w:rPr>
      </w:pPr>
      <w:r>
        <w:rPr>
          <w:rFonts w:hint="eastAsia" w:ascii="宋体" w:hAnsi="宋体" w:eastAsia="宋体" w:cs="宋体"/>
          <w:sz w:val="24"/>
          <w:szCs w:val="24"/>
        </w:rPr>
        <w:t>（10）是否涉及节能产品：</w:t>
      </w:r>
    </w:p>
    <w:p w14:paraId="3E96A11F">
      <w:pPr>
        <w:pStyle w:val="23"/>
        <w:jc w:val="left"/>
        <w:rPr>
          <w:rFonts w:hint="eastAsia" w:ascii="宋体" w:hAnsi="宋体" w:eastAsia="宋体" w:cs="宋体"/>
          <w:sz w:val="24"/>
          <w:szCs w:val="24"/>
        </w:rPr>
      </w:pPr>
      <w:r>
        <w:rPr>
          <w:rFonts w:hint="eastAsia" w:ascii="宋体" w:hAnsi="宋体" w:eastAsia="宋体" w:cs="宋体"/>
          <w:sz w:val="24"/>
          <w:szCs w:val="24"/>
        </w:rPr>
        <w:t xml:space="preserve"> 是，《节能产品政府采购品目清单》的底级品目名称：__________</w:t>
      </w:r>
    </w:p>
    <w:p w14:paraId="784F4550">
      <w:pPr>
        <w:pStyle w:val="23"/>
        <w:spacing w:line="300" w:lineRule="auto"/>
        <w:ind w:firstLine="1260"/>
        <w:jc w:val="left"/>
        <w:rPr>
          <w:rFonts w:hint="eastAsia" w:ascii="宋体" w:hAnsi="宋体" w:eastAsia="宋体" w:cs="宋体"/>
          <w:sz w:val="24"/>
          <w:szCs w:val="24"/>
        </w:rPr>
      </w:pPr>
      <w:r>
        <w:rPr>
          <w:rFonts w:hint="eastAsia" w:ascii="宋体" w:hAnsi="宋体" w:eastAsia="宋体" w:cs="宋体"/>
          <w:sz w:val="24"/>
          <w:szCs w:val="24"/>
        </w:rPr>
        <w:t xml:space="preserve"> 强制采购         优先采购</w:t>
      </w:r>
    </w:p>
    <w:p w14:paraId="71909264">
      <w:pPr>
        <w:pStyle w:val="23"/>
        <w:spacing w:line="300" w:lineRule="auto"/>
        <w:ind w:firstLine="840"/>
        <w:jc w:val="left"/>
        <w:rPr>
          <w:rFonts w:hint="eastAsia" w:ascii="宋体" w:hAnsi="宋体" w:eastAsia="宋体" w:cs="宋体"/>
          <w:sz w:val="24"/>
          <w:szCs w:val="24"/>
        </w:rPr>
      </w:pPr>
      <w:r>
        <w:rPr>
          <w:rFonts w:hint="eastAsia" w:ascii="宋体" w:hAnsi="宋体" w:eastAsia="宋体" w:cs="宋体"/>
          <w:sz w:val="24"/>
          <w:szCs w:val="24"/>
        </w:rPr>
        <w:t xml:space="preserve"> 否</w:t>
      </w:r>
    </w:p>
    <w:p w14:paraId="63AA098A">
      <w:pPr>
        <w:pStyle w:val="23"/>
        <w:ind w:firstLine="840"/>
        <w:jc w:val="left"/>
        <w:rPr>
          <w:rFonts w:hint="eastAsia" w:ascii="宋体" w:hAnsi="宋体" w:eastAsia="宋体" w:cs="宋体"/>
          <w:sz w:val="24"/>
          <w:szCs w:val="24"/>
        </w:rPr>
      </w:pPr>
      <w:r>
        <w:rPr>
          <w:rFonts w:hint="eastAsia" w:ascii="宋体" w:hAnsi="宋体" w:eastAsia="宋体" w:cs="宋体"/>
          <w:sz w:val="24"/>
          <w:szCs w:val="24"/>
        </w:rPr>
        <w:t>是否涉及环境标志产品：</w:t>
      </w:r>
    </w:p>
    <w:p w14:paraId="59389578">
      <w:pPr>
        <w:pStyle w:val="23"/>
        <w:jc w:val="left"/>
        <w:rPr>
          <w:rFonts w:hint="eastAsia" w:ascii="宋体" w:hAnsi="宋体" w:eastAsia="宋体" w:cs="宋体"/>
          <w:sz w:val="24"/>
          <w:szCs w:val="24"/>
        </w:rPr>
      </w:pPr>
      <w:r>
        <w:rPr>
          <w:rFonts w:hint="eastAsia" w:ascii="宋体" w:hAnsi="宋体" w:eastAsia="宋体" w:cs="宋体"/>
          <w:sz w:val="24"/>
          <w:szCs w:val="24"/>
        </w:rPr>
        <w:t xml:space="preserve"> 是，《环境标志产品政府采购品目清单》的底级品目名称：__________</w:t>
      </w:r>
    </w:p>
    <w:p w14:paraId="7C2D7706">
      <w:pPr>
        <w:pStyle w:val="23"/>
        <w:spacing w:line="300" w:lineRule="auto"/>
        <w:ind w:firstLine="1260"/>
        <w:jc w:val="left"/>
        <w:rPr>
          <w:rFonts w:hint="eastAsia" w:ascii="宋体" w:hAnsi="宋体" w:eastAsia="宋体" w:cs="宋体"/>
          <w:sz w:val="24"/>
          <w:szCs w:val="24"/>
        </w:rPr>
      </w:pPr>
      <w:r>
        <w:rPr>
          <w:rFonts w:hint="eastAsia" w:ascii="宋体" w:hAnsi="宋体" w:eastAsia="宋体" w:cs="宋体"/>
          <w:sz w:val="24"/>
          <w:szCs w:val="24"/>
        </w:rPr>
        <w:t xml:space="preserve"> 强制采购         优先采购</w:t>
      </w:r>
    </w:p>
    <w:p w14:paraId="1F070E28">
      <w:pPr>
        <w:pStyle w:val="23"/>
        <w:spacing w:line="300" w:lineRule="auto"/>
        <w:ind w:firstLine="840"/>
        <w:jc w:val="left"/>
        <w:rPr>
          <w:rFonts w:hint="eastAsia" w:ascii="宋体" w:hAnsi="宋体" w:eastAsia="宋体" w:cs="宋体"/>
          <w:sz w:val="24"/>
          <w:szCs w:val="24"/>
        </w:rPr>
      </w:pPr>
      <w:r>
        <w:rPr>
          <w:rFonts w:hint="eastAsia" w:ascii="宋体" w:hAnsi="宋体" w:eastAsia="宋体" w:cs="宋体"/>
          <w:sz w:val="24"/>
          <w:szCs w:val="24"/>
        </w:rPr>
        <w:t xml:space="preserve"> 否</w:t>
      </w:r>
    </w:p>
    <w:p w14:paraId="4B2B9A3B">
      <w:pPr>
        <w:pStyle w:val="23"/>
        <w:ind w:firstLine="840"/>
        <w:jc w:val="left"/>
        <w:rPr>
          <w:rFonts w:hint="eastAsia" w:ascii="宋体" w:hAnsi="宋体" w:eastAsia="宋体" w:cs="宋体"/>
          <w:sz w:val="24"/>
          <w:szCs w:val="24"/>
        </w:rPr>
      </w:pPr>
      <w:r>
        <w:rPr>
          <w:rFonts w:hint="eastAsia" w:ascii="宋体" w:hAnsi="宋体" w:eastAsia="宋体" w:cs="宋体"/>
          <w:sz w:val="24"/>
          <w:szCs w:val="24"/>
        </w:rPr>
        <w:t>是否涉及绿色产品：</w:t>
      </w:r>
    </w:p>
    <w:p w14:paraId="1E703FE3">
      <w:pPr>
        <w:pStyle w:val="23"/>
        <w:jc w:val="left"/>
        <w:rPr>
          <w:rFonts w:hint="eastAsia" w:ascii="宋体" w:hAnsi="宋体" w:eastAsia="宋体" w:cs="宋体"/>
          <w:sz w:val="24"/>
          <w:szCs w:val="24"/>
        </w:rPr>
      </w:pPr>
      <w:r>
        <w:rPr>
          <w:rFonts w:hint="eastAsia" w:ascii="宋体" w:hAnsi="宋体" w:eastAsia="宋体" w:cs="宋体"/>
          <w:sz w:val="24"/>
          <w:szCs w:val="24"/>
        </w:rPr>
        <w:t xml:space="preserve"> 是，绿色产品政府采购相关政策确定的底级品目名称：__________</w:t>
      </w:r>
    </w:p>
    <w:p w14:paraId="6199034F">
      <w:pPr>
        <w:pStyle w:val="23"/>
        <w:spacing w:line="300" w:lineRule="auto"/>
        <w:ind w:firstLine="1260"/>
        <w:jc w:val="left"/>
        <w:rPr>
          <w:rFonts w:hint="eastAsia" w:ascii="宋体" w:hAnsi="宋体" w:eastAsia="宋体" w:cs="宋体"/>
          <w:sz w:val="24"/>
          <w:szCs w:val="24"/>
        </w:rPr>
      </w:pPr>
      <w:r>
        <w:rPr>
          <w:rFonts w:hint="eastAsia" w:ascii="宋体" w:hAnsi="宋体" w:eastAsia="宋体" w:cs="宋体"/>
          <w:sz w:val="24"/>
          <w:szCs w:val="24"/>
        </w:rPr>
        <w:t xml:space="preserve"> 强制采购         优先采购</w:t>
      </w:r>
    </w:p>
    <w:p w14:paraId="55770DAD">
      <w:pPr>
        <w:pStyle w:val="23"/>
        <w:spacing w:line="300" w:lineRule="auto"/>
        <w:ind w:firstLine="840"/>
        <w:jc w:val="left"/>
        <w:rPr>
          <w:rFonts w:hint="eastAsia" w:ascii="宋体" w:hAnsi="宋体" w:eastAsia="宋体" w:cs="宋体"/>
          <w:sz w:val="24"/>
          <w:szCs w:val="24"/>
        </w:rPr>
      </w:pPr>
      <w:r>
        <w:rPr>
          <w:rFonts w:hint="eastAsia" w:ascii="宋体" w:hAnsi="宋体" w:eastAsia="宋体" w:cs="宋体"/>
          <w:sz w:val="24"/>
          <w:szCs w:val="24"/>
        </w:rPr>
        <w:t xml:space="preserve"> 否</w:t>
      </w:r>
    </w:p>
    <w:p w14:paraId="1F5BE582">
      <w:pPr>
        <w:pStyle w:val="23"/>
        <w:jc w:val="left"/>
        <w:rPr>
          <w:rFonts w:hint="eastAsia" w:ascii="宋体" w:hAnsi="宋体" w:eastAsia="宋体" w:cs="宋体"/>
          <w:sz w:val="24"/>
          <w:szCs w:val="24"/>
        </w:rPr>
      </w:pPr>
      <w:r>
        <w:rPr>
          <w:rFonts w:hint="eastAsia" w:ascii="宋体" w:hAnsi="宋体" w:eastAsia="宋体" w:cs="宋体"/>
          <w:sz w:val="24"/>
          <w:szCs w:val="24"/>
        </w:rPr>
        <w:t xml:space="preserve"> (11)涉及商品包装和快递包装的，是否参考《商品包装政府采购需求标准（试行）》、《快递包装政府采购需求标准（试行）》明确产品及相关快递服务的具体包装要求：</w:t>
      </w:r>
    </w:p>
    <w:p w14:paraId="65E14EA3">
      <w:pPr>
        <w:pStyle w:val="23"/>
        <w:jc w:val="left"/>
        <w:rPr>
          <w:rFonts w:hint="eastAsia" w:ascii="宋体" w:hAnsi="宋体" w:eastAsia="宋体" w:cs="宋体"/>
          <w:sz w:val="24"/>
          <w:szCs w:val="24"/>
        </w:rPr>
      </w:pPr>
      <w:r>
        <w:rPr>
          <w:rFonts w:hint="eastAsia" w:ascii="宋体" w:hAnsi="宋体" w:eastAsia="宋体" w:cs="宋体"/>
          <w:sz w:val="24"/>
          <w:szCs w:val="24"/>
        </w:rPr>
        <w:t>是         否        不涉及</w:t>
      </w:r>
    </w:p>
    <w:p w14:paraId="5EA1D260">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2.合同金额</w:t>
      </w:r>
    </w:p>
    <w:p w14:paraId="4E29A68D">
      <w:pPr>
        <w:pStyle w:val="23"/>
        <w:jc w:val="left"/>
        <w:rPr>
          <w:rFonts w:hint="eastAsia" w:ascii="宋体" w:hAnsi="宋体" w:eastAsia="宋体" w:cs="宋体"/>
          <w:sz w:val="24"/>
          <w:szCs w:val="24"/>
        </w:rPr>
      </w:pPr>
      <w:r>
        <w:rPr>
          <w:rFonts w:hint="eastAsia" w:ascii="宋体" w:hAnsi="宋体" w:eastAsia="宋体" w:cs="宋体"/>
          <w:sz w:val="24"/>
          <w:szCs w:val="24"/>
        </w:rPr>
        <w:t>（1）合同金额小写：____________________</w:t>
      </w:r>
    </w:p>
    <w:p w14:paraId="55F33A19">
      <w:pPr>
        <w:pStyle w:val="23"/>
        <w:ind w:firstLine="1980"/>
        <w:jc w:val="left"/>
        <w:rPr>
          <w:rFonts w:hint="eastAsia" w:ascii="宋体" w:hAnsi="宋体" w:eastAsia="宋体" w:cs="宋体"/>
          <w:sz w:val="24"/>
          <w:szCs w:val="24"/>
        </w:rPr>
      </w:pPr>
      <w:r>
        <w:rPr>
          <w:rFonts w:hint="eastAsia" w:ascii="宋体" w:hAnsi="宋体" w:eastAsia="宋体" w:cs="宋体"/>
          <w:sz w:val="24"/>
          <w:szCs w:val="24"/>
        </w:rPr>
        <w:t>大写：____________________</w:t>
      </w:r>
    </w:p>
    <w:p w14:paraId="333D237F">
      <w:pPr>
        <w:pStyle w:val="23"/>
        <w:jc w:val="left"/>
        <w:rPr>
          <w:rFonts w:hint="eastAsia" w:ascii="宋体" w:hAnsi="宋体" w:eastAsia="宋体" w:cs="宋体"/>
          <w:sz w:val="24"/>
          <w:szCs w:val="24"/>
        </w:rPr>
      </w:pPr>
      <w:r>
        <w:rPr>
          <w:rFonts w:hint="eastAsia" w:ascii="宋体" w:hAnsi="宋体" w:eastAsia="宋体" w:cs="宋体"/>
          <w:sz w:val="24"/>
          <w:szCs w:val="24"/>
        </w:rPr>
        <w:t xml:space="preserve">  分包金额（如有）小写：____________________</w:t>
      </w:r>
    </w:p>
    <w:p w14:paraId="7B8A31FE">
      <w:pPr>
        <w:pStyle w:val="23"/>
        <w:ind w:firstLine="2820"/>
        <w:jc w:val="left"/>
        <w:rPr>
          <w:rFonts w:hint="eastAsia" w:ascii="宋体" w:hAnsi="宋体" w:eastAsia="宋体" w:cs="宋体"/>
          <w:sz w:val="24"/>
          <w:szCs w:val="24"/>
        </w:rPr>
      </w:pPr>
      <w:r>
        <w:rPr>
          <w:rFonts w:hint="eastAsia" w:ascii="宋体" w:hAnsi="宋体" w:eastAsia="宋体" w:cs="宋体"/>
          <w:sz w:val="24"/>
          <w:szCs w:val="24"/>
        </w:rPr>
        <w:t>大写：____________________</w:t>
      </w:r>
    </w:p>
    <w:p w14:paraId="4C529D99">
      <w:pPr>
        <w:pStyle w:val="23"/>
        <w:jc w:val="left"/>
        <w:rPr>
          <w:rFonts w:hint="eastAsia" w:ascii="宋体" w:hAnsi="宋体" w:eastAsia="宋体" w:cs="宋体"/>
          <w:sz w:val="24"/>
          <w:szCs w:val="24"/>
        </w:rPr>
      </w:pPr>
      <w:r>
        <w:rPr>
          <w:rFonts w:hint="eastAsia" w:ascii="宋体" w:hAnsi="宋体" w:eastAsia="宋体" w:cs="宋体"/>
          <w:sz w:val="24"/>
          <w:szCs w:val="24"/>
        </w:rPr>
        <w:t xml:space="preserve"> （注：固定单价合同应填写单价和最高限价）</w:t>
      </w:r>
    </w:p>
    <w:p w14:paraId="2F57234E">
      <w:pPr>
        <w:pStyle w:val="23"/>
        <w:jc w:val="left"/>
        <w:rPr>
          <w:rFonts w:hint="eastAsia" w:ascii="宋体" w:hAnsi="宋体" w:eastAsia="宋体" w:cs="宋体"/>
          <w:sz w:val="24"/>
          <w:szCs w:val="24"/>
        </w:rPr>
      </w:pPr>
      <w:r>
        <w:rPr>
          <w:rFonts w:hint="eastAsia" w:ascii="宋体" w:hAnsi="宋体" w:eastAsia="宋体" w:cs="宋体"/>
          <w:sz w:val="24"/>
          <w:szCs w:val="24"/>
        </w:rPr>
        <w:t>（2）合同定价方式（采用组合定价方式的，可以勾选多项）：</w:t>
      </w:r>
    </w:p>
    <w:p w14:paraId="75DCC0EA">
      <w:pPr>
        <w:pStyle w:val="23"/>
        <w:jc w:val="left"/>
        <w:rPr>
          <w:rFonts w:hint="eastAsia" w:ascii="宋体" w:hAnsi="宋体" w:eastAsia="宋体" w:cs="宋体"/>
          <w:sz w:val="24"/>
          <w:szCs w:val="24"/>
        </w:rPr>
      </w:pPr>
      <w:r>
        <w:rPr>
          <w:rFonts w:hint="eastAsia" w:ascii="宋体" w:hAnsi="宋体" w:eastAsia="宋体" w:cs="宋体"/>
          <w:sz w:val="24"/>
          <w:szCs w:val="24"/>
        </w:rPr>
        <w:t>固定总价固定单价成本补偿绩效激励其他__________</w:t>
      </w:r>
    </w:p>
    <w:p w14:paraId="08B933A8">
      <w:pPr>
        <w:pStyle w:val="23"/>
        <w:jc w:val="left"/>
        <w:rPr>
          <w:rFonts w:hint="eastAsia" w:ascii="宋体" w:hAnsi="宋体" w:eastAsia="宋体" w:cs="宋体"/>
          <w:sz w:val="24"/>
          <w:szCs w:val="24"/>
        </w:rPr>
      </w:pPr>
      <w:r>
        <w:rPr>
          <w:rFonts w:hint="eastAsia" w:ascii="宋体" w:hAnsi="宋体" w:eastAsia="宋体" w:cs="宋体"/>
          <w:sz w:val="24"/>
          <w:szCs w:val="24"/>
        </w:rPr>
        <w:t>（3）付款方式（按项目实际勾选填写）：</w:t>
      </w:r>
    </w:p>
    <w:p w14:paraId="0376CF93">
      <w:pPr>
        <w:pStyle w:val="23"/>
        <w:jc w:val="left"/>
        <w:rPr>
          <w:rFonts w:hint="eastAsia" w:ascii="宋体" w:hAnsi="宋体" w:eastAsia="宋体" w:cs="宋体"/>
          <w:sz w:val="24"/>
          <w:szCs w:val="24"/>
        </w:rPr>
      </w:pPr>
      <w:r>
        <w:rPr>
          <w:rFonts w:hint="eastAsia" w:ascii="宋体" w:hAnsi="宋体" w:eastAsia="宋体" w:cs="宋体"/>
          <w:sz w:val="24"/>
          <w:szCs w:val="24"/>
        </w:rPr>
        <w:t>全额付款：_______（应明确一次性支付合同款项的条件）_____________</w:t>
      </w:r>
    </w:p>
    <w:p w14:paraId="7AA470D9">
      <w:pPr>
        <w:pStyle w:val="23"/>
        <w:jc w:val="left"/>
        <w:rPr>
          <w:rFonts w:hint="eastAsia" w:ascii="宋体" w:hAnsi="宋体" w:eastAsia="宋体" w:cs="宋体"/>
          <w:sz w:val="24"/>
          <w:szCs w:val="24"/>
        </w:rPr>
      </w:pPr>
      <w:r>
        <w:rPr>
          <w:rFonts w:hint="eastAsia" w:ascii="宋体" w:hAnsi="宋体" w:eastAsia="宋体" w:cs="宋体"/>
          <w:sz w:val="24"/>
          <w:szCs w:val="24"/>
        </w:rPr>
        <w:t>分期付款：_______（应明确分期支付合同款项的各期比例和支付条件，各期支付条件应与分期履约验收情况挂钩）_____________，其中涉及预付款的：_______ （应明确预付款的支付比例和支付条件）</w:t>
      </w:r>
    </w:p>
    <w:p w14:paraId="5495FA63">
      <w:pPr>
        <w:pStyle w:val="23"/>
        <w:jc w:val="left"/>
        <w:rPr>
          <w:rFonts w:hint="eastAsia" w:ascii="宋体" w:hAnsi="宋体" w:eastAsia="宋体" w:cs="宋体"/>
          <w:sz w:val="24"/>
          <w:szCs w:val="24"/>
        </w:rPr>
      </w:pPr>
      <w:r>
        <w:rPr>
          <w:rFonts w:hint="eastAsia" w:ascii="宋体" w:hAnsi="宋体" w:eastAsia="宋体" w:cs="宋体"/>
          <w:sz w:val="24"/>
          <w:szCs w:val="24"/>
        </w:rPr>
        <w:t>成本补偿：_______（应明确按照成本补偿方式的支付方式和支付条件）___________</w:t>
      </w:r>
    </w:p>
    <w:p w14:paraId="4778109F">
      <w:pPr>
        <w:pStyle w:val="23"/>
        <w:jc w:val="left"/>
        <w:rPr>
          <w:rFonts w:hint="eastAsia" w:ascii="宋体" w:hAnsi="宋体" w:eastAsia="宋体" w:cs="宋体"/>
          <w:sz w:val="24"/>
          <w:szCs w:val="24"/>
        </w:rPr>
      </w:pPr>
      <w:r>
        <w:rPr>
          <w:rFonts w:hint="eastAsia" w:ascii="宋体" w:hAnsi="宋体" w:eastAsia="宋体" w:cs="宋体"/>
          <w:sz w:val="24"/>
          <w:szCs w:val="24"/>
        </w:rPr>
        <w:t>绩效激励：_______（应明确按照绩效激励方式的支付方式和支付条件）_________</w:t>
      </w:r>
    </w:p>
    <w:p w14:paraId="66B1800B">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3.合同履行</w:t>
      </w:r>
    </w:p>
    <w:p w14:paraId="2FE5CF30">
      <w:pPr>
        <w:pStyle w:val="23"/>
        <w:jc w:val="left"/>
        <w:rPr>
          <w:rFonts w:hint="eastAsia" w:ascii="宋体" w:hAnsi="宋体" w:eastAsia="宋体" w:cs="宋体"/>
          <w:sz w:val="24"/>
          <w:szCs w:val="24"/>
        </w:rPr>
      </w:pPr>
      <w:r>
        <w:rPr>
          <w:rFonts w:hint="eastAsia" w:ascii="宋体" w:hAnsi="宋体" w:eastAsia="宋体" w:cs="宋体"/>
          <w:sz w:val="24"/>
          <w:szCs w:val="24"/>
        </w:rPr>
        <w:t>（1）起始日期：____________________年____________________月 ____________________日 ，完成日期：____________________年____________________月____________________日。</w:t>
      </w:r>
    </w:p>
    <w:p w14:paraId="1858CD6C">
      <w:pPr>
        <w:pStyle w:val="23"/>
        <w:jc w:val="left"/>
        <w:rPr>
          <w:rFonts w:hint="eastAsia" w:ascii="宋体" w:hAnsi="宋体" w:eastAsia="宋体" w:cs="宋体"/>
          <w:sz w:val="24"/>
          <w:szCs w:val="24"/>
        </w:rPr>
      </w:pPr>
      <w:r>
        <w:rPr>
          <w:rFonts w:hint="eastAsia" w:ascii="宋体" w:hAnsi="宋体" w:eastAsia="宋体" w:cs="宋体"/>
          <w:sz w:val="24"/>
          <w:szCs w:val="24"/>
        </w:rPr>
        <w:t>（2）履约地点：____________________</w:t>
      </w:r>
    </w:p>
    <w:p w14:paraId="34B07AF3">
      <w:pPr>
        <w:pStyle w:val="23"/>
        <w:jc w:val="left"/>
        <w:rPr>
          <w:rFonts w:hint="eastAsia" w:ascii="宋体" w:hAnsi="宋体" w:eastAsia="宋体" w:cs="宋体"/>
          <w:sz w:val="24"/>
          <w:szCs w:val="24"/>
        </w:rPr>
      </w:pPr>
      <w:r>
        <w:rPr>
          <w:rFonts w:hint="eastAsia" w:ascii="宋体" w:hAnsi="宋体" w:eastAsia="宋体" w:cs="宋体"/>
          <w:sz w:val="24"/>
          <w:szCs w:val="24"/>
        </w:rPr>
        <w:t>（3）履约担保：</w:t>
      </w:r>
    </w:p>
    <w:p w14:paraId="009E671E">
      <w:pPr>
        <w:pStyle w:val="23"/>
        <w:jc w:val="left"/>
        <w:rPr>
          <w:rFonts w:hint="eastAsia" w:ascii="宋体" w:hAnsi="宋体" w:eastAsia="宋体" w:cs="宋体"/>
          <w:sz w:val="24"/>
          <w:szCs w:val="24"/>
        </w:rPr>
      </w:pPr>
      <w:r>
        <w:rPr>
          <w:rFonts w:hint="eastAsia" w:ascii="宋体" w:hAnsi="宋体" w:eastAsia="宋体" w:cs="宋体"/>
          <w:sz w:val="24"/>
          <w:szCs w:val="24"/>
        </w:rPr>
        <w:t>是否收取履约保证金：是 否</w:t>
      </w:r>
    </w:p>
    <w:p w14:paraId="2C46137B">
      <w:pPr>
        <w:pStyle w:val="23"/>
        <w:jc w:val="left"/>
        <w:rPr>
          <w:rFonts w:hint="eastAsia" w:ascii="宋体" w:hAnsi="宋体" w:eastAsia="宋体" w:cs="宋体"/>
          <w:sz w:val="24"/>
          <w:szCs w:val="24"/>
        </w:rPr>
      </w:pPr>
      <w:r>
        <w:rPr>
          <w:rFonts w:hint="eastAsia" w:ascii="宋体" w:hAnsi="宋体" w:eastAsia="宋体" w:cs="宋体"/>
          <w:sz w:val="24"/>
          <w:szCs w:val="24"/>
        </w:rPr>
        <w:t>收取履约保证金形式：____________________</w:t>
      </w:r>
    </w:p>
    <w:p w14:paraId="0C8E4E5D">
      <w:pPr>
        <w:pStyle w:val="23"/>
        <w:jc w:val="left"/>
        <w:rPr>
          <w:rFonts w:hint="eastAsia" w:ascii="宋体" w:hAnsi="宋体" w:eastAsia="宋体" w:cs="宋体"/>
          <w:sz w:val="24"/>
          <w:szCs w:val="24"/>
        </w:rPr>
      </w:pPr>
      <w:r>
        <w:rPr>
          <w:rFonts w:hint="eastAsia" w:ascii="宋体" w:hAnsi="宋体" w:eastAsia="宋体" w:cs="宋体"/>
          <w:sz w:val="24"/>
          <w:szCs w:val="24"/>
        </w:rPr>
        <w:t>收取履约保证金金额：____________________</w:t>
      </w:r>
    </w:p>
    <w:p w14:paraId="626FA7A6">
      <w:pPr>
        <w:pStyle w:val="23"/>
        <w:jc w:val="left"/>
        <w:rPr>
          <w:rFonts w:hint="eastAsia" w:ascii="宋体" w:hAnsi="宋体" w:eastAsia="宋体" w:cs="宋体"/>
          <w:sz w:val="24"/>
          <w:szCs w:val="24"/>
        </w:rPr>
      </w:pPr>
      <w:r>
        <w:rPr>
          <w:rFonts w:hint="eastAsia" w:ascii="宋体" w:hAnsi="宋体" w:eastAsia="宋体" w:cs="宋体"/>
          <w:sz w:val="24"/>
          <w:szCs w:val="24"/>
        </w:rPr>
        <w:t>履约担保期限：____________________</w:t>
      </w:r>
    </w:p>
    <w:p w14:paraId="2D4B73F1">
      <w:pPr>
        <w:pStyle w:val="23"/>
        <w:ind w:firstLine="510"/>
        <w:jc w:val="left"/>
        <w:rPr>
          <w:rFonts w:hint="eastAsia" w:ascii="宋体" w:hAnsi="宋体" w:eastAsia="宋体" w:cs="宋体"/>
          <w:sz w:val="24"/>
          <w:szCs w:val="24"/>
        </w:rPr>
      </w:pPr>
      <w:r>
        <w:rPr>
          <w:rFonts w:hint="eastAsia" w:ascii="宋体" w:hAnsi="宋体" w:eastAsia="宋体" w:cs="宋体"/>
          <w:sz w:val="24"/>
          <w:szCs w:val="24"/>
        </w:rPr>
        <w:t>履约担保期限：____________________</w:t>
      </w:r>
    </w:p>
    <w:p w14:paraId="27CF6FAE">
      <w:pPr>
        <w:pStyle w:val="23"/>
        <w:jc w:val="left"/>
        <w:rPr>
          <w:rFonts w:hint="eastAsia" w:ascii="宋体" w:hAnsi="宋体" w:eastAsia="宋体" w:cs="宋体"/>
          <w:sz w:val="24"/>
          <w:szCs w:val="24"/>
        </w:rPr>
      </w:pPr>
      <w:r>
        <w:rPr>
          <w:rFonts w:hint="eastAsia" w:ascii="宋体" w:hAnsi="宋体" w:eastAsia="宋体" w:cs="宋体"/>
          <w:sz w:val="24"/>
          <w:szCs w:val="24"/>
        </w:rPr>
        <w:t>（4）分期履行要求：____________________</w:t>
      </w:r>
    </w:p>
    <w:p w14:paraId="15A78EAA">
      <w:pPr>
        <w:pStyle w:val="23"/>
        <w:jc w:val="left"/>
        <w:rPr>
          <w:rFonts w:hint="eastAsia" w:ascii="宋体" w:hAnsi="宋体" w:eastAsia="宋体" w:cs="宋体"/>
          <w:sz w:val="24"/>
          <w:szCs w:val="24"/>
        </w:rPr>
      </w:pPr>
      <w:r>
        <w:rPr>
          <w:rFonts w:hint="eastAsia" w:ascii="宋体" w:hAnsi="宋体" w:eastAsia="宋体" w:cs="宋体"/>
          <w:sz w:val="24"/>
          <w:szCs w:val="24"/>
        </w:rPr>
        <w:t>（5）风险处置措施和替代方案：____________________</w:t>
      </w:r>
    </w:p>
    <w:p w14:paraId="55F9E904">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4.合同验收</w:t>
      </w:r>
    </w:p>
    <w:p w14:paraId="5458D773">
      <w:pPr>
        <w:pStyle w:val="23"/>
        <w:jc w:val="left"/>
        <w:rPr>
          <w:rFonts w:hint="eastAsia" w:ascii="宋体" w:hAnsi="宋体" w:eastAsia="宋体" w:cs="宋体"/>
          <w:sz w:val="24"/>
          <w:szCs w:val="24"/>
        </w:rPr>
      </w:pPr>
      <w:r>
        <w:rPr>
          <w:rFonts w:hint="eastAsia" w:ascii="宋体" w:hAnsi="宋体" w:eastAsia="宋体" w:cs="宋体"/>
          <w:sz w:val="24"/>
          <w:szCs w:val="24"/>
        </w:rPr>
        <w:t>（1）验收组织方式：自行验收委托第三方验收</w:t>
      </w:r>
    </w:p>
    <w:p w14:paraId="2E3AE09F">
      <w:pPr>
        <w:pStyle w:val="23"/>
        <w:jc w:val="left"/>
        <w:rPr>
          <w:rFonts w:hint="eastAsia" w:ascii="宋体" w:hAnsi="宋体" w:eastAsia="宋体" w:cs="宋体"/>
          <w:sz w:val="24"/>
          <w:szCs w:val="24"/>
        </w:rPr>
      </w:pPr>
      <w:r>
        <w:rPr>
          <w:rFonts w:hint="eastAsia" w:ascii="宋体" w:hAnsi="宋体" w:eastAsia="宋体" w:cs="宋体"/>
          <w:sz w:val="24"/>
          <w:szCs w:val="24"/>
        </w:rPr>
        <w:t>验收主体：____________________</w:t>
      </w:r>
    </w:p>
    <w:p w14:paraId="2303BEAF">
      <w:pPr>
        <w:pStyle w:val="23"/>
        <w:jc w:val="left"/>
        <w:rPr>
          <w:rFonts w:hint="eastAsia" w:ascii="宋体" w:hAnsi="宋体" w:eastAsia="宋体" w:cs="宋体"/>
          <w:sz w:val="24"/>
          <w:szCs w:val="24"/>
        </w:rPr>
      </w:pPr>
      <w:r>
        <w:rPr>
          <w:rFonts w:hint="eastAsia" w:ascii="宋体" w:hAnsi="宋体" w:eastAsia="宋体" w:cs="宋体"/>
          <w:sz w:val="24"/>
          <w:szCs w:val="24"/>
        </w:rPr>
        <w:t>是否邀请本项目的其他供应商参加验收：是否</w:t>
      </w:r>
    </w:p>
    <w:p w14:paraId="4A84941F">
      <w:pPr>
        <w:pStyle w:val="23"/>
        <w:jc w:val="left"/>
        <w:rPr>
          <w:rFonts w:hint="eastAsia" w:ascii="宋体" w:hAnsi="宋体" w:eastAsia="宋体" w:cs="宋体"/>
          <w:sz w:val="24"/>
          <w:szCs w:val="24"/>
        </w:rPr>
      </w:pPr>
      <w:r>
        <w:rPr>
          <w:rFonts w:hint="eastAsia" w:ascii="宋体" w:hAnsi="宋体" w:eastAsia="宋体" w:cs="宋体"/>
          <w:sz w:val="24"/>
          <w:szCs w:val="24"/>
        </w:rPr>
        <w:t>是否邀请专家参加验收：是否</w:t>
      </w:r>
    </w:p>
    <w:p w14:paraId="67F5DE1A">
      <w:pPr>
        <w:pStyle w:val="23"/>
        <w:jc w:val="left"/>
        <w:rPr>
          <w:rFonts w:hint="eastAsia" w:ascii="宋体" w:hAnsi="宋体" w:eastAsia="宋体" w:cs="宋体"/>
          <w:sz w:val="24"/>
          <w:szCs w:val="24"/>
        </w:rPr>
      </w:pPr>
      <w:r>
        <w:rPr>
          <w:rFonts w:hint="eastAsia" w:ascii="宋体" w:hAnsi="宋体" w:eastAsia="宋体" w:cs="宋体"/>
          <w:sz w:val="24"/>
          <w:szCs w:val="24"/>
        </w:rPr>
        <w:t>是否邀请服务对象参加验收：是否</w:t>
      </w:r>
    </w:p>
    <w:p w14:paraId="2AED3C97">
      <w:pPr>
        <w:pStyle w:val="23"/>
        <w:jc w:val="left"/>
        <w:rPr>
          <w:rFonts w:hint="eastAsia" w:ascii="宋体" w:hAnsi="宋体" w:eastAsia="宋体" w:cs="宋体"/>
          <w:sz w:val="24"/>
          <w:szCs w:val="24"/>
        </w:rPr>
      </w:pPr>
      <w:r>
        <w:rPr>
          <w:rFonts w:hint="eastAsia" w:ascii="宋体" w:hAnsi="宋体" w:eastAsia="宋体" w:cs="宋体"/>
          <w:sz w:val="24"/>
          <w:szCs w:val="24"/>
        </w:rPr>
        <w:t>是否邀请第三方检测机构参加验收：是否</w:t>
      </w:r>
    </w:p>
    <w:p w14:paraId="681AC36C">
      <w:pPr>
        <w:pStyle w:val="23"/>
        <w:jc w:val="left"/>
        <w:rPr>
          <w:rFonts w:hint="eastAsia" w:ascii="宋体" w:hAnsi="宋体" w:eastAsia="宋体" w:cs="宋体"/>
          <w:sz w:val="24"/>
          <w:szCs w:val="24"/>
        </w:rPr>
      </w:pPr>
      <w:r>
        <w:rPr>
          <w:rFonts w:hint="eastAsia" w:ascii="宋体" w:hAnsi="宋体" w:eastAsia="宋体" w:cs="宋体"/>
          <w:sz w:val="24"/>
          <w:szCs w:val="24"/>
        </w:rPr>
        <w:t>是否进行抽查检测： 是，抽查比例：__________%否</w:t>
      </w:r>
    </w:p>
    <w:p w14:paraId="038CA3C5">
      <w:pPr>
        <w:pStyle w:val="23"/>
        <w:jc w:val="left"/>
        <w:rPr>
          <w:rFonts w:hint="eastAsia" w:ascii="宋体" w:hAnsi="宋体" w:eastAsia="宋体" w:cs="宋体"/>
          <w:sz w:val="24"/>
          <w:szCs w:val="24"/>
        </w:rPr>
      </w:pPr>
      <w:r>
        <w:rPr>
          <w:rFonts w:hint="eastAsia" w:ascii="宋体" w:hAnsi="宋体" w:eastAsia="宋体" w:cs="宋体"/>
          <w:sz w:val="24"/>
          <w:szCs w:val="24"/>
        </w:rPr>
        <w:t>是否存在破坏性检测： 是，__________否</w:t>
      </w:r>
    </w:p>
    <w:p w14:paraId="3F23FBFA">
      <w:pPr>
        <w:pStyle w:val="23"/>
        <w:jc w:val="left"/>
        <w:rPr>
          <w:rFonts w:hint="eastAsia" w:ascii="宋体" w:hAnsi="宋体" w:eastAsia="宋体" w:cs="宋体"/>
          <w:sz w:val="24"/>
          <w:szCs w:val="24"/>
        </w:rPr>
      </w:pPr>
      <w:r>
        <w:rPr>
          <w:rFonts w:hint="eastAsia" w:ascii="宋体" w:hAnsi="宋体" w:eastAsia="宋体" w:cs="宋体"/>
          <w:sz w:val="24"/>
          <w:szCs w:val="24"/>
        </w:rPr>
        <w:t>验收组织的其他事项：____________________</w:t>
      </w:r>
    </w:p>
    <w:p w14:paraId="4EBA6BAA">
      <w:pPr>
        <w:pStyle w:val="23"/>
        <w:jc w:val="left"/>
        <w:rPr>
          <w:rFonts w:hint="eastAsia" w:ascii="宋体" w:hAnsi="宋体" w:eastAsia="宋体" w:cs="宋体"/>
          <w:sz w:val="24"/>
          <w:szCs w:val="24"/>
        </w:rPr>
      </w:pPr>
      <w:r>
        <w:rPr>
          <w:rFonts w:hint="eastAsia" w:ascii="宋体" w:hAnsi="宋体" w:eastAsia="宋体" w:cs="宋体"/>
          <w:sz w:val="24"/>
          <w:szCs w:val="24"/>
        </w:rPr>
        <w:t>（2）履约验收时间：计划于何时验收/供应商提出验收申请之日起_______日内组织验收</w:t>
      </w:r>
    </w:p>
    <w:p w14:paraId="362F41B3">
      <w:pPr>
        <w:pStyle w:val="23"/>
        <w:jc w:val="left"/>
        <w:rPr>
          <w:rFonts w:hint="eastAsia" w:ascii="宋体" w:hAnsi="宋体" w:eastAsia="宋体" w:cs="宋体"/>
          <w:sz w:val="24"/>
          <w:szCs w:val="24"/>
        </w:rPr>
      </w:pPr>
      <w:r>
        <w:rPr>
          <w:rFonts w:hint="eastAsia" w:ascii="宋体" w:hAnsi="宋体" w:eastAsia="宋体" w:cs="宋体"/>
          <w:sz w:val="24"/>
          <w:szCs w:val="24"/>
        </w:rPr>
        <w:t>（3）履约验收方式：一次性验收分期/分项验收：__________</w:t>
      </w:r>
    </w:p>
    <w:p w14:paraId="17353444">
      <w:pPr>
        <w:pStyle w:val="23"/>
        <w:jc w:val="left"/>
        <w:rPr>
          <w:rFonts w:hint="eastAsia" w:ascii="宋体" w:hAnsi="宋体" w:eastAsia="宋体" w:cs="宋体"/>
          <w:sz w:val="24"/>
          <w:szCs w:val="24"/>
        </w:rPr>
      </w:pPr>
      <w:r>
        <w:rPr>
          <w:rFonts w:hint="eastAsia" w:ascii="宋体" w:hAnsi="宋体" w:eastAsia="宋体" w:cs="宋体"/>
          <w:sz w:val="24"/>
          <w:szCs w:val="24"/>
        </w:rPr>
        <w:t>（4）履约验收程序：____________________</w:t>
      </w:r>
    </w:p>
    <w:p w14:paraId="53A8A47D">
      <w:pPr>
        <w:pStyle w:val="23"/>
        <w:jc w:val="left"/>
        <w:rPr>
          <w:rFonts w:hint="eastAsia" w:ascii="宋体" w:hAnsi="宋体" w:eastAsia="宋体" w:cs="宋体"/>
          <w:sz w:val="24"/>
          <w:szCs w:val="24"/>
        </w:rPr>
      </w:pPr>
      <w:r>
        <w:rPr>
          <w:rFonts w:hint="eastAsia" w:ascii="宋体" w:hAnsi="宋体" w:eastAsia="宋体" w:cs="宋体"/>
          <w:sz w:val="24"/>
          <w:szCs w:val="24"/>
        </w:rPr>
        <w:t>（5）履约验收的内容：_________（应当包括每一项技术和商务要求的履约情况，特别是落实政府采购扶持中小企业，支持绿色发展和乡村振兴等政策情况）___________</w:t>
      </w:r>
    </w:p>
    <w:p w14:paraId="19BFB014">
      <w:pPr>
        <w:pStyle w:val="23"/>
        <w:jc w:val="left"/>
        <w:rPr>
          <w:rFonts w:hint="eastAsia" w:ascii="宋体" w:hAnsi="宋体" w:eastAsia="宋体" w:cs="宋体"/>
          <w:sz w:val="24"/>
          <w:szCs w:val="24"/>
        </w:rPr>
      </w:pPr>
      <w:r>
        <w:rPr>
          <w:rFonts w:hint="eastAsia" w:ascii="宋体" w:hAnsi="宋体" w:eastAsia="宋体" w:cs="宋体"/>
          <w:sz w:val="24"/>
          <w:szCs w:val="24"/>
        </w:rPr>
        <w:t>（6）履约验收标准：_____________________________</w:t>
      </w:r>
    </w:p>
    <w:p w14:paraId="3AC486E7">
      <w:pPr>
        <w:pStyle w:val="23"/>
        <w:jc w:val="left"/>
        <w:rPr>
          <w:rFonts w:hint="eastAsia" w:ascii="宋体" w:hAnsi="宋体" w:eastAsia="宋体" w:cs="宋体"/>
          <w:sz w:val="24"/>
          <w:szCs w:val="24"/>
        </w:rPr>
      </w:pPr>
      <w:r>
        <w:rPr>
          <w:rFonts w:hint="eastAsia" w:ascii="宋体" w:hAnsi="宋体" w:eastAsia="宋体" w:cs="宋体"/>
          <w:sz w:val="24"/>
          <w:szCs w:val="24"/>
        </w:rPr>
        <w:t>（7）是否以采购活动中供应商提供的样品作为参考：是否</w:t>
      </w:r>
    </w:p>
    <w:p w14:paraId="74B15C19">
      <w:pPr>
        <w:pStyle w:val="23"/>
        <w:jc w:val="left"/>
        <w:rPr>
          <w:rFonts w:hint="eastAsia" w:ascii="宋体" w:hAnsi="宋体" w:eastAsia="宋体" w:cs="宋体"/>
          <w:sz w:val="24"/>
          <w:szCs w:val="24"/>
        </w:rPr>
      </w:pPr>
      <w:r>
        <w:rPr>
          <w:rFonts w:hint="eastAsia" w:ascii="宋体" w:hAnsi="宋体" w:eastAsia="宋体" w:cs="宋体"/>
          <w:sz w:val="24"/>
          <w:szCs w:val="24"/>
        </w:rPr>
        <w:t>（8）履约验收其他事项：_______________</w:t>
      </w:r>
    </w:p>
    <w:p w14:paraId="3AB8D3A1">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5.组成合同的文件</w:t>
      </w:r>
    </w:p>
    <w:p w14:paraId="7BF955DB">
      <w:pPr>
        <w:pStyle w:val="23"/>
        <w:jc w:val="left"/>
        <w:rPr>
          <w:rFonts w:hint="eastAsia" w:ascii="宋体" w:hAnsi="宋体" w:eastAsia="宋体" w:cs="宋体"/>
          <w:sz w:val="24"/>
          <w:szCs w:val="24"/>
        </w:rPr>
      </w:pPr>
      <w:r>
        <w:rPr>
          <w:rFonts w:hint="eastAsia" w:ascii="宋体" w:hAnsi="宋体" w:eastAsia="宋体" w:cs="宋体"/>
          <w:sz w:val="24"/>
          <w:szCs w:val="24"/>
        </w:rPr>
        <w:t>本协议书与下列文件一起构成合同文件，如下述文件之间有任何抵触、矛盾或歧义，应按以下顺序解释：</w:t>
      </w:r>
    </w:p>
    <w:p w14:paraId="4FEE36D6">
      <w:pPr>
        <w:pStyle w:val="23"/>
        <w:jc w:val="left"/>
        <w:rPr>
          <w:rFonts w:hint="eastAsia" w:ascii="宋体" w:hAnsi="宋体" w:eastAsia="宋体" w:cs="宋体"/>
          <w:sz w:val="24"/>
          <w:szCs w:val="24"/>
        </w:rPr>
      </w:pPr>
      <w:r>
        <w:rPr>
          <w:rFonts w:hint="eastAsia" w:ascii="宋体" w:hAnsi="宋体" w:eastAsia="宋体" w:cs="宋体"/>
          <w:sz w:val="24"/>
          <w:szCs w:val="24"/>
        </w:rPr>
        <w:t>（1）政府采购合同协议书及其变更、补充协议</w:t>
      </w:r>
    </w:p>
    <w:p w14:paraId="5C07043B">
      <w:pPr>
        <w:pStyle w:val="23"/>
        <w:jc w:val="left"/>
        <w:rPr>
          <w:rFonts w:hint="eastAsia" w:ascii="宋体" w:hAnsi="宋体" w:eastAsia="宋体" w:cs="宋体"/>
          <w:sz w:val="24"/>
          <w:szCs w:val="24"/>
        </w:rPr>
      </w:pPr>
      <w:r>
        <w:rPr>
          <w:rFonts w:hint="eastAsia" w:ascii="宋体" w:hAnsi="宋体" w:eastAsia="宋体" w:cs="宋体"/>
          <w:sz w:val="24"/>
          <w:szCs w:val="24"/>
        </w:rPr>
        <w:t>（2）政府采购合同专用条款</w:t>
      </w:r>
    </w:p>
    <w:p w14:paraId="273C1D2C">
      <w:pPr>
        <w:pStyle w:val="23"/>
        <w:jc w:val="left"/>
        <w:rPr>
          <w:rFonts w:hint="eastAsia" w:ascii="宋体" w:hAnsi="宋体" w:eastAsia="宋体" w:cs="宋体"/>
          <w:sz w:val="24"/>
          <w:szCs w:val="24"/>
        </w:rPr>
      </w:pPr>
      <w:r>
        <w:rPr>
          <w:rFonts w:hint="eastAsia" w:ascii="宋体" w:hAnsi="宋体" w:eastAsia="宋体" w:cs="宋体"/>
          <w:sz w:val="24"/>
          <w:szCs w:val="24"/>
        </w:rPr>
        <w:t>（3）政府采购合同通用条款</w:t>
      </w:r>
    </w:p>
    <w:p w14:paraId="0E109C79">
      <w:pPr>
        <w:pStyle w:val="23"/>
        <w:jc w:val="left"/>
        <w:rPr>
          <w:rFonts w:hint="eastAsia" w:ascii="宋体" w:hAnsi="宋体" w:eastAsia="宋体" w:cs="宋体"/>
          <w:sz w:val="24"/>
          <w:szCs w:val="24"/>
        </w:rPr>
      </w:pPr>
      <w:r>
        <w:rPr>
          <w:rFonts w:hint="eastAsia" w:ascii="宋体" w:hAnsi="宋体" w:eastAsia="宋体" w:cs="宋体"/>
          <w:sz w:val="24"/>
          <w:szCs w:val="24"/>
        </w:rPr>
        <w:t>（4）中标（成交）通知书</w:t>
      </w:r>
    </w:p>
    <w:p w14:paraId="72769D52">
      <w:pPr>
        <w:pStyle w:val="23"/>
        <w:jc w:val="left"/>
        <w:rPr>
          <w:rFonts w:hint="eastAsia" w:ascii="宋体" w:hAnsi="宋体" w:eastAsia="宋体" w:cs="宋体"/>
          <w:sz w:val="24"/>
          <w:szCs w:val="24"/>
        </w:rPr>
      </w:pPr>
      <w:r>
        <w:rPr>
          <w:rFonts w:hint="eastAsia" w:ascii="宋体" w:hAnsi="宋体" w:eastAsia="宋体" w:cs="宋体"/>
          <w:sz w:val="24"/>
          <w:szCs w:val="24"/>
        </w:rPr>
        <w:t>（5）投标（响应）文件</w:t>
      </w:r>
    </w:p>
    <w:p w14:paraId="5CDB66D0">
      <w:pPr>
        <w:pStyle w:val="23"/>
        <w:jc w:val="left"/>
        <w:rPr>
          <w:rFonts w:hint="eastAsia" w:ascii="宋体" w:hAnsi="宋体" w:eastAsia="宋体" w:cs="宋体"/>
          <w:sz w:val="24"/>
          <w:szCs w:val="24"/>
        </w:rPr>
      </w:pPr>
      <w:r>
        <w:rPr>
          <w:rFonts w:hint="eastAsia" w:ascii="宋体" w:hAnsi="宋体" w:eastAsia="宋体" w:cs="宋体"/>
          <w:sz w:val="24"/>
          <w:szCs w:val="24"/>
        </w:rPr>
        <w:t>（6）采购文件</w:t>
      </w:r>
    </w:p>
    <w:p w14:paraId="2DF5FDC0">
      <w:pPr>
        <w:pStyle w:val="23"/>
        <w:jc w:val="left"/>
        <w:rPr>
          <w:rFonts w:hint="eastAsia" w:ascii="宋体" w:hAnsi="宋体" w:eastAsia="宋体" w:cs="宋体"/>
          <w:sz w:val="24"/>
          <w:szCs w:val="24"/>
        </w:rPr>
      </w:pPr>
      <w:r>
        <w:rPr>
          <w:rFonts w:hint="eastAsia" w:ascii="宋体" w:hAnsi="宋体" w:eastAsia="宋体" w:cs="宋体"/>
          <w:sz w:val="24"/>
          <w:szCs w:val="24"/>
        </w:rPr>
        <w:t>（7）有关技术文件，图纸</w:t>
      </w:r>
    </w:p>
    <w:p w14:paraId="4E5DFD37">
      <w:pPr>
        <w:pStyle w:val="23"/>
        <w:jc w:val="left"/>
        <w:rPr>
          <w:rFonts w:hint="eastAsia" w:ascii="宋体" w:hAnsi="宋体" w:eastAsia="宋体" w:cs="宋体"/>
          <w:sz w:val="24"/>
          <w:szCs w:val="24"/>
        </w:rPr>
      </w:pPr>
      <w:r>
        <w:rPr>
          <w:rFonts w:hint="eastAsia" w:ascii="宋体" w:hAnsi="宋体" w:eastAsia="宋体" w:cs="宋体"/>
          <w:sz w:val="24"/>
          <w:szCs w:val="24"/>
        </w:rPr>
        <w:t>（8）国家法律、行政法规和规章制度规定或合同约定的作为合同组成部分的其他文件</w:t>
      </w:r>
    </w:p>
    <w:p w14:paraId="14FDD141">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6.合同生效</w:t>
      </w:r>
    </w:p>
    <w:p w14:paraId="68399B40">
      <w:pPr>
        <w:pStyle w:val="23"/>
        <w:jc w:val="left"/>
        <w:rPr>
          <w:rFonts w:hint="eastAsia" w:ascii="宋体" w:hAnsi="宋体" w:eastAsia="宋体" w:cs="宋体"/>
          <w:sz w:val="24"/>
          <w:szCs w:val="24"/>
        </w:rPr>
      </w:pPr>
      <w:r>
        <w:rPr>
          <w:rFonts w:hint="eastAsia" w:ascii="宋体" w:hAnsi="宋体" w:eastAsia="宋体" w:cs="宋体"/>
          <w:sz w:val="24"/>
          <w:szCs w:val="24"/>
        </w:rPr>
        <w:t>本合同自____________________生效。</w:t>
      </w:r>
    </w:p>
    <w:p w14:paraId="6CFFA6DE">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7.合同份数</w:t>
      </w:r>
    </w:p>
    <w:p w14:paraId="2077AA3D">
      <w:pPr>
        <w:pStyle w:val="23"/>
        <w:jc w:val="left"/>
        <w:rPr>
          <w:rFonts w:hint="eastAsia" w:ascii="宋体" w:hAnsi="宋体" w:eastAsia="宋体" w:cs="宋体"/>
          <w:sz w:val="24"/>
          <w:szCs w:val="24"/>
        </w:rPr>
      </w:pPr>
      <w:r>
        <w:rPr>
          <w:rFonts w:hint="eastAsia" w:ascii="宋体" w:hAnsi="宋体" w:eastAsia="宋体" w:cs="宋体"/>
          <w:sz w:val="24"/>
          <w:szCs w:val="24"/>
        </w:rPr>
        <w:t>本合同一式 _______ 份，甲方执 _______ 份，乙方执 _______ 份，均具有 法律效力。</w:t>
      </w:r>
    </w:p>
    <w:p w14:paraId="1F1CC374">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8.合同融资支付约定</w:t>
      </w:r>
    </w:p>
    <w:p w14:paraId="52C5E0DF">
      <w:pPr>
        <w:pStyle w:val="23"/>
        <w:jc w:val="left"/>
        <w:rPr>
          <w:rFonts w:hint="eastAsia" w:ascii="宋体" w:hAnsi="宋体" w:eastAsia="宋体" w:cs="宋体"/>
          <w:sz w:val="24"/>
          <w:szCs w:val="24"/>
        </w:rPr>
      </w:pPr>
      <w:r>
        <w:rPr>
          <w:rFonts w:hint="eastAsia" w:ascii="宋体" w:hAnsi="宋体" w:eastAsia="宋体" w:cs="宋体"/>
          <w:b/>
          <w:sz w:val="24"/>
          <w:szCs w:val="24"/>
        </w:rPr>
        <w:t>8.1本合同已用于政府采购合同融资，为本项目提供合同融资的金融机构为：______，本合同项下所有款项，甲方须支付至本合同约定的乙方账号，未经_______书面同意，不得变更账号。</w:t>
      </w:r>
    </w:p>
    <w:p w14:paraId="5366F7D6">
      <w:pPr>
        <w:pStyle w:val="23"/>
        <w:jc w:val="left"/>
        <w:rPr>
          <w:rFonts w:hint="eastAsia" w:ascii="宋体" w:hAnsi="宋体" w:eastAsia="宋体" w:cs="宋体"/>
          <w:sz w:val="24"/>
          <w:szCs w:val="24"/>
        </w:rPr>
      </w:pPr>
      <w:r>
        <w:rPr>
          <w:rFonts w:hint="eastAsia" w:ascii="宋体" w:hAnsi="宋体" w:eastAsia="宋体" w:cs="宋体"/>
          <w:sz w:val="24"/>
          <w:szCs w:val="24"/>
        </w:rPr>
        <w:t>合同订立时间：详见本合同封面的签订时间。</w:t>
      </w:r>
    </w:p>
    <w:p w14:paraId="53027687">
      <w:pPr>
        <w:pStyle w:val="23"/>
        <w:jc w:val="left"/>
        <w:rPr>
          <w:rFonts w:hint="eastAsia" w:ascii="宋体" w:hAnsi="宋体" w:eastAsia="宋体" w:cs="宋体"/>
          <w:sz w:val="24"/>
          <w:szCs w:val="24"/>
        </w:rPr>
      </w:pPr>
      <w:r>
        <w:rPr>
          <w:rFonts w:hint="eastAsia" w:ascii="宋体" w:hAnsi="宋体" w:eastAsia="宋体" w:cs="宋体"/>
          <w:sz w:val="24"/>
          <w:szCs w:val="24"/>
        </w:rPr>
        <w:t>合同订立时间：详见本合同封面的签订时间。</w:t>
      </w:r>
    </w:p>
    <w:p w14:paraId="72AFB937">
      <w:pPr>
        <w:pStyle w:val="23"/>
        <w:jc w:val="left"/>
        <w:rPr>
          <w:rFonts w:hint="eastAsia" w:ascii="宋体" w:hAnsi="宋体" w:eastAsia="宋体" w:cs="宋体"/>
          <w:sz w:val="24"/>
          <w:szCs w:val="24"/>
        </w:rPr>
      </w:pPr>
      <w:r>
        <w:rPr>
          <w:rFonts w:hint="eastAsia" w:ascii="宋体" w:hAnsi="宋体" w:eastAsia="宋体" w:cs="宋体"/>
          <w:sz w:val="24"/>
          <w:szCs w:val="24"/>
        </w:rPr>
        <w:t>合同订立地点： ____________________________</w:t>
      </w:r>
    </w:p>
    <w:p w14:paraId="3F1D91B8">
      <w:pPr>
        <w:pStyle w:val="23"/>
        <w:jc w:val="left"/>
        <w:rPr>
          <w:rFonts w:hint="eastAsia" w:ascii="宋体" w:hAnsi="宋体" w:eastAsia="宋体" w:cs="宋体"/>
          <w:sz w:val="24"/>
          <w:szCs w:val="24"/>
        </w:rPr>
      </w:pPr>
      <w:r>
        <w:rPr>
          <w:rFonts w:hint="eastAsia" w:ascii="宋体" w:hAnsi="宋体" w:eastAsia="宋体" w:cs="宋体"/>
          <w:sz w:val="24"/>
          <w:szCs w:val="24"/>
        </w:rPr>
        <w:t>附件：具体标的及其技术要求和商务要求、联合协议、分包意向协议等。</w:t>
      </w:r>
      <w:r>
        <w:rPr>
          <w:rFonts w:hint="eastAsia" w:ascii="宋体" w:hAnsi="宋体" w:eastAsia="宋体" w:cs="宋体"/>
          <w:sz w:val="24"/>
          <w:szCs w:val="24"/>
        </w:rPr>
        <w:br w:type="textWrapping"/>
      </w:r>
      <w:r>
        <w:rPr>
          <w:rFonts w:hint="eastAsia" w:ascii="宋体" w:hAnsi="宋体" w:eastAsia="宋体" w:cs="宋体"/>
          <w:sz w:val="24"/>
          <w:szCs w:val="24"/>
        </w:rPr>
        <w:br w:type="textWrapping"/>
      </w:r>
      <w:r>
        <w:rPr>
          <w:rFonts w:hint="eastAsia" w:ascii="宋体" w:hAnsi="宋体" w:eastAsia="宋体" w:cs="宋体"/>
          <w:sz w:val="24"/>
          <w:szCs w:val="24"/>
        </w:rPr>
        <w:br w:type="textWrapping"/>
      </w:r>
    </w:p>
    <w:p w14:paraId="12CA44F4">
      <w:pPr>
        <w:pStyle w:val="23"/>
        <w:jc w:val="left"/>
        <w:rPr>
          <w:rFonts w:hint="eastAsia" w:ascii="宋体" w:hAnsi="宋体" w:eastAsia="宋体" w:cs="宋体"/>
          <w:sz w:val="24"/>
          <w:szCs w:val="24"/>
        </w:rPr>
      </w:pPr>
      <w:r>
        <w:rPr>
          <w:rFonts w:hint="eastAsia" w:ascii="宋体" w:hAnsi="宋体" w:eastAsia="宋体" w:cs="宋体"/>
          <w:sz w:val="24"/>
          <w:szCs w:val="24"/>
        </w:rPr>
        <w:t>甲方（采购人、受采购人委托签订合同的单位或采购文件约定的合同甲方）</w:t>
      </w:r>
    </w:p>
    <w:p w14:paraId="43D5C315">
      <w:pPr>
        <w:pStyle w:val="23"/>
        <w:jc w:val="left"/>
        <w:rPr>
          <w:rFonts w:hint="eastAsia" w:ascii="宋体" w:hAnsi="宋体" w:eastAsia="宋体" w:cs="宋体"/>
          <w:sz w:val="24"/>
          <w:szCs w:val="24"/>
        </w:rPr>
      </w:pPr>
      <w:r>
        <w:rPr>
          <w:rFonts w:hint="eastAsia" w:ascii="宋体" w:hAnsi="宋体" w:eastAsia="宋体" w:cs="宋体"/>
          <w:sz w:val="24"/>
          <w:szCs w:val="24"/>
        </w:rPr>
        <w:t xml:space="preserve"> 单位名称（公章或合同章）： {{未填写}}（盖章）</w:t>
      </w:r>
    </w:p>
    <w:p w14:paraId="24ECE703">
      <w:pPr>
        <w:pStyle w:val="23"/>
        <w:jc w:val="left"/>
        <w:rPr>
          <w:rFonts w:hint="eastAsia" w:ascii="宋体" w:hAnsi="宋体" w:eastAsia="宋体" w:cs="宋体"/>
          <w:sz w:val="24"/>
          <w:szCs w:val="24"/>
        </w:rPr>
      </w:pPr>
      <w:r>
        <w:rPr>
          <w:rFonts w:hint="eastAsia" w:ascii="宋体" w:hAnsi="宋体" w:eastAsia="宋体" w:cs="宋体"/>
          <w:sz w:val="24"/>
          <w:szCs w:val="24"/>
        </w:rPr>
        <w:t xml:space="preserve"> 法定代表人或其委托代理人（签章）：{{未填写}}</w:t>
      </w:r>
    </w:p>
    <w:p w14:paraId="41576685">
      <w:pPr>
        <w:pStyle w:val="23"/>
        <w:jc w:val="left"/>
        <w:rPr>
          <w:rFonts w:hint="eastAsia" w:ascii="宋体" w:hAnsi="宋体" w:eastAsia="宋体" w:cs="宋体"/>
          <w:sz w:val="24"/>
          <w:szCs w:val="24"/>
        </w:rPr>
      </w:pPr>
      <w:r>
        <w:rPr>
          <w:rFonts w:hint="eastAsia" w:ascii="宋体" w:hAnsi="宋体" w:eastAsia="宋体" w:cs="宋体"/>
          <w:sz w:val="24"/>
          <w:szCs w:val="24"/>
        </w:rPr>
        <w:t xml:space="preserve"> 住 所：{{未填写}}</w:t>
      </w:r>
    </w:p>
    <w:p w14:paraId="724B1103">
      <w:pPr>
        <w:pStyle w:val="23"/>
        <w:jc w:val="left"/>
        <w:rPr>
          <w:rFonts w:hint="eastAsia" w:ascii="宋体" w:hAnsi="宋体" w:eastAsia="宋体" w:cs="宋体"/>
          <w:sz w:val="24"/>
          <w:szCs w:val="24"/>
        </w:rPr>
      </w:pPr>
      <w:r>
        <w:rPr>
          <w:rFonts w:hint="eastAsia" w:ascii="宋体" w:hAnsi="宋体" w:eastAsia="宋体" w:cs="宋体"/>
          <w:sz w:val="24"/>
          <w:szCs w:val="24"/>
        </w:rPr>
        <w:t xml:space="preserve"> 联 系 人：{{未填写}}</w:t>
      </w:r>
    </w:p>
    <w:p w14:paraId="49E31C77">
      <w:pPr>
        <w:pStyle w:val="23"/>
        <w:jc w:val="left"/>
        <w:rPr>
          <w:rFonts w:hint="eastAsia" w:ascii="宋体" w:hAnsi="宋体" w:eastAsia="宋体" w:cs="宋体"/>
          <w:sz w:val="24"/>
          <w:szCs w:val="24"/>
        </w:rPr>
      </w:pPr>
      <w:r>
        <w:rPr>
          <w:rFonts w:hint="eastAsia" w:ascii="宋体" w:hAnsi="宋体" w:eastAsia="宋体" w:cs="宋体"/>
          <w:sz w:val="24"/>
          <w:szCs w:val="24"/>
        </w:rPr>
        <w:t xml:space="preserve"> 联系电话：{{未填写}}</w:t>
      </w:r>
    </w:p>
    <w:p w14:paraId="227D335E">
      <w:pPr>
        <w:pStyle w:val="23"/>
        <w:jc w:val="left"/>
        <w:rPr>
          <w:rFonts w:hint="eastAsia" w:ascii="宋体" w:hAnsi="宋体" w:eastAsia="宋体" w:cs="宋体"/>
          <w:sz w:val="24"/>
          <w:szCs w:val="24"/>
        </w:rPr>
      </w:pPr>
      <w:r>
        <w:rPr>
          <w:rFonts w:hint="eastAsia" w:ascii="宋体" w:hAnsi="宋体" w:eastAsia="宋体" w:cs="宋体"/>
          <w:sz w:val="24"/>
          <w:szCs w:val="24"/>
        </w:rPr>
        <w:t xml:space="preserve"> 通信地址：{{未填写}}</w:t>
      </w:r>
    </w:p>
    <w:p w14:paraId="0018B1ED">
      <w:pPr>
        <w:pStyle w:val="23"/>
        <w:jc w:val="left"/>
        <w:rPr>
          <w:rFonts w:hint="eastAsia" w:ascii="宋体" w:hAnsi="宋体" w:eastAsia="宋体" w:cs="宋体"/>
          <w:sz w:val="24"/>
          <w:szCs w:val="24"/>
        </w:rPr>
      </w:pPr>
      <w:r>
        <w:rPr>
          <w:rFonts w:hint="eastAsia" w:ascii="宋体" w:hAnsi="宋体" w:eastAsia="宋体" w:cs="宋体"/>
          <w:sz w:val="24"/>
          <w:szCs w:val="24"/>
        </w:rPr>
        <w:t xml:space="preserve"> 邮政编码：{{未填写}}</w:t>
      </w:r>
    </w:p>
    <w:p w14:paraId="4FD00683">
      <w:pPr>
        <w:pStyle w:val="23"/>
        <w:jc w:val="left"/>
        <w:rPr>
          <w:rFonts w:hint="eastAsia" w:ascii="宋体" w:hAnsi="宋体" w:eastAsia="宋体" w:cs="宋体"/>
          <w:sz w:val="24"/>
          <w:szCs w:val="24"/>
        </w:rPr>
      </w:pPr>
      <w:r>
        <w:rPr>
          <w:rFonts w:hint="eastAsia" w:ascii="宋体" w:hAnsi="宋体" w:eastAsia="宋体" w:cs="宋体"/>
          <w:sz w:val="24"/>
          <w:szCs w:val="24"/>
        </w:rPr>
        <w:t xml:space="preserve"> 电子邮箱：{{未填写}}</w:t>
      </w:r>
    </w:p>
    <w:p w14:paraId="7CA25881">
      <w:pPr>
        <w:pStyle w:val="23"/>
        <w:jc w:val="left"/>
        <w:rPr>
          <w:rFonts w:hint="eastAsia" w:ascii="宋体" w:hAnsi="宋体" w:eastAsia="宋体" w:cs="宋体"/>
          <w:sz w:val="24"/>
          <w:szCs w:val="24"/>
        </w:rPr>
      </w:pPr>
      <w:r>
        <w:rPr>
          <w:rFonts w:hint="eastAsia" w:ascii="宋体" w:hAnsi="宋体" w:eastAsia="宋体" w:cs="宋体"/>
          <w:sz w:val="24"/>
          <w:szCs w:val="24"/>
        </w:rPr>
        <w:t xml:space="preserve"> 统一社会信用代码：{{未填写}}</w:t>
      </w:r>
    </w:p>
    <w:p w14:paraId="76EF60AC">
      <w:pPr>
        <w:pStyle w:val="23"/>
        <w:jc w:val="left"/>
        <w:rPr>
          <w:rFonts w:hint="eastAsia" w:ascii="宋体" w:hAnsi="宋体" w:eastAsia="宋体" w:cs="宋体"/>
          <w:sz w:val="24"/>
          <w:szCs w:val="24"/>
        </w:rPr>
      </w:pPr>
      <w:r>
        <w:rPr>
          <w:rFonts w:hint="eastAsia" w:ascii="宋体" w:hAnsi="宋体" w:eastAsia="宋体" w:cs="宋体"/>
          <w:sz w:val="24"/>
          <w:szCs w:val="24"/>
        </w:rPr>
        <w:t xml:space="preserve"> </w:t>
      </w:r>
    </w:p>
    <w:p w14:paraId="79590EB4">
      <w:pPr>
        <w:pStyle w:val="23"/>
        <w:jc w:val="center"/>
        <w:outlineLvl w:val="1"/>
        <w:rPr>
          <w:rFonts w:hint="eastAsia" w:ascii="宋体" w:hAnsi="宋体" w:eastAsia="宋体" w:cs="宋体"/>
          <w:sz w:val="24"/>
          <w:szCs w:val="24"/>
        </w:rPr>
      </w:pPr>
      <w:r>
        <w:rPr>
          <w:rFonts w:hint="eastAsia" w:ascii="宋体" w:hAnsi="宋体" w:eastAsia="宋体" w:cs="宋体"/>
          <w:b/>
          <w:sz w:val="24"/>
          <w:szCs w:val="24"/>
        </w:rPr>
        <w:t>第二节 政府采购合同通用条款</w:t>
      </w:r>
    </w:p>
    <w:p w14:paraId="1D3D8166">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1. 定义</w:t>
      </w:r>
    </w:p>
    <w:p w14:paraId="7FE66D85">
      <w:pPr>
        <w:pStyle w:val="23"/>
        <w:jc w:val="left"/>
        <w:rPr>
          <w:rFonts w:hint="eastAsia" w:ascii="宋体" w:hAnsi="宋体" w:eastAsia="宋体" w:cs="宋体"/>
          <w:sz w:val="24"/>
          <w:szCs w:val="24"/>
        </w:rPr>
      </w:pPr>
      <w:r>
        <w:rPr>
          <w:rFonts w:hint="eastAsia" w:ascii="宋体" w:hAnsi="宋体" w:eastAsia="宋体" w:cs="宋体"/>
          <w:sz w:val="24"/>
          <w:szCs w:val="24"/>
        </w:rPr>
        <w:t>1.1合同当事人</w:t>
      </w:r>
    </w:p>
    <w:p w14:paraId="24F57AF6">
      <w:pPr>
        <w:pStyle w:val="23"/>
        <w:jc w:val="left"/>
        <w:rPr>
          <w:rFonts w:hint="eastAsia" w:ascii="宋体" w:hAnsi="宋体" w:eastAsia="宋体" w:cs="宋体"/>
          <w:sz w:val="24"/>
          <w:szCs w:val="24"/>
        </w:rPr>
      </w:pPr>
      <w:r>
        <w:rPr>
          <w:rFonts w:hint="eastAsia" w:ascii="宋体" w:hAnsi="宋体" w:eastAsia="宋体" w:cs="宋体"/>
          <w:sz w:val="24"/>
          <w:szCs w:val="24"/>
        </w:rPr>
        <w:t>（1）采购人（以下称甲方）是指使用财政性资金，通过政府采购方式向供应商购买货物及其相关服务的国家机关、事业单位、团体组织。</w:t>
      </w:r>
    </w:p>
    <w:p w14:paraId="477E9684">
      <w:pPr>
        <w:pStyle w:val="23"/>
        <w:jc w:val="left"/>
        <w:rPr>
          <w:rFonts w:hint="eastAsia" w:ascii="宋体" w:hAnsi="宋体" w:eastAsia="宋体" w:cs="宋体"/>
          <w:sz w:val="24"/>
          <w:szCs w:val="24"/>
        </w:rPr>
      </w:pPr>
      <w:r>
        <w:rPr>
          <w:rFonts w:hint="eastAsia" w:ascii="宋体" w:hAnsi="宋体" w:eastAsia="宋体" w:cs="宋体"/>
          <w:sz w:val="24"/>
          <w:szCs w:val="24"/>
        </w:rPr>
        <w:t>（2）供应商（以下称乙方）是指参加政府采购活动并且中标（成交），向采购人提供合同约定的货物及其相关服务的法人、非法人组织或者自然人。</w:t>
      </w:r>
    </w:p>
    <w:p w14:paraId="0D64AF27">
      <w:pPr>
        <w:pStyle w:val="23"/>
        <w:jc w:val="left"/>
        <w:rPr>
          <w:rFonts w:hint="eastAsia" w:ascii="宋体" w:hAnsi="宋体" w:eastAsia="宋体" w:cs="宋体"/>
          <w:sz w:val="24"/>
          <w:szCs w:val="24"/>
        </w:rPr>
      </w:pPr>
      <w:r>
        <w:rPr>
          <w:rFonts w:hint="eastAsia" w:ascii="宋体" w:hAnsi="宋体" w:eastAsia="宋体" w:cs="宋体"/>
          <w:sz w:val="24"/>
          <w:szCs w:val="24"/>
        </w:rPr>
        <w:t>（3）其他合同主体是指除采购人和供应商以外，依法参与合同缔结或履行，享有权利、承担义务的合同当事人。</w:t>
      </w:r>
    </w:p>
    <w:p w14:paraId="69BEB786">
      <w:pPr>
        <w:pStyle w:val="23"/>
        <w:jc w:val="left"/>
        <w:rPr>
          <w:rFonts w:hint="eastAsia" w:ascii="宋体" w:hAnsi="宋体" w:eastAsia="宋体" w:cs="宋体"/>
          <w:sz w:val="24"/>
          <w:szCs w:val="24"/>
        </w:rPr>
      </w:pPr>
      <w:r>
        <w:rPr>
          <w:rFonts w:hint="eastAsia" w:ascii="宋体" w:hAnsi="宋体" w:eastAsia="宋体" w:cs="宋体"/>
          <w:sz w:val="24"/>
          <w:szCs w:val="24"/>
        </w:rPr>
        <w:t>1.2本合同下列术语应解释为：</w:t>
      </w:r>
    </w:p>
    <w:p w14:paraId="5E517587">
      <w:pPr>
        <w:pStyle w:val="23"/>
        <w:jc w:val="left"/>
        <w:rPr>
          <w:rFonts w:hint="eastAsia" w:ascii="宋体" w:hAnsi="宋体" w:eastAsia="宋体" w:cs="宋体"/>
          <w:sz w:val="24"/>
          <w:szCs w:val="24"/>
        </w:rPr>
      </w:pPr>
      <w:r>
        <w:rPr>
          <w:rFonts w:hint="eastAsia" w:ascii="宋体" w:hAnsi="宋体" w:eastAsia="宋体" w:cs="宋体"/>
          <w:sz w:val="24"/>
          <w:szCs w:val="24"/>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4F1166E8">
      <w:pPr>
        <w:pStyle w:val="23"/>
        <w:jc w:val="left"/>
        <w:rPr>
          <w:rFonts w:hint="eastAsia" w:ascii="宋体" w:hAnsi="宋体" w:eastAsia="宋体" w:cs="宋体"/>
          <w:sz w:val="24"/>
          <w:szCs w:val="24"/>
        </w:rPr>
      </w:pPr>
      <w:r>
        <w:rPr>
          <w:rFonts w:hint="eastAsia" w:ascii="宋体" w:hAnsi="宋体" w:eastAsia="宋体" w:cs="宋体"/>
          <w:sz w:val="24"/>
          <w:szCs w:val="24"/>
        </w:rPr>
        <w:t>（2）“合同价款”系指根据本合同规定乙方在全面履行合同义务后甲方应支付给乙方的价款。</w:t>
      </w:r>
    </w:p>
    <w:p w14:paraId="577DF4E0">
      <w:pPr>
        <w:pStyle w:val="23"/>
        <w:jc w:val="left"/>
        <w:rPr>
          <w:rFonts w:hint="eastAsia" w:ascii="宋体" w:hAnsi="宋体" w:eastAsia="宋体" w:cs="宋体"/>
          <w:sz w:val="24"/>
          <w:szCs w:val="24"/>
        </w:rPr>
      </w:pPr>
      <w:r>
        <w:rPr>
          <w:rFonts w:hint="eastAsia" w:ascii="宋体" w:hAnsi="宋体" w:eastAsia="宋体" w:cs="宋体"/>
          <w:sz w:val="24"/>
          <w:szCs w:val="24"/>
        </w:rPr>
        <w:t>（3）“货物”系指乙方根据本合同规定须向甲方提供的各种形态和种类的物品，包括原材料、设备、产品（包括软件）及相关的其备品备件、工具、手册及其他技术资料和材料等。</w:t>
      </w:r>
    </w:p>
    <w:p w14:paraId="1095BCCC">
      <w:pPr>
        <w:pStyle w:val="23"/>
        <w:jc w:val="left"/>
        <w:rPr>
          <w:rFonts w:hint="eastAsia" w:ascii="宋体" w:hAnsi="宋体" w:eastAsia="宋体" w:cs="宋体"/>
          <w:sz w:val="24"/>
          <w:szCs w:val="24"/>
        </w:rPr>
      </w:pPr>
      <w:r>
        <w:rPr>
          <w:rFonts w:hint="eastAsia" w:ascii="宋体" w:hAnsi="宋体" w:eastAsia="宋体" w:cs="宋体"/>
          <w:sz w:val="24"/>
          <w:szCs w:val="24"/>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0802F642">
      <w:pPr>
        <w:pStyle w:val="23"/>
        <w:jc w:val="left"/>
        <w:rPr>
          <w:rFonts w:hint="eastAsia" w:ascii="宋体" w:hAnsi="宋体" w:eastAsia="宋体" w:cs="宋体"/>
          <w:sz w:val="24"/>
          <w:szCs w:val="24"/>
        </w:rPr>
      </w:pPr>
      <w:r>
        <w:rPr>
          <w:rFonts w:hint="eastAsia" w:ascii="宋体" w:hAnsi="宋体" w:eastAsia="宋体" w:cs="宋体"/>
          <w:sz w:val="24"/>
          <w:szCs w:val="24"/>
        </w:rPr>
        <w:t>（5）“分包”系指中标（成交）供应商按采购文件、投标（响应）文件的规定，根据分包意向协议，将中标（成交）项目中的部分履约内容，分给具有相应资质条件的供应商履行合同的行为。</w:t>
      </w:r>
    </w:p>
    <w:p w14:paraId="0CC1C965">
      <w:pPr>
        <w:pStyle w:val="23"/>
        <w:jc w:val="left"/>
        <w:rPr>
          <w:rFonts w:hint="eastAsia" w:ascii="宋体" w:hAnsi="宋体" w:eastAsia="宋体" w:cs="宋体"/>
          <w:sz w:val="24"/>
          <w:szCs w:val="24"/>
        </w:rPr>
      </w:pPr>
      <w:r>
        <w:rPr>
          <w:rFonts w:hint="eastAsia" w:ascii="宋体" w:hAnsi="宋体" w:eastAsia="宋体" w:cs="宋体"/>
          <w:sz w:val="24"/>
          <w:szCs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sz w:val="24"/>
          <w:szCs w:val="24"/>
        </w:rPr>
        <w:t>【政府采购合同专用条款】</w:t>
      </w:r>
      <w:r>
        <w:rPr>
          <w:rFonts w:hint="eastAsia" w:ascii="宋体" w:hAnsi="宋体" w:eastAsia="宋体" w:cs="宋体"/>
          <w:sz w:val="24"/>
          <w:szCs w:val="24"/>
        </w:rPr>
        <w:t>。</w:t>
      </w:r>
    </w:p>
    <w:p w14:paraId="294E0E51">
      <w:pPr>
        <w:pStyle w:val="23"/>
        <w:jc w:val="left"/>
        <w:rPr>
          <w:rFonts w:hint="eastAsia" w:ascii="宋体" w:hAnsi="宋体" w:eastAsia="宋体" w:cs="宋体"/>
          <w:sz w:val="24"/>
          <w:szCs w:val="24"/>
        </w:rPr>
      </w:pPr>
      <w:r>
        <w:rPr>
          <w:rFonts w:hint="eastAsia" w:ascii="宋体" w:hAnsi="宋体" w:eastAsia="宋体" w:cs="宋体"/>
          <w:sz w:val="24"/>
          <w:szCs w:val="24"/>
        </w:rPr>
        <w:t>（7）其他术语解释，见</w:t>
      </w:r>
      <w:r>
        <w:rPr>
          <w:rFonts w:hint="eastAsia" w:ascii="宋体" w:hAnsi="宋体" w:eastAsia="宋体" w:cs="宋体"/>
          <w:b/>
          <w:sz w:val="24"/>
          <w:szCs w:val="24"/>
        </w:rPr>
        <w:t>【政府采购合同专用条款】</w:t>
      </w:r>
      <w:r>
        <w:rPr>
          <w:rFonts w:hint="eastAsia" w:ascii="宋体" w:hAnsi="宋体" w:eastAsia="宋体" w:cs="宋体"/>
          <w:sz w:val="24"/>
          <w:szCs w:val="24"/>
        </w:rPr>
        <w:t>。</w:t>
      </w:r>
    </w:p>
    <w:p w14:paraId="6C8CE704">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2.合同标的及金额</w:t>
      </w:r>
    </w:p>
    <w:p w14:paraId="7D074004">
      <w:pPr>
        <w:pStyle w:val="23"/>
        <w:jc w:val="left"/>
        <w:rPr>
          <w:rFonts w:hint="eastAsia" w:ascii="宋体" w:hAnsi="宋体" w:eastAsia="宋体" w:cs="宋体"/>
          <w:sz w:val="24"/>
          <w:szCs w:val="24"/>
        </w:rPr>
      </w:pPr>
      <w:r>
        <w:rPr>
          <w:rFonts w:hint="eastAsia" w:ascii="宋体" w:hAnsi="宋体" w:eastAsia="宋体" w:cs="宋体"/>
          <w:sz w:val="24"/>
          <w:szCs w:val="24"/>
        </w:rPr>
        <w:t>2.1 合同标的及金额应与中标（成交）结果一致。乙方为履行本合同而发生的所有费用均应包含在合同价款中，甲方不再另行支付其他任何费用。</w:t>
      </w:r>
    </w:p>
    <w:p w14:paraId="23486EF8">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3. 履行合同的时间、地点和方式</w:t>
      </w:r>
    </w:p>
    <w:p w14:paraId="60F1CA9F">
      <w:pPr>
        <w:pStyle w:val="23"/>
        <w:jc w:val="left"/>
        <w:rPr>
          <w:rFonts w:hint="eastAsia" w:ascii="宋体" w:hAnsi="宋体" w:eastAsia="宋体" w:cs="宋体"/>
          <w:sz w:val="24"/>
          <w:szCs w:val="24"/>
        </w:rPr>
      </w:pPr>
      <w:r>
        <w:rPr>
          <w:rFonts w:hint="eastAsia" w:ascii="宋体" w:hAnsi="宋体" w:eastAsia="宋体" w:cs="宋体"/>
          <w:sz w:val="24"/>
          <w:szCs w:val="24"/>
        </w:rPr>
        <w:t>3.1 乙方应当在约定的时间、地点，按照约定方式履行合同。</w:t>
      </w:r>
    </w:p>
    <w:p w14:paraId="6290BAD5">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4. 甲方的权利和义务</w:t>
      </w:r>
    </w:p>
    <w:p w14:paraId="4508C12B">
      <w:pPr>
        <w:pStyle w:val="23"/>
        <w:jc w:val="left"/>
        <w:rPr>
          <w:rFonts w:hint="eastAsia" w:ascii="宋体" w:hAnsi="宋体" w:eastAsia="宋体" w:cs="宋体"/>
          <w:sz w:val="24"/>
          <w:szCs w:val="24"/>
        </w:rPr>
      </w:pPr>
      <w:r>
        <w:rPr>
          <w:rFonts w:hint="eastAsia" w:ascii="宋体" w:hAnsi="宋体" w:eastAsia="宋体" w:cs="宋体"/>
          <w:sz w:val="24"/>
          <w:szCs w:val="24"/>
        </w:rPr>
        <w:t>4.1 签署合同后，甲方应确定项目负责人（或项目联系人），负责与本合同有关的事务。甲方有权对乙方的履约行为进行检查，并及时确认乙方提交的事项。甲方应当配合乙方完成相关项目实施工作。</w:t>
      </w:r>
    </w:p>
    <w:p w14:paraId="4A41FE6E">
      <w:pPr>
        <w:pStyle w:val="23"/>
        <w:jc w:val="left"/>
        <w:rPr>
          <w:rFonts w:hint="eastAsia" w:ascii="宋体" w:hAnsi="宋体" w:eastAsia="宋体" w:cs="宋体"/>
          <w:sz w:val="24"/>
          <w:szCs w:val="24"/>
        </w:rPr>
      </w:pPr>
      <w:r>
        <w:rPr>
          <w:rFonts w:hint="eastAsia" w:ascii="宋体" w:hAnsi="宋体" w:eastAsia="宋体" w:cs="宋体"/>
          <w:sz w:val="24"/>
          <w:szCs w:val="24"/>
        </w:rPr>
        <w:t>4.2 甲方有权要求乙方按时提交各阶段有关安排计划，并有权定期核对乙方提供货物数量、规格、质量等内容。甲方有权督促乙方工作并要求乙方更换不符合要求的货物。</w:t>
      </w:r>
    </w:p>
    <w:p w14:paraId="4A4AD6D5">
      <w:pPr>
        <w:pStyle w:val="23"/>
        <w:jc w:val="left"/>
        <w:rPr>
          <w:rFonts w:hint="eastAsia" w:ascii="宋体" w:hAnsi="宋体" w:eastAsia="宋体" w:cs="宋体"/>
          <w:sz w:val="24"/>
          <w:szCs w:val="24"/>
        </w:rPr>
      </w:pPr>
      <w:r>
        <w:rPr>
          <w:rFonts w:hint="eastAsia" w:ascii="宋体" w:hAnsi="宋体" w:eastAsia="宋体" w:cs="宋体"/>
          <w:sz w:val="24"/>
          <w:szCs w:val="24"/>
        </w:rPr>
        <w:t>4.3 甲方有权要求乙方对缺陷部分予以修复，并按合同约定享有货物保修及其他合同约定的权利。</w:t>
      </w:r>
    </w:p>
    <w:p w14:paraId="4C5D9481">
      <w:pPr>
        <w:pStyle w:val="23"/>
        <w:jc w:val="left"/>
        <w:rPr>
          <w:rFonts w:hint="eastAsia" w:ascii="宋体" w:hAnsi="宋体" w:eastAsia="宋体" w:cs="宋体"/>
          <w:sz w:val="24"/>
          <w:szCs w:val="24"/>
        </w:rPr>
      </w:pPr>
      <w:r>
        <w:rPr>
          <w:rFonts w:hint="eastAsia" w:ascii="宋体" w:hAnsi="宋体" w:eastAsia="宋体" w:cs="宋体"/>
          <w:sz w:val="24"/>
          <w:szCs w:val="24"/>
        </w:rPr>
        <w:t>4.4 甲方应当按照合同约定及时对交付的货物进行验收，未在</w:t>
      </w:r>
      <w:r>
        <w:rPr>
          <w:rFonts w:hint="eastAsia" w:ascii="宋体" w:hAnsi="宋体" w:eastAsia="宋体" w:cs="宋体"/>
          <w:b/>
          <w:sz w:val="24"/>
          <w:szCs w:val="24"/>
        </w:rPr>
        <w:t>【政府采购合同专用条款】</w:t>
      </w:r>
      <w:r>
        <w:rPr>
          <w:rFonts w:hint="eastAsia" w:ascii="宋体" w:hAnsi="宋体" w:eastAsia="宋体" w:cs="宋体"/>
          <w:sz w:val="24"/>
          <w:szCs w:val="24"/>
        </w:rPr>
        <w:t>约定的期限内对乙方履约提出任何异议或者向乙方作出任何说明的，视为验收通过。</w:t>
      </w:r>
    </w:p>
    <w:p w14:paraId="2ADF2EFD">
      <w:pPr>
        <w:pStyle w:val="23"/>
        <w:jc w:val="left"/>
        <w:rPr>
          <w:rFonts w:hint="eastAsia" w:ascii="宋体" w:hAnsi="宋体" w:eastAsia="宋体" w:cs="宋体"/>
          <w:sz w:val="24"/>
          <w:szCs w:val="24"/>
        </w:rPr>
      </w:pPr>
      <w:r>
        <w:rPr>
          <w:rFonts w:hint="eastAsia" w:ascii="宋体" w:hAnsi="宋体" w:eastAsia="宋体" w:cs="宋体"/>
          <w:sz w:val="24"/>
          <w:szCs w:val="24"/>
        </w:rPr>
        <w:t>4.5 甲方应当根据合同约定及时向乙方支付合同价款，不得以内部人员变更、履行内部付款流程等为由，拒绝或迟延支付。</w:t>
      </w:r>
    </w:p>
    <w:p w14:paraId="3660D688">
      <w:pPr>
        <w:pStyle w:val="23"/>
        <w:jc w:val="left"/>
        <w:rPr>
          <w:rFonts w:hint="eastAsia" w:ascii="宋体" w:hAnsi="宋体" w:eastAsia="宋体" w:cs="宋体"/>
          <w:sz w:val="24"/>
          <w:szCs w:val="24"/>
        </w:rPr>
      </w:pPr>
      <w:r>
        <w:rPr>
          <w:rFonts w:hint="eastAsia" w:ascii="宋体" w:hAnsi="宋体" w:eastAsia="宋体" w:cs="宋体"/>
          <w:sz w:val="24"/>
          <w:szCs w:val="24"/>
        </w:rPr>
        <w:t>4.6 国家法律法规规定及</w:t>
      </w:r>
      <w:r>
        <w:rPr>
          <w:rFonts w:hint="eastAsia" w:ascii="宋体" w:hAnsi="宋体" w:eastAsia="宋体" w:cs="宋体"/>
          <w:b/>
          <w:sz w:val="24"/>
          <w:szCs w:val="24"/>
        </w:rPr>
        <w:t>【政府采购合同专用条款】</w:t>
      </w:r>
      <w:r>
        <w:rPr>
          <w:rFonts w:hint="eastAsia" w:ascii="宋体" w:hAnsi="宋体" w:eastAsia="宋体" w:cs="宋体"/>
          <w:sz w:val="24"/>
          <w:szCs w:val="24"/>
        </w:rPr>
        <w:t>约定应由甲方承担的其他义务和责任。</w:t>
      </w:r>
    </w:p>
    <w:p w14:paraId="20CC75E9">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5. 乙方的权利和义务</w:t>
      </w:r>
    </w:p>
    <w:p w14:paraId="6D4FD7CD">
      <w:pPr>
        <w:pStyle w:val="23"/>
        <w:jc w:val="left"/>
        <w:rPr>
          <w:rFonts w:hint="eastAsia" w:ascii="宋体" w:hAnsi="宋体" w:eastAsia="宋体" w:cs="宋体"/>
          <w:sz w:val="24"/>
          <w:szCs w:val="24"/>
        </w:rPr>
      </w:pPr>
      <w:r>
        <w:rPr>
          <w:rFonts w:hint="eastAsia" w:ascii="宋体" w:hAnsi="宋体" w:eastAsia="宋体" w:cs="宋体"/>
          <w:sz w:val="24"/>
          <w:szCs w:val="24"/>
        </w:rPr>
        <w:t>5.1 签署合同后，乙方应确定项目负责人（或项目联系人），负责与本合同有关的事务。</w:t>
      </w:r>
    </w:p>
    <w:p w14:paraId="415FE77C">
      <w:pPr>
        <w:pStyle w:val="23"/>
        <w:jc w:val="left"/>
        <w:rPr>
          <w:rFonts w:hint="eastAsia" w:ascii="宋体" w:hAnsi="宋体" w:eastAsia="宋体" w:cs="宋体"/>
          <w:sz w:val="24"/>
          <w:szCs w:val="24"/>
        </w:rPr>
      </w:pPr>
      <w:r>
        <w:rPr>
          <w:rFonts w:hint="eastAsia" w:ascii="宋体" w:hAnsi="宋体" w:eastAsia="宋体" w:cs="宋体"/>
          <w:sz w:val="24"/>
          <w:szCs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71958F1D">
      <w:pPr>
        <w:pStyle w:val="23"/>
        <w:jc w:val="left"/>
        <w:rPr>
          <w:rFonts w:hint="eastAsia" w:ascii="宋体" w:hAnsi="宋体" w:eastAsia="宋体" w:cs="宋体"/>
          <w:sz w:val="24"/>
          <w:szCs w:val="24"/>
        </w:rPr>
      </w:pPr>
      <w:r>
        <w:rPr>
          <w:rFonts w:hint="eastAsia" w:ascii="宋体" w:hAnsi="宋体" w:eastAsia="宋体" w:cs="宋体"/>
          <w:sz w:val="24"/>
          <w:szCs w:val="24"/>
        </w:rPr>
        <w:t>5.3乙方有权根据合同约定向甲方收取合同价款。</w:t>
      </w:r>
    </w:p>
    <w:p w14:paraId="7879A6E2">
      <w:pPr>
        <w:pStyle w:val="23"/>
        <w:jc w:val="left"/>
        <w:rPr>
          <w:rFonts w:hint="eastAsia" w:ascii="宋体" w:hAnsi="宋体" w:eastAsia="宋体" w:cs="宋体"/>
          <w:sz w:val="24"/>
          <w:szCs w:val="24"/>
        </w:rPr>
      </w:pPr>
      <w:r>
        <w:rPr>
          <w:rFonts w:hint="eastAsia" w:ascii="宋体" w:hAnsi="宋体" w:eastAsia="宋体" w:cs="宋体"/>
          <w:sz w:val="24"/>
          <w:szCs w:val="24"/>
        </w:rPr>
        <w:t>5.4国家法律法规规定及</w:t>
      </w:r>
      <w:r>
        <w:rPr>
          <w:rFonts w:hint="eastAsia" w:ascii="宋体" w:hAnsi="宋体" w:eastAsia="宋体" w:cs="宋体"/>
          <w:b/>
          <w:sz w:val="24"/>
          <w:szCs w:val="24"/>
        </w:rPr>
        <w:t>【政府采购合同专用条款】</w:t>
      </w:r>
      <w:r>
        <w:rPr>
          <w:rFonts w:hint="eastAsia" w:ascii="宋体" w:hAnsi="宋体" w:eastAsia="宋体" w:cs="宋体"/>
          <w:sz w:val="24"/>
          <w:szCs w:val="24"/>
        </w:rPr>
        <w:t>约定应由乙方承担的其他义务和责任。</w:t>
      </w:r>
    </w:p>
    <w:p w14:paraId="6B4BEFA3">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6.合同履行</w:t>
      </w:r>
    </w:p>
    <w:p w14:paraId="7E174A28">
      <w:pPr>
        <w:pStyle w:val="23"/>
        <w:jc w:val="left"/>
        <w:rPr>
          <w:rFonts w:hint="eastAsia" w:ascii="宋体" w:hAnsi="宋体" w:eastAsia="宋体" w:cs="宋体"/>
          <w:sz w:val="24"/>
          <w:szCs w:val="24"/>
        </w:rPr>
      </w:pPr>
      <w:r>
        <w:rPr>
          <w:rFonts w:hint="eastAsia" w:ascii="宋体" w:hAnsi="宋体" w:eastAsia="宋体" w:cs="宋体"/>
          <w:sz w:val="24"/>
          <w:szCs w:val="24"/>
        </w:rPr>
        <w:t>6.1 甲乙双方应当按照</w:t>
      </w:r>
      <w:r>
        <w:rPr>
          <w:rFonts w:hint="eastAsia" w:ascii="宋体" w:hAnsi="宋体" w:eastAsia="宋体" w:cs="宋体"/>
          <w:b/>
          <w:sz w:val="24"/>
          <w:szCs w:val="24"/>
        </w:rPr>
        <w:t>【政府采购合同专用条款】</w:t>
      </w:r>
      <w:r>
        <w:rPr>
          <w:rFonts w:hint="eastAsia" w:ascii="宋体" w:hAnsi="宋体" w:eastAsia="宋体" w:cs="宋体"/>
          <w:sz w:val="24"/>
          <w:szCs w:val="24"/>
        </w:rPr>
        <w:t>约定顺序履行合同义务；如果没有先后顺序的，应当同时履行。</w:t>
      </w:r>
    </w:p>
    <w:p w14:paraId="538DCBF1">
      <w:pPr>
        <w:pStyle w:val="23"/>
        <w:jc w:val="left"/>
        <w:rPr>
          <w:rFonts w:hint="eastAsia" w:ascii="宋体" w:hAnsi="宋体" w:eastAsia="宋体" w:cs="宋体"/>
          <w:sz w:val="24"/>
          <w:szCs w:val="24"/>
        </w:rPr>
      </w:pPr>
      <w:r>
        <w:rPr>
          <w:rFonts w:hint="eastAsia" w:ascii="宋体" w:hAnsi="宋体" w:eastAsia="宋体" w:cs="宋体"/>
          <w:sz w:val="24"/>
          <w:szCs w:val="24"/>
        </w:rPr>
        <w:t>6.2 甲乙双方按照合同约定顺序履行合同义务时，应当先履行一方未履行的，后履行一方有权拒绝其履行请求。先履行一方履行不符合约定的，后履行一方有权拒绝其相应的履行请求。</w:t>
      </w:r>
    </w:p>
    <w:p w14:paraId="26685E36">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7. 货物包装、运输、保险和交付要求</w:t>
      </w:r>
    </w:p>
    <w:p w14:paraId="251A53D8">
      <w:pPr>
        <w:pStyle w:val="23"/>
        <w:jc w:val="left"/>
        <w:rPr>
          <w:rFonts w:hint="eastAsia" w:ascii="宋体" w:hAnsi="宋体" w:eastAsia="宋体" w:cs="宋体"/>
          <w:sz w:val="24"/>
          <w:szCs w:val="24"/>
        </w:rPr>
      </w:pPr>
      <w:r>
        <w:rPr>
          <w:rFonts w:hint="eastAsia" w:ascii="宋体" w:hAnsi="宋体" w:eastAsia="宋体" w:cs="宋体"/>
          <w:sz w:val="24"/>
          <w:szCs w:val="24"/>
        </w:rPr>
        <w:t>7.1 本合同涉及商品包装、快递包装的，除</w:t>
      </w:r>
      <w:r>
        <w:rPr>
          <w:rFonts w:hint="eastAsia" w:ascii="宋体" w:hAnsi="宋体" w:eastAsia="宋体" w:cs="宋体"/>
          <w:b/>
          <w:sz w:val="24"/>
          <w:szCs w:val="24"/>
        </w:rPr>
        <w:t>【政府采购合同专用条款】</w:t>
      </w:r>
      <w:r>
        <w:rPr>
          <w:rFonts w:hint="eastAsia" w:ascii="宋体" w:hAnsi="宋体" w:eastAsia="宋体" w:cs="宋体"/>
          <w:sz w:val="24"/>
          <w:szCs w:val="24"/>
        </w:rPr>
        <w:t>另有约定外，包装应适应远距离运输、防潮、防震、防锈和防野蛮装卸等要求，确保货物安全无损地运抵</w:t>
      </w:r>
      <w:r>
        <w:rPr>
          <w:rFonts w:hint="eastAsia" w:ascii="宋体" w:hAnsi="宋体" w:eastAsia="宋体" w:cs="宋体"/>
          <w:b/>
          <w:sz w:val="24"/>
          <w:szCs w:val="24"/>
        </w:rPr>
        <w:t>【政府采购合同专用条款】</w:t>
      </w:r>
      <w:r>
        <w:rPr>
          <w:rFonts w:hint="eastAsia" w:ascii="宋体" w:hAnsi="宋体" w:eastAsia="宋体" w:cs="宋体"/>
          <w:sz w:val="24"/>
          <w:szCs w:val="24"/>
        </w:rPr>
        <w:t>约定的指定现场。</w:t>
      </w:r>
    </w:p>
    <w:p w14:paraId="0EEC1FBC">
      <w:pPr>
        <w:pStyle w:val="23"/>
        <w:jc w:val="left"/>
        <w:rPr>
          <w:rFonts w:hint="eastAsia" w:ascii="宋体" w:hAnsi="宋体" w:eastAsia="宋体" w:cs="宋体"/>
          <w:sz w:val="24"/>
          <w:szCs w:val="24"/>
        </w:rPr>
      </w:pPr>
      <w:r>
        <w:rPr>
          <w:rFonts w:hint="eastAsia" w:ascii="宋体" w:hAnsi="宋体" w:eastAsia="宋体" w:cs="宋体"/>
          <w:sz w:val="24"/>
          <w:szCs w:val="24"/>
        </w:rPr>
        <w:t>7.2 除</w:t>
      </w:r>
      <w:r>
        <w:rPr>
          <w:rFonts w:hint="eastAsia" w:ascii="宋体" w:hAnsi="宋体" w:eastAsia="宋体" w:cs="宋体"/>
          <w:b/>
          <w:sz w:val="24"/>
          <w:szCs w:val="24"/>
        </w:rPr>
        <w:t>【政府采购合同专用条款】</w:t>
      </w:r>
      <w:r>
        <w:rPr>
          <w:rFonts w:hint="eastAsia" w:ascii="宋体" w:hAnsi="宋体" w:eastAsia="宋体" w:cs="宋体"/>
          <w:sz w:val="24"/>
          <w:szCs w:val="24"/>
        </w:rPr>
        <w:t>另有约定外，乙方负责办理将货物运抵本合同规定的交货地点，并装卸、交付至甲方的一切运输事项，相关费用应包含在合同价款中。</w:t>
      </w:r>
    </w:p>
    <w:p w14:paraId="0D4BE7FC">
      <w:pPr>
        <w:pStyle w:val="23"/>
        <w:jc w:val="left"/>
        <w:rPr>
          <w:rFonts w:hint="eastAsia" w:ascii="宋体" w:hAnsi="宋体" w:eastAsia="宋体" w:cs="宋体"/>
          <w:sz w:val="24"/>
          <w:szCs w:val="24"/>
        </w:rPr>
      </w:pPr>
      <w:r>
        <w:rPr>
          <w:rFonts w:hint="eastAsia" w:ascii="宋体" w:hAnsi="宋体" w:eastAsia="宋体" w:cs="宋体"/>
          <w:sz w:val="24"/>
          <w:szCs w:val="24"/>
        </w:rPr>
        <w:t>7.3 货物保险要求按</w:t>
      </w:r>
      <w:r>
        <w:rPr>
          <w:rFonts w:hint="eastAsia" w:ascii="宋体" w:hAnsi="宋体" w:eastAsia="宋体" w:cs="宋体"/>
          <w:b/>
          <w:sz w:val="24"/>
          <w:szCs w:val="24"/>
        </w:rPr>
        <w:t>【政府采购合同专用条款】</w:t>
      </w:r>
      <w:r>
        <w:rPr>
          <w:rFonts w:hint="eastAsia" w:ascii="宋体" w:hAnsi="宋体" w:eastAsia="宋体" w:cs="宋体"/>
          <w:sz w:val="24"/>
          <w:szCs w:val="24"/>
        </w:rPr>
        <w:t>规定执行。</w:t>
      </w:r>
    </w:p>
    <w:p w14:paraId="04AF631E">
      <w:pPr>
        <w:pStyle w:val="23"/>
        <w:jc w:val="left"/>
        <w:rPr>
          <w:rFonts w:hint="eastAsia" w:ascii="宋体" w:hAnsi="宋体" w:eastAsia="宋体" w:cs="宋体"/>
          <w:sz w:val="24"/>
          <w:szCs w:val="24"/>
        </w:rPr>
      </w:pPr>
      <w:r>
        <w:rPr>
          <w:rFonts w:hint="eastAsia" w:ascii="宋体" w:hAnsi="宋体" w:eastAsia="宋体" w:cs="宋体"/>
          <w:sz w:val="24"/>
          <w:szCs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7B00F32A">
      <w:pPr>
        <w:pStyle w:val="23"/>
        <w:jc w:val="left"/>
        <w:rPr>
          <w:rFonts w:hint="eastAsia" w:ascii="宋体" w:hAnsi="宋体" w:eastAsia="宋体" w:cs="宋体"/>
          <w:sz w:val="24"/>
          <w:szCs w:val="24"/>
        </w:rPr>
      </w:pPr>
      <w:r>
        <w:rPr>
          <w:rFonts w:hint="eastAsia" w:ascii="宋体" w:hAnsi="宋体" w:eastAsia="宋体" w:cs="宋体"/>
          <w:sz w:val="24"/>
          <w:szCs w:val="24"/>
        </w:rPr>
        <w:t>7.5 乙方在运输到达之前应提前通知甲方，并提示货物运输装卸的注意事项，甲方配合乙方做好货物的接收工作。</w:t>
      </w:r>
    </w:p>
    <w:p w14:paraId="5D51CF2C">
      <w:pPr>
        <w:pStyle w:val="23"/>
        <w:jc w:val="left"/>
        <w:rPr>
          <w:rFonts w:hint="eastAsia" w:ascii="宋体" w:hAnsi="宋体" w:eastAsia="宋体" w:cs="宋体"/>
          <w:sz w:val="24"/>
          <w:szCs w:val="24"/>
        </w:rPr>
      </w:pPr>
      <w:r>
        <w:rPr>
          <w:rFonts w:hint="eastAsia" w:ascii="宋体" w:hAnsi="宋体" w:eastAsia="宋体" w:cs="宋体"/>
          <w:sz w:val="24"/>
          <w:szCs w:val="24"/>
        </w:rPr>
        <w:t>7.6 如因包装、运输问题导致货物损毁、丢失或者品质下降，甲方有权要求降价、换货、拒收部分或整批货物，由此产生的费用和损失，均由乙方承担。</w:t>
      </w:r>
    </w:p>
    <w:p w14:paraId="196234AF">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8. 质量标准和保证</w:t>
      </w:r>
    </w:p>
    <w:p w14:paraId="3FA1AD88">
      <w:pPr>
        <w:pStyle w:val="23"/>
        <w:jc w:val="left"/>
        <w:rPr>
          <w:rFonts w:hint="eastAsia" w:ascii="宋体" w:hAnsi="宋体" w:eastAsia="宋体" w:cs="宋体"/>
          <w:sz w:val="24"/>
          <w:szCs w:val="24"/>
        </w:rPr>
      </w:pPr>
      <w:r>
        <w:rPr>
          <w:rFonts w:hint="eastAsia" w:ascii="宋体" w:hAnsi="宋体" w:eastAsia="宋体" w:cs="宋体"/>
          <w:sz w:val="24"/>
          <w:szCs w:val="24"/>
        </w:rPr>
        <w:t>8.1 质量标准</w:t>
      </w:r>
    </w:p>
    <w:p w14:paraId="633908C4">
      <w:pPr>
        <w:pStyle w:val="23"/>
        <w:jc w:val="left"/>
        <w:rPr>
          <w:rFonts w:hint="eastAsia" w:ascii="宋体" w:hAnsi="宋体" w:eastAsia="宋体" w:cs="宋体"/>
          <w:sz w:val="24"/>
          <w:szCs w:val="24"/>
        </w:rPr>
      </w:pPr>
      <w:r>
        <w:rPr>
          <w:rFonts w:hint="eastAsia" w:ascii="宋体" w:hAnsi="宋体" w:eastAsia="宋体" w:cs="宋体"/>
          <w:sz w:val="24"/>
          <w:szCs w:val="24"/>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D2AA616">
      <w:pPr>
        <w:pStyle w:val="23"/>
        <w:jc w:val="left"/>
        <w:rPr>
          <w:rFonts w:hint="eastAsia" w:ascii="宋体" w:hAnsi="宋体" w:eastAsia="宋体" w:cs="宋体"/>
          <w:sz w:val="24"/>
          <w:szCs w:val="24"/>
        </w:rPr>
      </w:pPr>
      <w:r>
        <w:rPr>
          <w:rFonts w:hint="eastAsia" w:ascii="宋体" w:hAnsi="宋体" w:eastAsia="宋体" w:cs="宋体"/>
          <w:sz w:val="24"/>
          <w:szCs w:val="24"/>
        </w:rPr>
        <w:t>（2）采用中华人民共和国法定计量单位。</w:t>
      </w:r>
    </w:p>
    <w:p w14:paraId="16A4ABAC">
      <w:pPr>
        <w:pStyle w:val="23"/>
        <w:jc w:val="left"/>
        <w:rPr>
          <w:rFonts w:hint="eastAsia" w:ascii="宋体" w:hAnsi="宋体" w:eastAsia="宋体" w:cs="宋体"/>
          <w:sz w:val="24"/>
          <w:szCs w:val="24"/>
        </w:rPr>
      </w:pPr>
      <w:r>
        <w:rPr>
          <w:rFonts w:hint="eastAsia" w:ascii="宋体" w:hAnsi="宋体" w:eastAsia="宋体" w:cs="宋体"/>
          <w:sz w:val="24"/>
          <w:szCs w:val="24"/>
        </w:rPr>
        <w:t>（3）乙方所提供的货物应符合国家有关安全、环保、卫生的规定。</w:t>
      </w:r>
    </w:p>
    <w:p w14:paraId="621B2889">
      <w:pPr>
        <w:pStyle w:val="23"/>
        <w:jc w:val="left"/>
        <w:rPr>
          <w:rFonts w:hint="eastAsia" w:ascii="宋体" w:hAnsi="宋体" w:eastAsia="宋体" w:cs="宋体"/>
          <w:sz w:val="24"/>
          <w:szCs w:val="24"/>
        </w:rPr>
      </w:pPr>
      <w:r>
        <w:rPr>
          <w:rFonts w:hint="eastAsia" w:ascii="宋体" w:hAnsi="宋体" w:eastAsia="宋体" w:cs="宋体"/>
          <w:sz w:val="24"/>
          <w:szCs w:val="24"/>
        </w:rPr>
        <w:t>（4）乙方应向甲方提交所提供货物的技术文件，包括相应的中文技术文件，如：产品目录、图纸、操作手册、使用说明、维护手册或服务指南等。上述文件应包装好随货物一同发运。</w:t>
      </w:r>
    </w:p>
    <w:p w14:paraId="570BAA4B">
      <w:pPr>
        <w:pStyle w:val="23"/>
        <w:jc w:val="left"/>
        <w:rPr>
          <w:rFonts w:hint="eastAsia" w:ascii="宋体" w:hAnsi="宋体" w:eastAsia="宋体" w:cs="宋体"/>
          <w:sz w:val="24"/>
          <w:szCs w:val="24"/>
        </w:rPr>
      </w:pPr>
      <w:r>
        <w:rPr>
          <w:rFonts w:hint="eastAsia" w:ascii="宋体" w:hAnsi="宋体" w:eastAsia="宋体" w:cs="宋体"/>
          <w:sz w:val="24"/>
          <w:szCs w:val="24"/>
        </w:rPr>
        <w:t>8.2 保证</w:t>
      </w:r>
    </w:p>
    <w:p w14:paraId="1C40D54F">
      <w:pPr>
        <w:pStyle w:val="23"/>
        <w:jc w:val="left"/>
        <w:rPr>
          <w:rFonts w:hint="eastAsia" w:ascii="宋体" w:hAnsi="宋体" w:eastAsia="宋体" w:cs="宋体"/>
          <w:sz w:val="24"/>
          <w:szCs w:val="24"/>
        </w:rPr>
      </w:pPr>
      <w:r>
        <w:rPr>
          <w:rFonts w:hint="eastAsia" w:ascii="宋体" w:hAnsi="宋体" w:eastAsia="宋体" w:cs="宋体"/>
          <w:sz w:val="24"/>
          <w:szCs w:val="24"/>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3797D14B">
      <w:pPr>
        <w:pStyle w:val="23"/>
        <w:jc w:val="left"/>
        <w:rPr>
          <w:rFonts w:hint="eastAsia" w:ascii="宋体" w:hAnsi="宋体" w:eastAsia="宋体" w:cs="宋体"/>
          <w:sz w:val="24"/>
          <w:szCs w:val="24"/>
        </w:rPr>
      </w:pPr>
      <w:r>
        <w:rPr>
          <w:rFonts w:hint="eastAsia" w:ascii="宋体" w:hAnsi="宋体" w:eastAsia="宋体" w:cs="宋体"/>
          <w:sz w:val="24"/>
          <w:szCs w:val="24"/>
        </w:rPr>
        <w:t>（2）在质量保证期内所发现的缺陷，甲方应尽快以书面形式通知乙方。</w:t>
      </w:r>
    </w:p>
    <w:p w14:paraId="16E86ACD">
      <w:pPr>
        <w:pStyle w:val="23"/>
        <w:jc w:val="left"/>
        <w:rPr>
          <w:rFonts w:hint="eastAsia" w:ascii="宋体" w:hAnsi="宋体" w:eastAsia="宋体" w:cs="宋体"/>
          <w:sz w:val="24"/>
          <w:szCs w:val="24"/>
        </w:rPr>
      </w:pPr>
      <w:r>
        <w:rPr>
          <w:rFonts w:hint="eastAsia" w:ascii="宋体" w:hAnsi="宋体" w:eastAsia="宋体" w:cs="宋体"/>
          <w:sz w:val="24"/>
          <w:szCs w:val="24"/>
        </w:rPr>
        <w:t>（3）乙方收到通知后，应在【政府采购合同专用条款】规定的响应时间内以合理的速度免费维修或更换有缺陷的货物或部件。</w:t>
      </w:r>
    </w:p>
    <w:p w14:paraId="09FB1B23">
      <w:pPr>
        <w:pStyle w:val="23"/>
        <w:jc w:val="left"/>
        <w:rPr>
          <w:rFonts w:hint="eastAsia" w:ascii="宋体" w:hAnsi="宋体" w:eastAsia="宋体" w:cs="宋体"/>
          <w:sz w:val="24"/>
          <w:szCs w:val="24"/>
        </w:rPr>
      </w:pPr>
      <w:r>
        <w:rPr>
          <w:rFonts w:hint="eastAsia" w:ascii="宋体" w:hAnsi="宋体" w:eastAsia="宋体" w:cs="宋体"/>
          <w:sz w:val="24"/>
          <w:szCs w:val="24"/>
        </w:rPr>
        <w:t>（4）在质量保证期内，如果货物的质量或规格与合同不符，或证实货物是有缺陷的，包括潜在的缺陷或使用不符合要求的材料等，甲方可以根据本合同第15.1条规定以书面形式追究乙方的违约责任。</w:t>
      </w:r>
    </w:p>
    <w:p w14:paraId="67883BB2">
      <w:pPr>
        <w:pStyle w:val="23"/>
        <w:jc w:val="left"/>
        <w:rPr>
          <w:rFonts w:hint="eastAsia" w:ascii="宋体" w:hAnsi="宋体" w:eastAsia="宋体" w:cs="宋体"/>
          <w:sz w:val="24"/>
          <w:szCs w:val="24"/>
        </w:rPr>
      </w:pPr>
      <w:r>
        <w:rPr>
          <w:rFonts w:hint="eastAsia" w:ascii="宋体" w:hAnsi="宋体" w:eastAsia="宋体" w:cs="宋体"/>
          <w:sz w:val="24"/>
          <w:szCs w:val="24"/>
        </w:rPr>
        <w:t>（5）乙方在约定的时间内未能弥补缺陷，甲方可采取必要的补救措施，但其风险和费用将由乙方承担，甲方根据合同约定对乙方行使的其他权利不受影响。</w:t>
      </w:r>
    </w:p>
    <w:p w14:paraId="029E6F07">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9. 权利瑕疵担保</w:t>
      </w:r>
    </w:p>
    <w:p w14:paraId="1C88025C">
      <w:pPr>
        <w:pStyle w:val="23"/>
        <w:jc w:val="left"/>
        <w:rPr>
          <w:rFonts w:hint="eastAsia" w:ascii="宋体" w:hAnsi="宋体" w:eastAsia="宋体" w:cs="宋体"/>
          <w:sz w:val="24"/>
          <w:szCs w:val="24"/>
        </w:rPr>
      </w:pPr>
      <w:r>
        <w:rPr>
          <w:rFonts w:hint="eastAsia" w:ascii="宋体" w:hAnsi="宋体" w:eastAsia="宋体" w:cs="宋体"/>
          <w:sz w:val="24"/>
          <w:szCs w:val="24"/>
        </w:rPr>
        <w:t>9.1 乙方保证对其出售的货物享有合法的权利。</w:t>
      </w:r>
    </w:p>
    <w:p w14:paraId="65056C61">
      <w:pPr>
        <w:pStyle w:val="23"/>
        <w:jc w:val="left"/>
        <w:rPr>
          <w:rFonts w:hint="eastAsia" w:ascii="宋体" w:hAnsi="宋体" w:eastAsia="宋体" w:cs="宋体"/>
          <w:sz w:val="24"/>
          <w:szCs w:val="24"/>
        </w:rPr>
      </w:pPr>
      <w:r>
        <w:rPr>
          <w:rFonts w:hint="eastAsia" w:ascii="宋体" w:hAnsi="宋体" w:eastAsia="宋体" w:cs="宋体"/>
          <w:sz w:val="24"/>
          <w:szCs w:val="24"/>
        </w:rPr>
        <w:t>9.2 乙方保证在交付的货物上不存在抵押权等担保物权。</w:t>
      </w:r>
    </w:p>
    <w:p w14:paraId="6A45AF37">
      <w:pPr>
        <w:pStyle w:val="23"/>
        <w:jc w:val="left"/>
        <w:rPr>
          <w:rFonts w:hint="eastAsia" w:ascii="宋体" w:hAnsi="宋体" w:eastAsia="宋体" w:cs="宋体"/>
          <w:sz w:val="24"/>
          <w:szCs w:val="24"/>
        </w:rPr>
      </w:pPr>
      <w:r>
        <w:rPr>
          <w:rFonts w:hint="eastAsia" w:ascii="宋体" w:hAnsi="宋体" w:eastAsia="宋体" w:cs="宋体"/>
          <w:sz w:val="24"/>
          <w:szCs w:val="24"/>
        </w:rPr>
        <w:t>9.3 如甲方使用上述货物构成对第三人侵权的，则由乙方承担全部责任。</w:t>
      </w:r>
    </w:p>
    <w:p w14:paraId="5525A8CC">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10. 知识产权保护</w:t>
      </w:r>
    </w:p>
    <w:p w14:paraId="09E1E7E3">
      <w:pPr>
        <w:pStyle w:val="23"/>
        <w:jc w:val="left"/>
        <w:rPr>
          <w:rFonts w:hint="eastAsia" w:ascii="宋体" w:hAnsi="宋体" w:eastAsia="宋体" w:cs="宋体"/>
          <w:sz w:val="24"/>
          <w:szCs w:val="24"/>
        </w:rPr>
      </w:pPr>
      <w:r>
        <w:rPr>
          <w:rFonts w:hint="eastAsia" w:ascii="宋体" w:hAnsi="宋体" w:eastAsia="宋体" w:cs="宋体"/>
          <w:sz w:val="24"/>
          <w:szCs w:val="24"/>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68900BD5">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11. 保密义务</w:t>
      </w:r>
    </w:p>
    <w:p w14:paraId="0B205118">
      <w:pPr>
        <w:pStyle w:val="23"/>
        <w:jc w:val="left"/>
        <w:rPr>
          <w:rFonts w:hint="eastAsia" w:ascii="宋体" w:hAnsi="宋体" w:eastAsia="宋体" w:cs="宋体"/>
          <w:sz w:val="24"/>
          <w:szCs w:val="24"/>
        </w:rPr>
      </w:pPr>
      <w:r>
        <w:rPr>
          <w:rFonts w:hint="eastAsia" w:ascii="宋体" w:hAnsi="宋体" w:eastAsia="宋体" w:cs="宋体"/>
          <w:sz w:val="24"/>
          <w:szCs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sz w:val="24"/>
          <w:szCs w:val="24"/>
        </w:rPr>
        <w:t>【政府采购合同专用条款】</w:t>
      </w:r>
      <w:r>
        <w:rPr>
          <w:rFonts w:hint="eastAsia" w:ascii="宋体" w:hAnsi="宋体" w:eastAsia="宋体" w:cs="宋体"/>
          <w:sz w:val="24"/>
          <w:szCs w:val="24"/>
        </w:rPr>
        <w:t>中约定。</w:t>
      </w:r>
    </w:p>
    <w:p w14:paraId="4356686A">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12. 合同价款支付</w:t>
      </w:r>
    </w:p>
    <w:p w14:paraId="57675107">
      <w:pPr>
        <w:pStyle w:val="23"/>
        <w:jc w:val="left"/>
        <w:rPr>
          <w:rFonts w:hint="eastAsia" w:ascii="宋体" w:hAnsi="宋体" w:eastAsia="宋体" w:cs="宋体"/>
          <w:sz w:val="24"/>
          <w:szCs w:val="24"/>
        </w:rPr>
      </w:pPr>
      <w:r>
        <w:rPr>
          <w:rFonts w:hint="eastAsia" w:ascii="宋体" w:hAnsi="宋体" w:eastAsia="宋体" w:cs="宋体"/>
          <w:sz w:val="24"/>
          <w:szCs w:val="24"/>
        </w:rPr>
        <w:t>12.1 合同价款支付按照国库集中支付制度及财政管理相关规定执行。</w:t>
      </w:r>
    </w:p>
    <w:p w14:paraId="2DC9538E">
      <w:pPr>
        <w:pStyle w:val="23"/>
        <w:jc w:val="left"/>
        <w:rPr>
          <w:rFonts w:hint="eastAsia" w:ascii="宋体" w:hAnsi="宋体" w:eastAsia="宋体" w:cs="宋体"/>
          <w:sz w:val="24"/>
          <w:szCs w:val="24"/>
        </w:rPr>
      </w:pPr>
      <w:r>
        <w:rPr>
          <w:rFonts w:hint="eastAsia" w:ascii="宋体" w:hAnsi="宋体" w:eastAsia="宋体" w:cs="宋体"/>
          <w:sz w:val="24"/>
          <w:szCs w:val="24"/>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sz w:val="24"/>
          <w:szCs w:val="24"/>
        </w:rPr>
        <w:t>【政府采购合同专用条款】</w:t>
      </w:r>
      <w:r>
        <w:rPr>
          <w:rFonts w:hint="eastAsia" w:ascii="宋体" w:hAnsi="宋体" w:eastAsia="宋体" w:cs="宋体"/>
          <w:sz w:val="24"/>
          <w:szCs w:val="24"/>
        </w:rPr>
        <w:t>中约定。</w:t>
      </w:r>
    </w:p>
    <w:p w14:paraId="623E50F2">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13. 履约保证金</w:t>
      </w:r>
    </w:p>
    <w:p w14:paraId="6948AD17">
      <w:pPr>
        <w:pStyle w:val="23"/>
        <w:jc w:val="left"/>
        <w:rPr>
          <w:rFonts w:hint="eastAsia" w:ascii="宋体" w:hAnsi="宋体" w:eastAsia="宋体" w:cs="宋体"/>
          <w:sz w:val="24"/>
          <w:szCs w:val="24"/>
        </w:rPr>
      </w:pPr>
      <w:r>
        <w:rPr>
          <w:rFonts w:hint="eastAsia" w:ascii="宋体" w:hAnsi="宋体" w:eastAsia="宋体" w:cs="宋体"/>
          <w:sz w:val="24"/>
          <w:szCs w:val="24"/>
        </w:rPr>
        <w:t>13.1 乙方应当以支票、汇票、本票或者金融机构、担保机构出具的保函等非现金形式提交。</w:t>
      </w:r>
    </w:p>
    <w:p w14:paraId="3F1F5CCF">
      <w:pPr>
        <w:pStyle w:val="23"/>
        <w:jc w:val="left"/>
        <w:rPr>
          <w:rFonts w:hint="eastAsia" w:ascii="宋体" w:hAnsi="宋体" w:eastAsia="宋体" w:cs="宋体"/>
          <w:sz w:val="24"/>
          <w:szCs w:val="24"/>
        </w:rPr>
      </w:pPr>
      <w:r>
        <w:rPr>
          <w:rFonts w:hint="eastAsia" w:ascii="宋体" w:hAnsi="宋体" w:eastAsia="宋体" w:cs="宋体"/>
          <w:sz w:val="24"/>
          <w:szCs w:val="24"/>
        </w:rPr>
        <w:t>13.2 如果乙方出现</w:t>
      </w:r>
      <w:r>
        <w:rPr>
          <w:rFonts w:hint="eastAsia" w:ascii="宋体" w:hAnsi="宋体" w:eastAsia="宋体" w:cs="宋体"/>
          <w:b/>
          <w:sz w:val="24"/>
          <w:szCs w:val="24"/>
        </w:rPr>
        <w:t>【政府采购合同专用条款】</w:t>
      </w:r>
      <w:r>
        <w:rPr>
          <w:rFonts w:hint="eastAsia" w:ascii="宋体" w:hAnsi="宋体" w:eastAsia="宋体" w:cs="宋体"/>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14:paraId="2DC3DE06">
      <w:pPr>
        <w:pStyle w:val="23"/>
        <w:jc w:val="left"/>
        <w:rPr>
          <w:rFonts w:hint="eastAsia" w:ascii="宋体" w:hAnsi="宋体" w:eastAsia="宋体" w:cs="宋体"/>
          <w:sz w:val="24"/>
          <w:szCs w:val="24"/>
        </w:rPr>
      </w:pPr>
      <w:r>
        <w:rPr>
          <w:rFonts w:hint="eastAsia" w:ascii="宋体" w:hAnsi="宋体" w:eastAsia="宋体" w:cs="宋体"/>
          <w:sz w:val="24"/>
          <w:szCs w:val="24"/>
        </w:rPr>
        <w:t>13.3 甲方在项目通过验收后按照</w:t>
      </w:r>
      <w:r>
        <w:rPr>
          <w:rFonts w:hint="eastAsia" w:ascii="宋体" w:hAnsi="宋体" w:eastAsia="宋体" w:cs="宋体"/>
          <w:b/>
          <w:sz w:val="24"/>
          <w:szCs w:val="24"/>
        </w:rPr>
        <w:t>【政府采购合同专用条款】</w:t>
      </w:r>
      <w:r>
        <w:rPr>
          <w:rFonts w:hint="eastAsia" w:ascii="宋体" w:hAnsi="宋体" w:eastAsia="宋体" w:cs="宋体"/>
          <w:sz w:val="24"/>
          <w:szCs w:val="24"/>
        </w:rPr>
        <w:t>规定的时间内将履约保证金退还乙方；逾期退还的，乙方可要求甲方支付违约金，违约金按照</w:t>
      </w:r>
      <w:r>
        <w:rPr>
          <w:rFonts w:hint="eastAsia" w:ascii="宋体" w:hAnsi="宋体" w:eastAsia="宋体" w:cs="宋体"/>
          <w:b/>
          <w:sz w:val="24"/>
          <w:szCs w:val="24"/>
        </w:rPr>
        <w:t>【政府采购合同专用条款】</w:t>
      </w:r>
      <w:r>
        <w:rPr>
          <w:rFonts w:hint="eastAsia" w:ascii="宋体" w:hAnsi="宋体" w:eastAsia="宋体" w:cs="宋体"/>
          <w:sz w:val="24"/>
          <w:szCs w:val="24"/>
        </w:rPr>
        <w:t>规定支付。</w:t>
      </w:r>
    </w:p>
    <w:p w14:paraId="176C4504">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14. 售后服务</w:t>
      </w:r>
    </w:p>
    <w:p w14:paraId="3CF5FCE9">
      <w:pPr>
        <w:pStyle w:val="23"/>
        <w:jc w:val="left"/>
        <w:rPr>
          <w:rFonts w:hint="eastAsia" w:ascii="宋体" w:hAnsi="宋体" w:eastAsia="宋体" w:cs="宋体"/>
          <w:sz w:val="24"/>
          <w:szCs w:val="24"/>
        </w:rPr>
      </w:pPr>
      <w:r>
        <w:rPr>
          <w:rFonts w:hint="eastAsia" w:ascii="宋体" w:hAnsi="宋体" w:eastAsia="宋体" w:cs="宋体"/>
          <w:sz w:val="24"/>
          <w:szCs w:val="24"/>
        </w:rPr>
        <w:t>14.1 除项目不涉及或采购活动中明确约定无须承担外，乙方还应提供下列服务：</w:t>
      </w:r>
    </w:p>
    <w:p w14:paraId="3934C791">
      <w:pPr>
        <w:pStyle w:val="23"/>
        <w:jc w:val="left"/>
        <w:rPr>
          <w:rFonts w:hint="eastAsia" w:ascii="宋体" w:hAnsi="宋体" w:eastAsia="宋体" w:cs="宋体"/>
          <w:sz w:val="24"/>
          <w:szCs w:val="24"/>
        </w:rPr>
      </w:pPr>
      <w:r>
        <w:rPr>
          <w:rFonts w:hint="eastAsia" w:ascii="宋体" w:hAnsi="宋体" w:eastAsia="宋体" w:cs="宋体"/>
          <w:sz w:val="24"/>
          <w:szCs w:val="24"/>
        </w:rPr>
        <w:t>（1）货物的现场移动、安装、调试、启动监督及技术支持；</w:t>
      </w:r>
    </w:p>
    <w:p w14:paraId="501F9F61">
      <w:pPr>
        <w:pStyle w:val="23"/>
        <w:jc w:val="left"/>
        <w:rPr>
          <w:rFonts w:hint="eastAsia" w:ascii="宋体" w:hAnsi="宋体" w:eastAsia="宋体" w:cs="宋体"/>
          <w:sz w:val="24"/>
          <w:szCs w:val="24"/>
        </w:rPr>
      </w:pPr>
      <w:r>
        <w:rPr>
          <w:rFonts w:hint="eastAsia" w:ascii="宋体" w:hAnsi="宋体" w:eastAsia="宋体" w:cs="宋体"/>
          <w:sz w:val="24"/>
          <w:szCs w:val="24"/>
        </w:rPr>
        <w:t>（2）提供货物组装和维修所需的专用工具和辅助材料；</w:t>
      </w:r>
    </w:p>
    <w:p w14:paraId="29DACD96">
      <w:pPr>
        <w:pStyle w:val="23"/>
        <w:jc w:val="left"/>
        <w:rPr>
          <w:rFonts w:hint="eastAsia" w:ascii="宋体" w:hAnsi="宋体" w:eastAsia="宋体" w:cs="宋体"/>
          <w:sz w:val="24"/>
          <w:szCs w:val="24"/>
        </w:rPr>
      </w:pPr>
      <w:r>
        <w:rPr>
          <w:rFonts w:hint="eastAsia" w:ascii="宋体" w:hAnsi="宋体" w:eastAsia="宋体" w:cs="宋体"/>
          <w:sz w:val="24"/>
          <w:szCs w:val="24"/>
        </w:rPr>
        <w:t>（3）在</w:t>
      </w:r>
      <w:r>
        <w:rPr>
          <w:rFonts w:hint="eastAsia" w:ascii="宋体" w:hAnsi="宋体" w:eastAsia="宋体" w:cs="宋体"/>
          <w:b/>
          <w:sz w:val="24"/>
          <w:szCs w:val="24"/>
        </w:rPr>
        <w:t>【政府采购合同专用条款】</w:t>
      </w:r>
      <w:r>
        <w:rPr>
          <w:rFonts w:hint="eastAsia" w:ascii="宋体" w:hAnsi="宋体" w:eastAsia="宋体" w:cs="宋体"/>
          <w:sz w:val="24"/>
          <w:szCs w:val="24"/>
        </w:rPr>
        <w:t>约定的期限内对所有的货物实施运行监督、维修，但前提条件是该服务并不能免除乙方在质量保证期内所承担的义务；</w:t>
      </w:r>
    </w:p>
    <w:p w14:paraId="14ACAE04">
      <w:pPr>
        <w:pStyle w:val="23"/>
        <w:jc w:val="left"/>
        <w:rPr>
          <w:rFonts w:hint="eastAsia" w:ascii="宋体" w:hAnsi="宋体" w:eastAsia="宋体" w:cs="宋体"/>
          <w:sz w:val="24"/>
          <w:szCs w:val="24"/>
        </w:rPr>
      </w:pPr>
      <w:r>
        <w:rPr>
          <w:rFonts w:hint="eastAsia" w:ascii="宋体" w:hAnsi="宋体" w:eastAsia="宋体" w:cs="宋体"/>
          <w:sz w:val="24"/>
          <w:szCs w:val="24"/>
        </w:rPr>
        <w:t>（4）在制造商所在地或指定现场就货物的安装、启动、运营、维护、废弃处置等对甲方操作人员进行培训；</w:t>
      </w:r>
    </w:p>
    <w:p w14:paraId="6897BDD9">
      <w:pPr>
        <w:pStyle w:val="23"/>
        <w:jc w:val="left"/>
        <w:rPr>
          <w:rFonts w:hint="eastAsia" w:ascii="宋体" w:hAnsi="宋体" w:eastAsia="宋体" w:cs="宋体"/>
          <w:sz w:val="24"/>
          <w:szCs w:val="24"/>
        </w:rPr>
      </w:pPr>
      <w:r>
        <w:rPr>
          <w:rFonts w:hint="eastAsia" w:ascii="宋体" w:hAnsi="宋体" w:eastAsia="宋体" w:cs="宋体"/>
          <w:sz w:val="24"/>
          <w:szCs w:val="24"/>
        </w:rPr>
        <w:t>（5）依照法律、行政法规的规定或者按照</w:t>
      </w:r>
      <w:r>
        <w:rPr>
          <w:rFonts w:hint="eastAsia" w:ascii="宋体" w:hAnsi="宋体" w:eastAsia="宋体" w:cs="宋体"/>
          <w:b/>
          <w:sz w:val="24"/>
          <w:szCs w:val="24"/>
        </w:rPr>
        <w:t>【政府采购合同专用条款】</w:t>
      </w:r>
      <w:r>
        <w:rPr>
          <w:rFonts w:hint="eastAsia" w:ascii="宋体" w:hAnsi="宋体" w:eastAsia="宋体" w:cs="宋体"/>
          <w:sz w:val="24"/>
          <w:szCs w:val="24"/>
        </w:rPr>
        <w:t>约定，货物在有效使用年限届满后应予回收的，乙方负有自行或者委托第三人对货物予以回收的义务；</w:t>
      </w:r>
    </w:p>
    <w:p w14:paraId="4E0451D8">
      <w:pPr>
        <w:pStyle w:val="23"/>
        <w:jc w:val="left"/>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b/>
          <w:sz w:val="24"/>
          <w:szCs w:val="24"/>
        </w:rPr>
        <w:t>【政府采购合同专用条款】</w:t>
      </w:r>
      <w:r>
        <w:rPr>
          <w:rFonts w:hint="eastAsia" w:ascii="宋体" w:hAnsi="宋体" w:eastAsia="宋体" w:cs="宋体"/>
          <w:sz w:val="24"/>
          <w:szCs w:val="24"/>
        </w:rPr>
        <w:t>规定由乙方提供的其他服务。</w:t>
      </w:r>
    </w:p>
    <w:p w14:paraId="6D80B15E">
      <w:pPr>
        <w:pStyle w:val="23"/>
        <w:jc w:val="left"/>
        <w:rPr>
          <w:rFonts w:hint="eastAsia" w:ascii="宋体" w:hAnsi="宋体" w:eastAsia="宋体" w:cs="宋体"/>
          <w:sz w:val="24"/>
          <w:szCs w:val="24"/>
        </w:rPr>
      </w:pPr>
      <w:r>
        <w:rPr>
          <w:rFonts w:hint="eastAsia" w:ascii="宋体" w:hAnsi="宋体" w:eastAsia="宋体" w:cs="宋体"/>
          <w:sz w:val="24"/>
          <w:szCs w:val="24"/>
        </w:rPr>
        <w:t>14.2 乙方提供的售后服务的费用已包含在合同价款中，甲方不再另行支付。</w:t>
      </w:r>
    </w:p>
    <w:p w14:paraId="2FBC0003">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15. 违约责任</w:t>
      </w:r>
    </w:p>
    <w:p w14:paraId="549945B9">
      <w:pPr>
        <w:pStyle w:val="23"/>
        <w:jc w:val="left"/>
        <w:rPr>
          <w:rFonts w:hint="eastAsia" w:ascii="宋体" w:hAnsi="宋体" w:eastAsia="宋体" w:cs="宋体"/>
          <w:sz w:val="24"/>
          <w:szCs w:val="24"/>
        </w:rPr>
      </w:pPr>
      <w:r>
        <w:rPr>
          <w:rFonts w:hint="eastAsia" w:ascii="宋体" w:hAnsi="宋体" w:eastAsia="宋体" w:cs="宋体"/>
          <w:sz w:val="24"/>
          <w:szCs w:val="24"/>
        </w:rPr>
        <w:t>15.1质量瑕疵的违约责任</w:t>
      </w:r>
    </w:p>
    <w:p w14:paraId="395D2D7E">
      <w:pPr>
        <w:pStyle w:val="23"/>
        <w:jc w:val="left"/>
        <w:rPr>
          <w:rFonts w:hint="eastAsia" w:ascii="宋体" w:hAnsi="宋体" w:eastAsia="宋体" w:cs="宋体"/>
          <w:sz w:val="24"/>
          <w:szCs w:val="24"/>
        </w:rPr>
      </w:pPr>
      <w:r>
        <w:rPr>
          <w:rFonts w:hint="eastAsia" w:ascii="宋体" w:hAnsi="宋体" w:eastAsia="宋体" w:cs="宋体"/>
          <w:sz w:val="24"/>
          <w:szCs w:val="24"/>
        </w:rPr>
        <w:t>乙方提供的产品不符合合同约定的质量标准或存在产品质量缺陷，甲方有权要求乙方根据</w:t>
      </w:r>
      <w:r>
        <w:rPr>
          <w:rFonts w:hint="eastAsia" w:ascii="宋体" w:hAnsi="宋体" w:eastAsia="宋体" w:cs="宋体"/>
          <w:b/>
          <w:sz w:val="24"/>
          <w:szCs w:val="24"/>
        </w:rPr>
        <w:t>【政府采购合同专用条款】</w:t>
      </w:r>
      <w:r>
        <w:rPr>
          <w:rFonts w:hint="eastAsia" w:ascii="宋体" w:hAnsi="宋体" w:eastAsia="宋体" w:cs="宋体"/>
          <w:sz w:val="24"/>
          <w:szCs w:val="24"/>
        </w:rPr>
        <w:t>要求及时修理、重作、更换，并承担由此给甲方造成的损失。</w:t>
      </w:r>
    </w:p>
    <w:p w14:paraId="7BB4EFCE">
      <w:pPr>
        <w:pStyle w:val="23"/>
        <w:jc w:val="left"/>
        <w:rPr>
          <w:rFonts w:hint="eastAsia" w:ascii="宋体" w:hAnsi="宋体" w:eastAsia="宋体" w:cs="宋体"/>
          <w:sz w:val="24"/>
          <w:szCs w:val="24"/>
        </w:rPr>
      </w:pPr>
      <w:r>
        <w:rPr>
          <w:rFonts w:hint="eastAsia" w:ascii="宋体" w:hAnsi="宋体" w:eastAsia="宋体" w:cs="宋体"/>
          <w:sz w:val="24"/>
          <w:szCs w:val="24"/>
        </w:rPr>
        <w:t>15.2 迟延交货的违约责任</w:t>
      </w:r>
    </w:p>
    <w:p w14:paraId="50E16323">
      <w:pPr>
        <w:pStyle w:val="23"/>
        <w:jc w:val="left"/>
        <w:rPr>
          <w:rFonts w:hint="eastAsia" w:ascii="宋体" w:hAnsi="宋体" w:eastAsia="宋体" w:cs="宋体"/>
          <w:sz w:val="24"/>
          <w:szCs w:val="24"/>
        </w:rPr>
      </w:pPr>
      <w:r>
        <w:rPr>
          <w:rFonts w:hint="eastAsia" w:ascii="宋体" w:hAnsi="宋体" w:eastAsia="宋体" w:cs="宋体"/>
          <w:sz w:val="24"/>
          <w:szCs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4444C29D">
      <w:pPr>
        <w:pStyle w:val="23"/>
        <w:jc w:val="left"/>
        <w:rPr>
          <w:rFonts w:hint="eastAsia" w:ascii="宋体" w:hAnsi="宋体" w:eastAsia="宋体" w:cs="宋体"/>
          <w:sz w:val="24"/>
          <w:szCs w:val="24"/>
        </w:rPr>
      </w:pPr>
      <w:r>
        <w:rPr>
          <w:rFonts w:hint="eastAsia" w:ascii="宋体" w:hAnsi="宋体" w:eastAsia="宋体" w:cs="宋体"/>
          <w:sz w:val="24"/>
          <w:szCs w:val="24"/>
        </w:rPr>
        <w:t>（2）如果乙方没有按照合同规定的时间交货和提供相关服务，甲方有权从货款中扣除误期赔偿费而不影响合同项下的其他补救方法，赔偿费按</w:t>
      </w:r>
      <w:r>
        <w:rPr>
          <w:rFonts w:hint="eastAsia" w:ascii="宋体" w:hAnsi="宋体" w:eastAsia="宋体" w:cs="宋体"/>
          <w:b/>
          <w:sz w:val="24"/>
          <w:szCs w:val="24"/>
        </w:rPr>
        <w:t>【政府采购合同专用条款】</w:t>
      </w:r>
      <w:r>
        <w:rPr>
          <w:rFonts w:hint="eastAsia" w:ascii="宋体" w:hAnsi="宋体" w:eastAsia="宋体" w:cs="宋体"/>
          <w:sz w:val="24"/>
          <w:szCs w:val="24"/>
        </w:rPr>
        <w:t>规定执行。如果涉及公共利益，且赔偿金额无法弥补公共利益损失，甲方可要求继续履行或者采取其他补救措施。</w:t>
      </w:r>
    </w:p>
    <w:p w14:paraId="1E794189">
      <w:pPr>
        <w:pStyle w:val="23"/>
        <w:jc w:val="left"/>
        <w:rPr>
          <w:rFonts w:hint="eastAsia" w:ascii="宋体" w:hAnsi="宋体" w:eastAsia="宋体" w:cs="宋体"/>
          <w:sz w:val="24"/>
          <w:szCs w:val="24"/>
        </w:rPr>
      </w:pPr>
      <w:r>
        <w:rPr>
          <w:rFonts w:hint="eastAsia" w:ascii="宋体" w:hAnsi="宋体" w:eastAsia="宋体" w:cs="宋体"/>
          <w:sz w:val="24"/>
          <w:szCs w:val="24"/>
        </w:rPr>
        <w:t>15.3 迟延支付的违约责任</w:t>
      </w:r>
    </w:p>
    <w:p w14:paraId="77AFAF26">
      <w:pPr>
        <w:pStyle w:val="23"/>
        <w:jc w:val="left"/>
        <w:rPr>
          <w:rFonts w:hint="eastAsia" w:ascii="宋体" w:hAnsi="宋体" w:eastAsia="宋体" w:cs="宋体"/>
          <w:sz w:val="24"/>
          <w:szCs w:val="24"/>
        </w:rPr>
      </w:pPr>
      <w:r>
        <w:rPr>
          <w:rFonts w:hint="eastAsia" w:ascii="宋体" w:hAnsi="宋体" w:eastAsia="宋体" w:cs="宋体"/>
          <w:sz w:val="24"/>
          <w:szCs w:val="24"/>
        </w:rPr>
        <w:t>甲方存在迟延支付乙方合同款项的，应当承担</w:t>
      </w:r>
      <w:r>
        <w:rPr>
          <w:rFonts w:hint="eastAsia" w:ascii="宋体" w:hAnsi="宋体" w:eastAsia="宋体" w:cs="宋体"/>
          <w:b/>
          <w:sz w:val="24"/>
          <w:szCs w:val="24"/>
        </w:rPr>
        <w:t>【政府采购合同专用条款】</w:t>
      </w:r>
      <w:r>
        <w:rPr>
          <w:rFonts w:hint="eastAsia" w:ascii="宋体" w:hAnsi="宋体" w:eastAsia="宋体" w:cs="宋体"/>
          <w:sz w:val="24"/>
          <w:szCs w:val="24"/>
        </w:rPr>
        <w:t>规定的逾期付款利息。</w:t>
      </w:r>
    </w:p>
    <w:p w14:paraId="68D4C234">
      <w:pPr>
        <w:pStyle w:val="23"/>
        <w:jc w:val="left"/>
        <w:rPr>
          <w:rFonts w:hint="eastAsia" w:ascii="宋体" w:hAnsi="宋体" w:eastAsia="宋体" w:cs="宋体"/>
          <w:sz w:val="24"/>
          <w:szCs w:val="24"/>
        </w:rPr>
      </w:pPr>
      <w:r>
        <w:rPr>
          <w:rFonts w:hint="eastAsia" w:ascii="宋体" w:hAnsi="宋体" w:eastAsia="宋体" w:cs="宋体"/>
          <w:sz w:val="24"/>
          <w:szCs w:val="24"/>
        </w:rPr>
        <w:t>15.4其他违约责任根据项目实际需要按</w:t>
      </w:r>
      <w:r>
        <w:rPr>
          <w:rFonts w:hint="eastAsia" w:ascii="宋体" w:hAnsi="宋体" w:eastAsia="宋体" w:cs="宋体"/>
          <w:b/>
          <w:sz w:val="24"/>
          <w:szCs w:val="24"/>
        </w:rPr>
        <w:t>【政府采购合同专用条款】</w:t>
      </w:r>
      <w:r>
        <w:rPr>
          <w:rFonts w:hint="eastAsia" w:ascii="宋体" w:hAnsi="宋体" w:eastAsia="宋体" w:cs="宋体"/>
          <w:sz w:val="24"/>
          <w:szCs w:val="24"/>
        </w:rPr>
        <w:t>规定执行。</w:t>
      </w:r>
    </w:p>
    <w:p w14:paraId="168325D9">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16.合同变更、中止与终止</w:t>
      </w:r>
    </w:p>
    <w:p w14:paraId="733841C2">
      <w:pPr>
        <w:pStyle w:val="23"/>
        <w:jc w:val="left"/>
        <w:rPr>
          <w:rFonts w:hint="eastAsia" w:ascii="宋体" w:hAnsi="宋体" w:eastAsia="宋体" w:cs="宋体"/>
          <w:sz w:val="24"/>
          <w:szCs w:val="24"/>
        </w:rPr>
      </w:pPr>
      <w:r>
        <w:rPr>
          <w:rFonts w:hint="eastAsia" w:ascii="宋体" w:hAnsi="宋体" w:eastAsia="宋体" w:cs="宋体"/>
          <w:sz w:val="24"/>
          <w:szCs w:val="24"/>
        </w:rPr>
        <w:t xml:space="preserve"> 16.1合同的变更</w:t>
      </w:r>
    </w:p>
    <w:p w14:paraId="110E4910">
      <w:pPr>
        <w:pStyle w:val="23"/>
        <w:jc w:val="left"/>
        <w:rPr>
          <w:rFonts w:hint="eastAsia" w:ascii="宋体" w:hAnsi="宋体" w:eastAsia="宋体" w:cs="宋体"/>
          <w:sz w:val="24"/>
          <w:szCs w:val="24"/>
        </w:rPr>
      </w:pPr>
      <w:r>
        <w:rPr>
          <w:rFonts w:hint="eastAsia" w:ascii="宋体" w:hAnsi="宋体" w:eastAsia="宋体" w:cs="宋体"/>
          <w:sz w:val="24"/>
          <w:szCs w:val="24"/>
        </w:rPr>
        <w:t>政府采购合同履行中，在不改变合同其他条款的前提下，甲方可以在合同价款10%的范围内追加与合同标的相同的货物，并就此与乙方协商一致后签订补充协议。</w:t>
      </w:r>
    </w:p>
    <w:p w14:paraId="6A4CC450">
      <w:pPr>
        <w:pStyle w:val="23"/>
        <w:jc w:val="left"/>
        <w:rPr>
          <w:rFonts w:hint="eastAsia" w:ascii="宋体" w:hAnsi="宋体" w:eastAsia="宋体" w:cs="宋体"/>
          <w:sz w:val="24"/>
          <w:szCs w:val="24"/>
        </w:rPr>
      </w:pPr>
      <w:r>
        <w:rPr>
          <w:rFonts w:hint="eastAsia" w:ascii="宋体" w:hAnsi="宋体" w:eastAsia="宋体" w:cs="宋体"/>
          <w:sz w:val="24"/>
          <w:szCs w:val="24"/>
        </w:rPr>
        <w:t>16.2合同的中止</w:t>
      </w:r>
    </w:p>
    <w:p w14:paraId="2CE13077">
      <w:pPr>
        <w:pStyle w:val="23"/>
        <w:jc w:val="left"/>
        <w:rPr>
          <w:rFonts w:hint="eastAsia" w:ascii="宋体" w:hAnsi="宋体" w:eastAsia="宋体" w:cs="宋体"/>
          <w:sz w:val="24"/>
          <w:szCs w:val="24"/>
        </w:rPr>
      </w:pPr>
      <w:r>
        <w:rPr>
          <w:rFonts w:hint="eastAsia" w:ascii="宋体" w:hAnsi="宋体" w:eastAsia="宋体" w:cs="宋体"/>
          <w:sz w:val="24"/>
          <w:szCs w:val="24"/>
        </w:rPr>
        <w:t>（1）合同履行过程中因供应商就采购文件、采购过程或结果提起投诉的，甲方认为有必要的，可以中止合同的履行。</w:t>
      </w:r>
    </w:p>
    <w:p w14:paraId="50F8417F">
      <w:pPr>
        <w:pStyle w:val="23"/>
        <w:jc w:val="left"/>
        <w:rPr>
          <w:rFonts w:hint="eastAsia" w:ascii="宋体" w:hAnsi="宋体" w:eastAsia="宋体" w:cs="宋体"/>
          <w:sz w:val="24"/>
          <w:szCs w:val="24"/>
        </w:rPr>
      </w:pPr>
      <w:r>
        <w:rPr>
          <w:rFonts w:hint="eastAsia" w:ascii="宋体" w:hAnsi="宋体" w:eastAsia="宋体" w:cs="宋体"/>
          <w:sz w:val="24"/>
          <w:szCs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530BCA5">
      <w:pPr>
        <w:pStyle w:val="23"/>
        <w:jc w:val="left"/>
        <w:rPr>
          <w:rFonts w:hint="eastAsia" w:ascii="宋体" w:hAnsi="宋体" w:eastAsia="宋体" w:cs="宋体"/>
          <w:sz w:val="24"/>
          <w:szCs w:val="24"/>
        </w:rPr>
      </w:pPr>
      <w:r>
        <w:rPr>
          <w:rFonts w:hint="eastAsia" w:ascii="宋体" w:hAnsi="宋体" w:eastAsia="宋体" w:cs="宋体"/>
          <w:sz w:val="24"/>
          <w:szCs w:val="24"/>
        </w:rPr>
        <w:t>（3）乙方分立、合并或者变更住所的，应当及时以书面形式告知甲方。乙方没有及时告知甲方，致使合同履行发生困难的，甲方可以中止合同履行并要求乙方承担由此给甲方造成的损失。</w:t>
      </w:r>
    </w:p>
    <w:p w14:paraId="5474853D">
      <w:pPr>
        <w:pStyle w:val="23"/>
        <w:jc w:val="left"/>
        <w:rPr>
          <w:rFonts w:hint="eastAsia" w:ascii="宋体" w:hAnsi="宋体" w:eastAsia="宋体" w:cs="宋体"/>
          <w:sz w:val="24"/>
          <w:szCs w:val="24"/>
        </w:rPr>
      </w:pPr>
      <w:r>
        <w:rPr>
          <w:rFonts w:hint="eastAsia" w:ascii="宋体" w:hAnsi="宋体" w:eastAsia="宋体" w:cs="宋体"/>
          <w:sz w:val="24"/>
          <w:szCs w:val="24"/>
        </w:rPr>
        <w:t>（4）甲方不得以行政区划调整、政府换届、机构或者职能调整以及相关责任人更替为由中止合同。</w:t>
      </w:r>
    </w:p>
    <w:p w14:paraId="7BE5C3AE">
      <w:pPr>
        <w:pStyle w:val="23"/>
        <w:jc w:val="left"/>
        <w:rPr>
          <w:rFonts w:hint="eastAsia" w:ascii="宋体" w:hAnsi="宋体" w:eastAsia="宋体" w:cs="宋体"/>
          <w:sz w:val="24"/>
          <w:szCs w:val="24"/>
        </w:rPr>
      </w:pPr>
      <w:r>
        <w:rPr>
          <w:rFonts w:hint="eastAsia" w:ascii="宋体" w:hAnsi="宋体" w:eastAsia="宋体" w:cs="宋体"/>
          <w:sz w:val="24"/>
          <w:szCs w:val="24"/>
        </w:rPr>
        <w:t>16.3合同的终止</w:t>
      </w:r>
    </w:p>
    <w:p w14:paraId="498E974F">
      <w:pPr>
        <w:pStyle w:val="23"/>
        <w:jc w:val="left"/>
        <w:rPr>
          <w:rFonts w:hint="eastAsia" w:ascii="宋体" w:hAnsi="宋体" w:eastAsia="宋体" w:cs="宋体"/>
          <w:sz w:val="24"/>
          <w:szCs w:val="24"/>
        </w:rPr>
      </w:pPr>
      <w:r>
        <w:rPr>
          <w:rFonts w:hint="eastAsia" w:ascii="宋体" w:hAnsi="宋体" w:eastAsia="宋体" w:cs="宋体"/>
          <w:sz w:val="24"/>
          <w:szCs w:val="24"/>
        </w:rPr>
        <w:t>（1）合同因有效期限届满而终止；</w:t>
      </w:r>
    </w:p>
    <w:p w14:paraId="5702958C">
      <w:pPr>
        <w:pStyle w:val="23"/>
        <w:jc w:val="left"/>
        <w:rPr>
          <w:rFonts w:hint="eastAsia" w:ascii="宋体" w:hAnsi="宋体" w:eastAsia="宋体" w:cs="宋体"/>
          <w:sz w:val="24"/>
          <w:szCs w:val="24"/>
        </w:rPr>
      </w:pPr>
      <w:r>
        <w:rPr>
          <w:rFonts w:hint="eastAsia" w:ascii="宋体" w:hAnsi="宋体" w:eastAsia="宋体" w:cs="宋体"/>
          <w:sz w:val="24"/>
          <w:szCs w:val="24"/>
        </w:rPr>
        <w:t>（2）乙方未按合同约定履行，构成根本性违约的，甲方有权终止合同，并追究乙方的违约责任。</w:t>
      </w:r>
    </w:p>
    <w:p w14:paraId="764A6056">
      <w:pPr>
        <w:pStyle w:val="23"/>
        <w:jc w:val="left"/>
        <w:rPr>
          <w:rFonts w:hint="eastAsia" w:ascii="宋体" w:hAnsi="宋体" w:eastAsia="宋体" w:cs="宋体"/>
          <w:sz w:val="24"/>
          <w:szCs w:val="24"/>
        </w:rPr>
      </w:pPr>
      <w:r>
        <w:rPr>
          <w:rFonts w:hint="eastAsia" w:ascii="宋体" w:hAnsi="宋体" w:eastAsia="宋体" w:cs="宋体"/>
          <w:sz w:val="24"/>
          <w:szCs w:val="24"/>
        </w:rPr>
        <w:t>16.4 涉及国家利益、社会公共利益的情形</w:t>
      </w:r>
    </w:p>
    <w:p w14:paraId="3C5860C4">
      <w:pPr>
        <w:pStyle w:val="23"/>
        <w:jc w:val="left"/>
        <w:rPr>
          <w:rFonts w:hint="eastAsia" w:ascii="宋体" w:hAnsi="宋体" w:eastAsia="宋体" w:cs="宋体"/>
          <w:sz w:val="24"/>
          <w:szCs w:val="24"/>
        </w:rPr>
      </w:pPr>
      <w:r>
        <w:rPr>
          <w:rFonts w:hint="eastAsia" w:ascii="宋体" w:hAnsi="宋体" w:eastAsia="宋体" w:cs="宋体"/>
          <w:sz w:val="24"/>
          <w:szCs w:val="24"/>
        </w:rPr>
        <w:t>政府采购合同继续履行将损害国家利益和社会公共利益的，双方当事人应当变更、中止或者终止合同。有过错的一方应当承担赔偿责任，双方都有过错的，各自承担相应的责任。</w:t>
      </w:r>
    </w:p>
    <w:p w14:paraId="1B08094D">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17. 合同分包</w:t>
      </w:r>
    </w:p>
    <w:p w14:paraId="77CF1B07">
      <w:pPr>
        <w:pStyle w:val="23"/>
        <w:jc w:val="left"/>
        <w:rPr>
          <w:rFonts w:hint="eastAsia" w:ascii="宋体" w:hAnsi="宋体" w:eastAsia="宋体" w:cs="宋体"/>
          <w:sz w:val="24"/>
          <w:szCs w:val="24"/>
        </w:rPr>
      </w:pPr>
      <w:r>
        <w:rPr>
          <w:rFonts w:hint="eastAsia" w:ascii="宋体" w:hAnsi="宋体" w:eastAsia="宋体" w:cs="宋体"/>
          <w:sz w:val="24"/>
          <w:szCs w:val="24"/>
        </w:rPr>
        <w:t>17.1 乙方不得将合同转包给其他供应商。涉及合同分包的，乙方应根据采购文件和投标（响应）文件规定进行合同分包。</w:t>
      </w:r>
    </w:p>
    <w:p w14:paraId="2834E0B3">
      <w:pPr>
        <w:pStyle w:val="23"/>
        <w:jc w:val="left"/>
        <w:rPr>
          <w:rFonts w:hint="eastAsia" w:ascii="宋体" w:hAnsi="宋体" w:eastAsia="宋体" w:cs="宋体"/>
          <w:sz w:val="24"/>
          <w:szCs w:val="24"/>
        </w:rPr>
      </w:pPr>
      <w:r>
        <w:rPr>
          <w:rFonts w:hint="eastAsia" w:ascii="宋体" w:hAnsi="宋体" w:eastAsia="宋体" w:cs="宋体"/>
          <w:sz w:val="24"/>
          <w:szCs w:val="24"/>
        </w:rPr>
        <w:t>17.2 乙方执行政府采购政策向中小企业依法分包的，乙方应当按采购文件和投标（响应）文件签订分包意向协议，分包意向协议属于本合同组成部分。</w:t>
      </w:r>
    </w:p>
    <w:p w14:paraId="1B8D9510">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18. 不可抗力</w:t>
      </w:r>
    </w:p>
    <w:p w14:paraId="7EC6693F">
      <w:pPr>
        <w:pStyle w:val="23"/>
        <w:jc w:val="left"/>
        <w:rPr>
          <w:rFonts w:hint="eastAsia" w:ascii="宋体" w:hAnsi="宋体" w:eastAsia="宋体" w:cs="宋体"/>
          <w:sz w:val="24"/>
          <w:szCs w:val="24"/>
        </w:rPr>
      </w:pPr>
      <w:r>
        <w:rPr>
          <w:rFonts w:hint="eastAsia" w:ascii="宋体" w:hAnsi="宋体" w:eastAsia="宋体" w:cs="宋体"/>
          <w:sz w:val="24"/>
          <w:szCs w:val="24"/>
        </w:rPr>
        <w:t>18.1 不可抗力是指合同双方不能预见、不能避免且不能克服的客观情况。</w:t>
      </w:r>
    </w:p>
    <w:p w14:paraId="563E3829">
      <w:pPr>
        <w:pStyle w:val="23"/>
        <w:jc w:val="left"/>
        <w:rPr>
          <w:rFonts w:hint="eastAsia" w:ascii="宋体" w:hAnsi="宋体" w:eastAsia="宋体" w:cs="宋体"/>
          <w:sz w:val="24"/>
          <w:szCs w:val="24"/>
        </w:rPr>
      </w:pPr>
      <w:r>
        <w:rPr>
          <w:rFonts w:hint="eastAsia" w:ascii="宋体" w:hAnsi="宋体" w:eastAsia="宋体" w:cs="宋体"/>
          <w:sz w:val="24"/>
          <w:szCs w:val="24"/>
        </w:rPr>
        <w:t>18.2 任何一方对由于不可抗力造成的部分或全部不能履行合同不承担违约责任。但迟延履行后发生不可抗力的，不能免除责任。</w:t>
      </w:r>
    </w:p>
    <w:p w14:paraId="7D2E629D">
      <w:pPr>
        <w:pStyle w:val="23"/>
        <w:jc w:val="left"/>
        <w:rPr>
          <w:rFonts w:hint="eastAsia" w:ascii="宋体" w:hAnsi="宋体" w:eastAsia="宋体" w:cs="宋体"/>
          <w:sz w:val="24"/>
          <w:szCs w:val="24"/>
        </w:rPr>
      </w:pPr>
      <w:r>
        <w:rPr>
          <w:rFonts w:hint="eastAsia" w:ascii="宋体" w:hAnsi="宋体" w:eastAsia="宋体" w:cs="宋体"/>
          <w:sz w:val="24"/>
          <w:szCs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2F57059B">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19. 解决争议的方法</w:t>
      </w:r>
    </w:p>
    <w:p w14:paraId="731779F2">
      <w:pPr>
        <w:pStyle w:val="23"/>
        <w:jc w:val="left"/>
        <w:rPr>
          <w:rFonts w:hint="eastAsia" w:ascii="宋体" w:hAnsi="宋体" w:eastAsia="宋体" w:cs="宋体"/>
          <w:sz w:val="24"/>
          <w:szCs w:val="24"/>
        </w:rPr>
      </w:pPr>
      <w:r>
        <w:rPr>
          <w:rFonts w:hint="eastAsia" w:ascii="宋体" w:hAnsi="宋体" w:eastAsia="宋体" w:cs="宋体"/>
          <w:sz w:val="24"/>
          <w:szCs w:val="24"/>
        </w:rPr>
        <w:t>19.1 因本合同及合同有关事项发生的争议，由甲乙双方友好协商解决。协商不成时，可以向有关组织申请调解。合同一方或双方不愿调解或调解不成的，可以通过仲裁或诉讼的方式解决争议。</w:t>
      </w:r>
    </w:p>
    <w:p w14:paraId="22AC67ED">
      <w:pPr>
        <w:pStyle w:val="23"/>
        <w:jc w:val="left"/>
        <w:rPr>
          <w:rFonts w:hint="eastAsia" w:ascii="宋体" w:hAnsi="宋体" w:eastAsia="宋体" w:cs="宋体"/>
          <w:sz w:val="24"/>
          <w:szCs w:val="24"/>
        </w:rPr>
      </w:pPr>
      <w:r>
        <w:rPr>
          <w:rFonts w:hint="eastAsia" w:ascii="宋体" w:hAnsi="宋体" w:eastAsia="宋体" w:cs="宋体"/>
          <w:sz w:val="24"/>
          <w:szCs w:val="24"/>
        </w:rPr>
        <w:t>19.2 选择仲裁的，应在</w:t>
      </w:r>
      <w:r>
        <w:rPr>
          <w:rFonts w:hint="eastAsia" w:ascii="宋体" w:hAnsi="宋体" w:eastAsia="宋体" w:cs="宋体"/>
          <w:b/>
          <w:sz w:val="24"/>
          <w:szCs w:val="24"/>
        </w:rPr>
        <w:t>【政府采购合同专用条款】</w:t>
      </w:r>
      <w:r>
        <w:rPr>
          <w:rFonts w:hint="eastAsia" w:ascii="宋体" w:hAnsi="宋体" w:eastAsia="宋体" w:cs="宋体"/>
          <w:sz w:val="24"/>
          <w:szCs w:val="24"/>
        </w:rPr>
        <w:t>中明确仲裁机构及仲裁地；通过诉讼方式解决的，可以在</w:t>
      </w:r>
      <w:r>
        <w:rPr>
          <w:rFonts w:hint="eastAsia" w:ascii="宋体" w:hAnsi="宋体" w:eastAsia="宋体" w:cs="宋体"/>
          <w:b/>
          <w:sz w:val="24"/>
          <w:szCs w:val="24"/>
        </w:rPr>
        <w:t>【政府采购合同专用条款】</w:t>
      </w:r>
      <w:r>
        <w:rPr>
          <w:rFonts w:hint="eastAsia" w:ascii="宋体" w:hAnsi="宋体" w:eastAsia="宋体" w:cs="宋体"/>
          <w:sz w:val="24"/>
          <w:szCs w:val="24"/>
        </w:rPr>
        <w:t>中进一步约定选择与争议有实际联系的地点的人民法院管辖，但管辖法院的约定不得违反级别管辖和专属管辖的规定。</w:t>
      </w:r>
    </w:p>
    <w:p w14:paraId="614D9AF7">
      <w:pPr>
        <w:pStyle w:val="23"/>
        <w:jc w:val="left"/>
        <w:rPr>
          <w:rFonts w:hint="eastAsia" w:ascii="宋体" w:hAnsi="宋体" w:eastAsia="宋体" w:cs="宋体"/>
          <w:sz w:val="24"/>
          <w:szCs w:val="24"/>
        </w:rPr>
      </w:pPr>
      <w:r>
        <w:rPr>
          <w:rFonts w:hint="eastAsia" w:ascii="宋体" w:hAnsi="宋体" w:eastAsia="宋体" w:cs="宋体"/>
          <w:sz w:val="24"/>
          <w:szCs w:val="24"/>
        </w:rPr>
        <w:t>19.3 如甲乙双方有争议的事项不影响合同其他部分的履行，在争议解决期间，合同其他部分应当继续履行。</w:t>
      </w:r>
    </w:p>
    <w:p w14:paraId="58273EE1">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20. 政府采购政策</w:t>
      </w:r>
    </w:p>
    <w:p w14:paraId="2B13D7AE">
      <w:pPr>
        <w:pStyle w:val="23"/>
        <w:jc w:val="left"/>
        <w:rPr>
          <w:rFonts w:hint="eastAsia" w:ascii="宋体" w:hAnsi="宋体" w:eastAsia="宋体" w:cs="宋体"/>
          <w:sz w:val="24"/>
          <w:szCs w:val="24"/>
        </w:rPr>
      </w:pPr>
      <w:r>
        <w:rPr>
          <w:rFonts w:hint="eastAsia" w:ascii="宋体" w:hAnsi="宋体" w:eastAsia="宋体" w:cs="宋体"/>
          <w:sz w:val="24"/>
          <w:szCs w:val="24"/>
        </w:rPr>
        <w:t>20.1 本合同应当按照规定执行政府采购政策。</w:t>
      </w:r>
    </w:p>
    <w:p w14:paraId="6C0C47FE">
      <w:pPr>
        <w:pStyle w:val="23"/>
        <w:jc w:val="left"/>
        <w:rPr>
          <w:rFonts w:hint="eastAsia" w:ascii="宋体" w:hAnsi="宋体" w:eastAsia="宋体" w:cs="宋体"/>
          <w:sz w:val="24"/>
          <w:szCs w:val="24"/>
        </w:rPr>
      </w:pPr>
      <w:r>
        <w:rPr>
          <w:rFonts w:hint="eastAsia" w:ascii="宋体" w:hAnsi="宋体" w:eastAsia="宋体" w:cs="宋体"/>
          <w:sz w:val="24"/>
          <w:szCs w:val="24"/>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147744EA">
      <w:pPr>
        <w:pStyle w:val="23"/>
        <w:jc w:val="left"/>
        <w:rPr>
          <w:rFonts w:hint="eastAsia" w:ascii="宋体" w:hAnsi="宋体" w:eastAsia="宋体" w:cs="宋体"/>
          <w:sz w:val="24"/>
          <w:szCs w:val="24"/>
        </w:rPr>
      </w:pPr>
      <w:r>
        <w:rPr>
          <w:rFonts w:hint="eastAsia" w:ascii="宋体" w:hAnsi="宋体" w:eastAsia="宋体" w:cs="宋体"/>
          <w:sz w:val="24"/>
          <w:szCs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FC2EAD0">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21. 法律适用</w:t>
      </w:r>
    </w:p>
    <w:p w14:paraId="65B3E49C">
      <w:pPr>
        <w:pStyle w:val="23"/>
        <w:jc w:val="left"/>
        <w:rPr>
          <w:rFonts w:hint="eastAsia" w:ascii="宋体" w:hAnsi="宋体" w:eastAsia="宋体" w:cs="宋体"/>
          <w:sz w:val="24"/>
          <w:szCs w:val="24"/>
        </w:rPr>
      </w:pPr>
      <w:r>
        <w:rPr>
          <w:rFonts w:hint="eastAsia" w:ascii="宋体" w:hAnsi="宋体" w:eastAsia="宋体" w:cs="宋体"/>
          <w:sz w:val="24"/>
          <w:szCs w:val="24"/>
        </w:rPr>
        <w:t>21.1 本合同的订立、生效、解释、履行及与本合同有关的争议解决，均适用法律、行政法规。</w:t>
      </w:r>
    </w:p>
    <w:p w14:paraId="57234EDE">
      <w:pPr>
        <w:pStyle w:val="23"/>
        <w:jc w:val="left"/>
        <w:rPr>
          <w:rFonts w:hint="eastAsia" w:ascii="宋体" w:hAnsi="宋体" w:eastAsia="宋体" w:cs="宋体"/>
          <w:sz w:val="24"/>
          <w:szCs w:val="24"/>
        </w:rPr>
      </w:pPr>
      <w:r>
        <w:rPr>
          <w:rFonts w:hint="eastAsia" w:ascii="宋体" w:hAnsi="宋体" w:eastAsia="宋体" w:cs="宋体"/>
          <w:sz w:val="24"/>
          <w:szCs w:val="24"/>
        </w:rPr>
        <w:t>21.2 本合同条款与法律、行政法规的强制性规定不一致的，双方当事人应按照法律、行政法规的强制性规定修改本合同的相关条款。</w:t>
      </w:r>
    </w:p>
    <w:p w14:paraId="637CAC7D">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22. 通知</w:t>
      </w:r>
    </w:p>
    <w:p w14:paraId="72426418">
      <w:pPr>
        <w:pStyle w:val="23"/>
        <w:jc w:val="left"/>
        <w:rPr>
          <w:rFonts w:hint="eastAsia" w:ascii="宋体" w:hAnsi="宋体" w:eastAsia="宋体" w:cs="宋体"/>
          <w:sz w:val="24"/>
          <w:szCs w:val="24"/>
        </w:rPr>
      </w:pPr>
      <w:r>
        <w:rPr>
          <w:rFonts w:hint="eastAsia" w:ascii="宋体" w:hAnsi="宋体" w:eastAsia="宋体" w:cs="宋体"/>
          <w:sz w:val="24"/>
          <w:szCs w:val="24"/>
        </w:rPr>
        <w:t>22.1 本合同任何一方向对方发出的通知、信件、数据电文等，应当发送至本合同第一部分《政府采购合同协议书》所约定的通讯地址、联系人、联系电话或电子邮箱。</w:t>
      </w:r>
    </w:p>
    <w:p w14:paraId="54042091">
      <w:pPr>
        <w:pStyle w:val="23"/>
        <w:jc w:val="left"/>
        <w:rPr>
          <w:rFonts w:hint="eastAsia" w:ascii="宋体" w:hAnsi="宋体" w:eastAsia="宋体" w:cs="宋体"/>
          <w:sz w:val="24"/>
          <w:szCs w:val="24"/>
        </w:rPr>
      </w:pPr>
      <w:r>
        <w:rPr>
          <w:rFonts w:hint="eastAsia" w:ascii="宋体" w:hAnsi="宋体" w:eastAsia="宋体" w:cs="宋体"/>
          <w:sz w:val="24"/>
          <w:szCs w:val="24"/>
        </w:rPr>
        <w:t xml:space="preserve"> 22.2 一方当事人变更名称、住所、联系人、联系电话或电子邮箱等信息的，应当在变更后3日内及时书面通知对方，对方实际收到变更通知前的送达仍为有效送达。</w:t>
      </w:r>
    </w:p>
    <w:p w14:paraId="237DC424">
      <w:pPr>
        <w:pStyle w:val="23"/>
        <w:jc w:val="left"/>
        <w:rPr>
          <w:rFonts w:hint="eastAsia" w:ascii="宋体" w:hAnsi="宋体" w:eastAsia="宋体" w:cs="宋体"/>
          <w:sz w:val="24"/>
          <w:szCs w:val="24"/>
        </w:rPr>
      </w:pPr>
      <w:r>
        <w:rPr>
          <w:rFonts w:hint="eastAsia" w:ascii="宋体" w:hAnsi="宋体" w:eastAsia="宋体" w:cs="宋体"/>
          <w:sz w:val="24"/>
          <w:szCs w:val="24"/>
        </w:rPr>
        <w:t>22.3本合同一方给另一方的通知均应采用书面形式，传真或快递送到本合同中规定的对方的地址和办理签收手续。</w:t>
      </w:r>
    </w:p>
    <w:p w14:paraId="66112B74">
      <w:pPr>
        <w:pStyle w:val="23"/>
        <w:jc w:val="left"/>
        <w:rPr>
          <w:rFonts w:hint="eastAsia" w:ascii="宋体" w:hAnsi="宋体" w:eastAsia="宋体" w:cs="宋体"/>
          <w:sz w:val="24"/>
          <w:szCs w:val="24"/>
        </w:rPr>
      </w:pPr>
      <w:r>
        <w:rPr>
          <w:rFonts w:hint="eastAsia" w:ascii="宋体" w:hAnsi="宋体" w:eastAsia="宋体" w:cs="宋体"/>
          <w:sz w:val="24"/>
          <w:szCs w:val="24"/>
        </w:rPr>
        <w:t>22.4通知以送达之日或通知书中规定的生效之日起生效，两者中以较迟之日为准。</w:t>
      </w:r>
    </w:p>
    <w:p w14:paraId="79AF4A0E">
      <w:pPr>
        <w:pStyle w:val="23"/>
        <w:jc w:val="left"/>
        <w:outlineLvl w:val="2"/>
        <w:rPr>
          <w:rFonts w:hint="eastAsia" w:ascii="宋体" w:hAnsi="宋体" w:eastAsia="宋体" w:cs="宋体"/>
          <w:sz w:val="24"/>
          <w:szCs w:val="24"/>
        </w:rPr>
      </w:pPr>
      <w:r>
        <w:rPr>
          <w:rFonts w:hint="eastAsia" w:ascii="宋体" w:hAnsi="宋体" w:eastAsia="宋体" w:cs="宋体"/>
          <w:b/>
          <w:sz w:val="24"/>
          <w:szCs w:val="24"/>
        </w:rPr>
        <w:t>23.合同未尽事项</w:t>
      </w:r>
    </w:p>
    <w:p w14:paraId="4C399939">
      <w:pPr>
        <w:pStyle w:val="23"/>
        <w:jc w:val="left"/>
        <w:rPr>
          <w:rFonts w:hint="eastAsia" w:ascii="宋体" w:hAnsi="宋体" w:eastAsia="宋体" w:cs="宋体"/>
          <w:sz w:val="24"/>
          <w:szCs w:val="24"/>
        </w:rPr>
      </w:pPr>
      <w:r>
        <w:rPr>
          <w:rFonts w:hint="eastAsia" w:ascii="宋体" w:hAnsi="宋体" w:eastAsia="宋体" w:cs="宋体"/>
          <w:sz w:val="24"/>
          <w:szCs w:val="24"/>
        </w:rPr>
        <w:t>23.1合同未尽事项见</w:t>
      </w:r>
      <w:r>
        <w:rPr>
          <w:rFonts w:hint="eastAsia" w:ascii="宋体" w:hAnsi="宋体" w:eastAsia="宋体" w:cs="宋体"/>
          <w:b/>
          <w:sz w:val="24"/>
          <w:szCs w:val="24"/>
        </w:rPr>
        <w:t>【政府采购合同专用条款】</w:t>
      </w:r>
      <w:r>
        <w:rPr>
          <w:rFonts w:hint="eastAsia" w:ascii="宋体" w:hAnsi="宋体" w:eastAsia="宋体" w:cs="宋体"/>
          <w:sz w:val="24"/>
          <w:szCs w:val="24"/>
        </w:rPr>
        <w:t>。</w:t>
      </w:r>
    </w:p>
    <w:p w14:paraId="58414016">
      <w:pPr>
        <w:pStyle w:val="23"/>
        <w:jc w:val="left"/>
        <w:rPr>
          <w:rFonts w:hint="eastAsia" w:ascii="宋体" w:hAnsi="宋体" w:eastAsia="宋体" w:cs="宋体"/>
          <w:sz w:val="24"/>
          <w:szCs w:val="24"/>
        </w:rPr>
      </w:pPr>
      <w:r>
        <w:rPr>
          <w:rFonts w:hint="eastAsia" w:ascii="宋体" w:hAnsi="宋体" w:eastAsia="宋体" w:cs="宋体"/>
          <w:sz w:val="24"/>
          <w:szCs w:val="24"/>
        </w:rPr>
        <w:t xml:space="preserve"> 23.2 合同附件与合同正文具有同等的法律效力。</w:t>
      </w:r>
    </w:p>
    <w:p w14:paraId="4CA28E94">
      <w:pPr>
        <w:pStyle w:val="23"/>
        <w:jc w:val="center"/>
        <w:outlineLvl w:val="2"/>
        <w:rPr>
          <w:rFonts w:hint="eastAsia" w:ascii="宋体" w:hAnsi="宋体" w:eastAsia="宋体" w:cs="宋体"/>
          <w:sz w:val="24"/>
          <w:szCs w:val="24"/>
        </w:rPr>
      </w:pPr>
      <w:r>
        <w:rPr>
          <w:rFonts w:hint="eastAsia" w:ascii="宋体" w:hAnsi="宋体" w:eastAsia="宋体" w:cs="宋体"/>
          <w:b/>
          <w:sz w:val="24"/>
          <w:szCs w:val="24"/>
        </w:rPr>
        <w:t>第三节 政府采购合同专用条款</w:t>
      </w:r>
    </w:p>
    <w:tbl>
      <w:tblPr>
        <w:tblStyle w:val="16"/>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19"/>
        <w:gridCol w:w="3319"/>
        <w:gridCol w:w="3320"/>
      </w:tblGrid>
      <w:tr w14:paraId="33FD3A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08D05CCD">
            <w:pPr>
              <w:pStyle w:val="23"/>
              <w:jc w:val="left"/>
              <w:rPr>
                <w:rFonts w:hint="eastAsia" w:ascii="宋体" w:hAnsi="宋体" w:eastAsia="宋体" w:cs="宋体"/>
                <w:sz w:val="24"/>
                <w:szCs w:val="24"/>
              </w:rPr>
            </w:pPr>
            <w:r>
              <w:rPr>
                <w:rFonts w:hint="eastAsia" w:ascii="宋体" w:hAnsi="宋体" w:eastAsia="宋体" w:cs="宋体"/>
                <w:sz w:val="24"/>
                <w:szCs w:val="24"/>
              </w:rPr>
              <w:t>第二节 第1.2（6）项</w:t>
            </w:r>
          </w:p>
        </w:tc>
        <w:tc>
          <w:tcPr>
            <w:tcW w:w="1666" w:type="pct"/>
          </w:tcPr>
          <w:p w14:paraId="5EFD9007">
            <w:pPr>
              <w:pStyle w:val="23"/>
              <w:jc w:val="left"/>
              <w:rPr>
                <w:rFonts w:hint="eastAsia" w:ascii="宋体" w:hAnsi="宋体" w:eastAsia="宋体" w:cs="宋体"/>
                <w:sz w:val="24"/>
                <w:szCs w:val="24"/>
              </w:rPr>
            </w:pPr>
            <w:r>
              <w:rPr>
                <w:rFonts w:hint="eastAsia" w:ascii="宋体" w:hAnsi="宋体" w:eastAsia="宋体" w:cs="宋体"/>
                <w:sz w:val="24"/>
                <w:szCs w:val="24"/>
              </w:rPr>
              <w:t>联合体具体要求</w:t>
            </w:r>
          </w:p>
        </w:tc>
        <w:tc>
          <w:tcPr>
            <w:tcW w:w="1666" w:type="pct"/>
          </w:tcPr>
          <w:p w14:paraId="0611E260">
            <w:pPr>
              <w:pStyle w:val="23"/>
              <w:jc w:val="left"/>
              <w:rPr>
                <w:rFonts w:hint="eastAsia" w:ascii="宋体" w:hAnsi="宋体" w:eastAsia="宋体" w:cs="宋体"/>
                <w:sz w:val="24"/>
                <w:szCs w:val="24"/>
              </w:rPr>
            </w:pPr>
          </w:p>
        </w:tc>
      </w:tr>
      <w:tr w14:paraId="6CDDF9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62DDAB96">
            <w:pPr>
              <w:pStyle w:val="23"/>
              <w:jc w:val="left"/>
              <w:rPr>
                <w:rFonts w:hint="eastAsia" w:ascii="宋体" w:hAnsi="宋体" w:eastAsia="宋体" w:cs="宋体"/>
                <w:sz w:val="24"/>
                <w:szCs w:val="24"/>
              </w:rPr>
            </w:pPr>
            <w:r>
              <w:rPr>
                <w:rFonts w:hint="eastAsia" w:ascii="宋体" w:hAnsi="宋体" w:eastAsia="宋体" w:cs="宋体"/>
                <w:sz w:val="24"/>
                <w:szCs w:val="24"/>
              </w:rPr>
              <w:t>第二节 第1.2（7）项</w:t>
            </w:r>
          </w:p>
        </w:tc>
        <w:tc>
          <w:tcPr>
            <w:tcW w:w="1666" w:type="pct"/>
          </w:tcPr>
          <w:p w14:paraId="54C84060">
            <w:pPr>
              <w:pStyle w:val="23"/>
              <w:jc w:val="left"/>
              <w:rPr>
                <w:rFonts w:hint="eastAsia" w:ascii="宋体" w:hAnsi="宋体" w:eastAsia="宋体" w:cs="宋体"/>
                <w:sz w:val="24"/>
                <w:szCs w:val="24"/>
              </w:rPr>
            </w:pPr>
            <w:r>
              <w:rPr>
                <w:rFonts w:hint="eastAsia" w:ascii="宋体" w:hAnsi="宋体" w:eastAsia="宋体" w:cs="宋体"/>
                <w:sz w:val="24"/>
                <w:szCs w:val="24"/>
              </w:rPr>
              <w:t>其他术语解释</w:t>
            </w:r>
          </w:p>
        </w:tc>
        <w:tc>
          <w:tcPr>
            <w:tcW w:w="1666" w:type="pct"/>
          </w:tcPr>
          <w:p w14:paraId="39935BF7">
            <w:pPr>
              <w:pStyle w:val="23"/>
              <w:jc w:val="left"/>
              <w:rPr>
                <w:rFonts w:hint="eastAsia" w:ascii="宋体" w:hAnsi="宋体" w:eastAsia="宋体" w:cs="宋体"/>
                <w:sz w:val="24"/>
                <w:szCs w:val="24"/>
              </w:rPr>
            </w:pPr>
          </w:p>
        </w:tc>
      </w:tr>
      <w:tr w14:paraId="0770D2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4E023893">
            <w:pPr>
              <w:pStyle w:val="23"/>
              <w:jc w:val="left"/>
              <w:rPr>
                <w:rFonts w:hint="eastAsia" w:ascii="宋体" w:hAnsi="宋体" w:eastAsia="宋体" w:cs="宋体"/>
                <w:sz w:val="24"/>
                <w:szCs w:val="24"/>
              </w:rPr>
            </w:pPr>
            <w:r>
              <w:rPr>
                <w:rFonts w:hint="eastAsia" w:ascii="宋体" w:hAnsi="宋体" w:eastAsia="宋体" w:cs="宋体"/>
                <w:sz w:val="24"/>
                <w:szCs w:val="24"/>
              </w:rPr>
              <w:t>第二节 第4.4款</w:t>
            </w:r>
          </w:p>
        </w:tc>
        <w:tc>
          <w:tcPr>
            <w:tcW w:w="1666" w:type="pct"/>
          </w:tcPr>
          <w:p w14:paraId="33503E27">
            <w:pPr>
              <w:pStyle w:val="23"/>
              <w:jc w:val="left"/>
              <w:rPr>
                <w:rFonts w:hint="eastAsia" w:ascii="宋体" w:hAnsi="宋体" w:eastAsia="宋体" w:cs="宋体"/>
                <w:sz w:val="24"/>
                <w:szCs w:val="24"/>
              </w:rPr>
            </w:pPr>
            <w:r>
              <w:rPr>
                <w:rFonts w:hint="eastAsia" w:ascii="宋体" w:hAnsi="宋体" w:eastAsia="宋体" w:cs="宋体"/>
                <w:sz w:val="24"/>
                <w:szCs w:val="24"/>
              </w:rPr>
              <w:t>履约验收中甲方提出异议或作出说明的期限</w:t>
            </w:r>
          </w:p>
        </w:tc>
        <w:tc>
          <w:tcPr>
            <w:tcW w:w="1666" w:type="pct"/>
          </w:tcPr>
          <w:p w14:paraId="58B41EF8">
            <w:pPr>
              <w:pStyle w:val="23"/>
              <w:jc w:val="left"/>
              <w:rPr>
                <w:rFonts w:hint="eastAsia" w:ascii="宋体" w:hAnsi="宋体" w:eastAsia="宋体" w:cs="宋体"/>
                <w:sz w:val="24"/>
                <w:szCs w:val="24"/>
              </w:rPr>
            </w:pPr>
          </w:p>
        </w:tc>
      </w:tr>
      <w:tr w14:paraId="73C4E1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64341D15">
            <w:pPr>
              <w:pStyle w:val="23"/>
              <w:jc w:val="left"/>
              <w:rPr>
                <w:rFonts w:hint="eastAsia" w:ascii="宋体" w:hAnsi="宋体" w:eastAsia="宋体" w:cs="宋体"/>
                <w:sz w:val="24"/>
                <w:szCs w:val="24"/>
              </w:rPr>
            </w:pPr>
            <w:r>
              <w:rPr>
                <w:rFonts w:hint="eastAsia" w:ascii="宋体" w:hAnsi="宋体" w:eastAsia="宋体" w:cs="宋体"/>
                <w:sz w:val="24"/>
                <w:szCs w:val="24"/>
              </w:rPr>
              <w:t>第二节 第4.6款</w:t>
            </w:r>
          </w:p>
        </w:tc>
        <w:tc>
          <w:tcPr>
            <w:tcW w:w="1666" w:type="pct"/>
          </w:tcPr>
          <w:p w14:paraId="4C8A9611">
            <w:pPr>
              <w:pStyle w:val="23"/>
              <w:jc w:val="left"/>
              <w:rPr>
                <w:rFonts w:hint="eastAsia" w:ascii="宋体" w:hAnsi="宋体" w:eastAsia="宋体" w:cs="宋体"/>
                <w:sz w:val="24"/>
                <w:szCs w:val="24"/>
              </w:rPr>
            </w:pPr>
            <w:r>
              <w:rPr>
                <w:rFonts w:hint="eastAsia" w:ascii="宋体" w:hAnsi="宋体" w:eastAsia="宋体" w:cs="宋体"/>
                <w:sz w:val="24"/>
                <w:szCs w:val="24"/>
              </w:rPr>
              <w:t>约定甲方承担的其他义务和责任</w:t>
            </w:r>
          </w:p>
        </w:tc>
        <w:tc>
          <w:tcPr>
            <w:tcW w:w="1666" w:type="pct"/>
          </w:tcPr>
          <w:p w14:paraId="1D8F67E2">
            <w:pPr>
              <w:pStyle w:val="23"/>
              <w:jc w:val="left"/>
              <w:rPr>
                <w:rFonts w:hint="eastAsia" w:ascii="宋体" w:hAnsi="宋体" w:eastAsia="宋体" w:cs="宋体"/>
                <w:sz w:val="24"/>
                <w:szCs w:val="24"/>
              </w:rPr>
            </w:pPr>
          </w:p>
        </w:tc>
      </w:tr>
      <w:tr w14:paraId="5C17B3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75631A59">
            <w:pPr>
              <w:pStyle w:val="23"/>
              <w:jc w:val="left"/>
              <w:rPr>
                <w:rFonts w:hint="eastAsia" w:ascii="宋体" w:hAnsi="宋体" w:eastAsia="宋体" w:cs="宋体"/>
                <w:sz w:val="24"/>
                <w:szCs w:val="24"/>
              </w:rPr>
            </w:pPr>
            <w:r>
              <w:rPr>
                <w:rFonts w:hint="eastAsia" w:ascii="宋体" w:hAnsi="宋体" w:eastAsia="宋体" w:cs="宋体"/>
                <w:sz w:val="24"/>
                <w:szCs w:val="24"/>
              </w:rPr>
              <w:t>第二节 第5.4款</w:t>
            </w:r>
          </w:p>
        </w:tc>
        <w:tc>
          <w:tcPr>
            <w:tcW w:w="1666" w:type="pct"/>
          </w:tcPr>
          <w:p w14:paraId="5BF1747F">
            <w:pPr>
              <w:pStyle w:val="23"/>
              <w:jc w:val="left"/>
              <w:rPr>
                <w:rFonts w:hint="eastAsia" w:ascii="宋体" w:hAnsi="宋体" w:eastAsia="宋体" w:cs="宋体"/>
                <w:sz w:val="24"/>
                <w:szCs w:val="24"/>
              </w:rPr>
            </w:pPr>
            <w:r>
              <w:rPr>
                <w:rFonts w:hint="eastAsia" w:ascii="宋体" w:hAnsi="宋体" w:eastAsia="宋体" w:cs="宋体"/>
                <w:sz w:val="24"/>
                <w:szCs w:val="24"/>
              </w:rPr>
              <w:t>约定乙方承担的其他义务和责任</w:t>
            </w:r>
          </w:p>
        </w:tc>
        <w:tc>
          <w:tcPr>
            <w:tcW w:w="1666" w:type="pct"/>
          </w:tcPr>
          <w:p w14:paraId="0F83FD6D">
            <w:pPr>
              <w:pStyle w:val="23"/>
              <w:jc w:val="left"/>
              <w:rPr>
                <w:rFonts w:hint="eastAsia" w:ascii="宋体" w:hAnsi="宋体" w:eastAsia="宋体" w:cs="宋体"/>
                <w:sz w:val="24"/>
                <w:szCs w:val="24"/>
              </w:rPr>
            </w:pPr>
          </w:p>
        </w:tc>
      </w:tr>
      <w:tr w14:paraId="298DA6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06432D8A">
            <w:pPr>
              <w:pStyle w:val="23"/>
              <w:jc w:val="left"/>
              <w:rPr>
                <w:rFonts w:hint="eastAsia" w:ascii="宋体" w:hAnsi="宋体" w:eastAsia="宋体" w:cs="宋体"/>
                <w:sz w:val="24"/>
                <w:szCs w:val="24"/>
              </w:rPr>
            </w:pPr>
            <w:r>
              <w:rPr>
                <w:rFonts w:hint="eastAsia" w:ascii="宋体" w:hAnsi="宋体" w:eastAsia="宋体" w:cs="宋体"/>
                <w:sz w:val="24"/>
                <w:szCs w:val="24"/>
              </w:rPr>
              <w:t>第二节 第6.1款</w:t>
            </w:r>
          </w:p>
        </w:tc>
        <w:tc>
          <w:tcPr>
            <w:tcW w:w="1666" w:type="pct"/>
          </w:tcPr>
          <w:p w14:paraId="38FF5575">
            <w:pPr>
              <w:pStyle w:val="23"/>
              <w:jc w:val="left"/>
              <w:rPr>
                <w:rFonts w:hint="eastAsia" w:ascii="宋体" w:hAnsi="宋体" w:eastAsia="宋体" w:cs="宋体"/>
                <w:sz w:val="24"/>
                <w:szCs w:val="24"/>
              </w:rPr>
            </w:pPr>
            <w:r>
              <w:rPr>
                <w:rFonts w:hint="eastAsia" w:ascii="宋体" w:hAnsi="宋体" w:eastAsia="宋体" w:cs="宋体"/>
                <w:sz w:val="24"/>
                <w:szCs w:val="24"/>
              </w:rPr>
              <w:t>履行合同义务的顺序</w:t>
            </w:r>
          </w:p>
        </w:tc>
        <w:tc>
          <w:tcPr>
            <w:tcW w:w="1666" w:type="pct"/>
          </w:tcPr>
          <w:p w14:paraId="14B6DED5">
            <w:pPr>
              <w:pStyle w:val="23"/>
              <w:jc w:val="left"/>
              <w:rPr>
                <w:rFonts w:hint="eastAsia" w:ascii="宋体" w:hAnsi="宋体" w:eastAsia="宋体" w:cs="宋体"/>
                <w:sz w:val="24"/>
                <w:szCs w:val="24"/>
              </w:rPr>
            </w:pPr>
          </w:p>
        </w:tc>
      </w:tr>
      <w:tr w14:paraId="2070C2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vMerge w:val="restart"/>
          </w:tcPr>
          <w:p w14:paraId="61556B56">
            <w:pPr>
              <w:pStyle w:val="23"/>
              <w:jc w:val="left"/>
              <w:rPr>
                <w:rFonts w:hint="eastAsia" w:ascii="宋体" w:hAnsi="宋体" w:eastAsia="宋体" w:cs="宋体"/>
                <w:sz w:val="24"/>
                <w:szCs w:val="24"/>
              </w:rPr>
            </w:pPr>
            <w:r>
              <w:rPr>
                <w:rFonts w:hint="eastAsia" w:ascii="宋体" w:hAnsi="宋体" w:eastAsia="宋体" w:cs="宋体"/>
                <w:sz w:val="24"/>
                <w:szCs w:val="24"/>
              </w:rPr>
              <w:t>第二节 第7.1款</w:t>
            </w:r>
          </w:p>
        </w:tc>
        <w:tc>
          <w:tcPr>
            <w:tcW w:w="1666" w:type="pct"/>
          </w:tcPr>
          <w:p w14:paraId="1FC9F365">
            <w:pPr>
              <w:pStyle w:val="23"/>
              <w:jc w:val="left"/>
              <w:rPr>
                <w:rFonts w:hint="eastAsia" w:ascii="宋体" w:hAnsi="宋体" w:eastAsia="宋体" w:cs="宋体"/>
                <w:sz w:val="24"/>
                <w:szCs w:val="24"/>
              </w:rPr>
            </w:pPr>
            <w:r>
              <w:rPr>
                <w:rFonts w:hint="eastAsia" w:ascii="宋体" w:hAnsi="宋体" w:eastAsia="宋体" w:cs="宋体"/>
                <w:sz w:val="24"/>
                <w:szCs w:val="24"/>
              </w:rPr>
              <w:t>包装特殊要求</w:t>
            </w:r>
          </w:p>
        </w:tc>
        <w:tc>
          <w:tcPr>
            <w:tcW w:w="1666" w:type="pct"/>
          </w:tcPr>
          <w:p w14:paraId="5C417265">
            <w:pPr>
              <w:pStyle w:val="23"/>
              <w:jc w:val="left"/>
              <w:rPr>
                <w:rFonts w:hint="eastAsia" w:ascii="宋体" w:hAnsi="宋体" w:eastAsia="宋体" w:cs="宋体"/>
                <w:sz w:val="24"/>
                <w:szCs w:val="24"/>
              </w:rPr>
            </w:pPr>
          </w:p>
        </w:tc>
      </w:tr>
      <w:tr w14:paraId="4BFDB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vMerge w:val="continue"/>
          </w:tcPr>
          <w:p w14:paraId="3A3B253E">
            <w:pPr>
              <w:rPr>
                <w:rFonts w:hint="eastAsia" w:ascii="宋体" w:hAnsi="宋体" w:eastAsia="宋体" w:cs="宋体"/>
                <w:sz w:val="24"/>
                <w:szCs w:val="24"/>
              </w:rPr>
            </w:pPr>
          </w:p>
        </w:tc>
        <w:tc>
          <w:tcPr>
            <w:tcW w:w="1666" w:type="pct"/>
          </w:tcPr>
          <w:p w14:paraId="4A83EC19">
            <w:pPr>
              <w:pStyle w:val="23"/>
              <w:jc w:val="left"/>
              <w:rPr>
                <w:rFonts w:hint="eastAsia" w:ascii="宋体" w:hAnsi="宋体" w:eastAsia="宋体" w:cs="宋体"/>
                <w:sz w:val="24"/>
                <w:szCs w:val="24"/>
              </w:rPr>
            </w:pPr>
            <w:r>
              <w:rPr>
                <w:rFonts w:hint="eastAsia" w:ascii="宋体" w:hAnsi="宋体" w:eastAsia="宋体" w:cs="宋体"/>
                <w:sz w:val="24"/>
                <w:szCs w:val="24"/>
              </w:rPr>
              <w:t>指定现场</w:t>
            </w:r>
          </w:p>
        </w:tc>
        <w:tc>
          <w:tcPr>
            <w:tcW w:w="1666" w:type="pct"/>
          </w:tcPr>
          <w:p w14:paraId="4583DAA9">
            <w:pPr>
              <w:pStyle w:val="23"/>
              <w:jc w:val="left"/>
              <w:rPr>
                <w:rFonts w:hint="eastAsia" w:ascii="宋体" w:hAnsi="宋体" w:eastAsia="宋体" w:cs="宋体"/>
                <w:sz w:val="24"/>
                <w:szCs w:val="24"/>
              </w:rPr>
            </w:pPr>
          </w:p>
        </w:tc>
      </w:tr>
      <w:tr w14:paraId="377745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7BCCA880">
            <w:pPr>
              <w:pStyle w:val="23"/>
              <w:jc w:val="left"/>
              <w:rPr>
                <w:rFonts w:hint="eastAsia" w:ascii="宋体" w:hAnsi="宋体" w:eastAsia="宋体" w:cs="宋体"/>
                <w:sz w:val="24"/>
                <w:szCs w:val="24"/>
              </w:rPr>
            </w:pPr>
            <w:r>
              <w:rPr>
                <w:rFonts w:hint="eastAsia" w:ascii="宋体" w:hAnsi="宋体" w:eastAsia="宋体" w:cs="宋体"/>
                <w:sz w:val="24"/>
                <w:szCs w:val="24"/>
              </w:rPr>
              <w:t>第二节 第7.2款</w:t>
            </w:r>
          </w:p>
        </w:tc>
        <w:tc>
          <w:tcPr>
            <w:tcW w:w="1666" w:type="pct"/>
          </w:tcPr>
          <w:p w14:paraId="799025CF">
            <w:pPr>
              <w:pStyle w:val="23"/>
              <w:jc w:val="left"/>
              <w:rPr>
                <w:rFonts w:hint="eastAsia" w:ascii="宋体" w:hAnsi="宋体" w:eastAsia="宋体" w:cs="宋体"/>
                <w:sz w:val="24"/>
                <w:szCs w:val="24"/>
              </w:rPr>
            </w:pPr>
            <w:r>
              <w:rPr>
                <w:rFonts w:hint="eastAsia" w:ascii="宋体" w:hAnsi="宋体" w:eastAsia="宋体" w:cs="宋体"/>
                <w:sz w:val="24"/>
                <w:szCs w:val="24"/>
              </w:rPr>
              <w:t>运输特殊要求</w:t>
            </w:r>
          </w:p>
        </w:tc>
        <w:tc>
          <w:tcPr>
            <w:tcW w:w="1666" w:type="pct"/>
          </w:tcPr>
          <w:p w14:paraId="5BC5B548">
            <w:pPr>
              <w:pStyle w:val="23"/>
              <w:jc w:val="left"/>
              <w:rPr>
                <w:rFonts w:hint="eastAsia" w:ascii="宋体" w:hAnsi="宋体" w:eastAsia="宋体" w:cs="宋体"/>
                <w:sz w:val="24"/>
                <w:szCs w:val="24"/>
              </w:rPr>
            </w:pPr>
          </w:p>
        </w:tc>
      </w:tr>
      <w:tr w14:paraId="05CBD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62F38C3E">
            <w:pPr>
              <w:pStyle w:val="23"/>
              <w:jc w:val="left"/>
              <w:rPr>
                <w:rFonts w:hint="eastAsia" w:ascii="宋体" w:hAnsi="宋体" w:eastAsia="宋体" w:cs="宋体"/>
                <w:sz w:val="24"/>
                <w:szCs w:val="24"/>
              </w:rPr>
            </w:pPr>
            <w:r>
              <w:rPr>
                <w:rFonts w:hint="eastAsia" w:ascii="宋体" w:hAnsi="宋体" w:eastAsia="宋体" w:cs="宋体"/>
                <w:sz w:val="24"/>
                <w:szCs w:val="24"/>
              </w:rPr>
              <w:t>第二节 第7.3款</w:t>
            </w:r>
          </w:p>
        </w:tc>
        <w:tc>
          <w:tcPr>
            <w:tcW w:w="1666" w:type="pct"/>
          </w:tcPr>
          <w:p w14:paraId="6A6D1485">
            <w:pPr>
              <w:pStyle w:val="23"/>
              <w:jc w:val="left"/>
              <w:rPr>
                <w:rFonts w:hint="eastAsia" w:ascii="宋体" w:hAnsi="宋体" w:eastAsia="宋体" w:cs="宋体"/>
                <w:sz w:val="24"/>
                <w:szCs w:val="24"/>
              </w:rPr>
            </w:pPr>
            <w:r>
              <w:rPr>
                <w:rFonts w:hint="eastAsia" w:ascii="宋体" w:hAnsi="宋体" w:eastAsia="宋体" w:cs="宋体"/>
                <w:sz w:val="24"/>
                <w:szCs w:val="24"/>
              </w:rPr>
              <w:t>保险要求</w:t>
            </w:r>
          </w:p>
        </w:tc>
        <w:tc>
          <w:tcPr>
            <w:tcW w:w="1666" w:type="pct"/>
          </w:tcPr>
          <w:p w14:paraId="2A149B36">
            <w:pPr>
              <w:pStyle w:val="23"/>
              <w:jc w:val="left"/>
              <w:rPr>
                <w:rFonts w:hint="eastAsia" w:ascii="宋体" w:hAnsi="宋体" w:eastAsia="宋体" w:cs="宋体"/>
                <w:sz w:val="24"/>
                <w:szCs w:val="24"/>
              </w:rPr>
            </w:pPr>
          </w:p>
        </w:tc>
      </w:tr>
      <w:tr w14:paraId="4157FF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073849CF">
            <w:pPr>
              <w:pStyle w:val="23"/>
              <w:jc w:val="left"/>
              <w:rPr>
                <w:rFonts w:hint="eastAsia" w:ascii="宋体" w:hAnsi="宋体" w:eastAsia="宋体" w:cs="宋体"/>
                <w:sz w:val="24"/>
                <w:szCs w:val="24"/>
              </w:rPr>
            </w:pPr>
            <w:r>
              <w:rPr>
                <w:rFonts w:hint="eastAsia" w:ascii="宋体" w:hAnsi="宋体" w:eastAsia="宋体" w:cs="宋体"/>
                <w:sz w:val="24"/>
                <w:szCs w:val="24"/>
              </w:rPr>
              <w:t>第二节 第8.2（1）项</w:t>
            </w:r>
          </w:p>
        </w:tc>
        <w:tc>
          <w:tcPr>
            <w:tcW w:w="1666" w:type="pct"/>
          </w:tcPr>
          <w:p w14:paraId="4E42FD6F">
            <w:pPr>
              <w:pStyle w:val="23"/>
              <w:jc w:val="left"/>
              <w:rPr>
                <w:rFonts w:hint="eastAsia" w:ascii="宋体" w:hAnsi="宋体" w:eastAsia="宋体" w:cs="宋体"/>
                <w:sz w:val="24"/>
                <w:szCs w:val="24"/>
              </w:rPr>
            </w:pPr>
            <w:r>
              <w:rPr>
                <w:rFonts w:hint="eastAsia" w:ascii="宋体" w:hAnsi="宋体" w:eastAsia="宋体" w:cs="宋体"/>
                <w:sz w:val="24"/>
                <w:szCs w:val="24"/>
              </w:rPr>
              <w:t>质量保证期</w:t>
            </w:r>
          </w:p>
        </w:tc>
        <w:tc>
          <w:tcPr>
            <w:tcW w:w="1666" w:type="pct"/>
          </w:tcPr>
          <w:p w14:paraId="59C698F1">
            <w:pPr>
              <w:rPr>
                <w:rFonts w:hint="eastAsia" w:ascii="宋体" w:hAnsi="宋体" w:eastAsia="宋体" w:cs="宋体"/>
                <w:sz w:val="24"/>
                <w:szCs w:val="24"/>
              </w:rPr>
            </w:pPr>
          </w:p>
        </w:tc>
      </w:tr>
      <w:tr w14:paraId="482BDB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7F46CEAC">
            <w:pPr>
              <w:pStyle w:val="23"/>
              <w:jc w:val="left"/>
              <w:rPr>
                <w:rFonts w:hint="eastAsia" w:ascii="宋体" w:hAnsi="宋体" w:eastAsia="宋体" w:cs="宋体"/>
                <w:sz w:val="24"/>
                <w:szCs w:val="24"/>
              </w:rPr>
            </w:pPr>
            <w:r>
              <w:rPr>
                <w:rFonts w:hint="eastAsia" w:ascii="宋体" w:hAnsi="宋体" w:eastAsia="宋体" w:cs="宋体"/>
                <w:sz w:val="24"/>
                <w:szCs w:val="24"/>
              </w:rPr>
              <w:t>第二节 第8.2（3）项</w:t>
            </w:r>
          </w:p>
        </w:tc>
        <w:tc>
          <w:tcPr>
            <w:tcW w:w="1666" w:type="pct"/>
          </w:tcPr>
          <w:p w14:paraId="1454418D">
            <w:pPr>
              <w:pStyle w:val="23"/>
              <w:jc w:val="left"/>
              <w:rPr>
                <w:rFonts w:hint="eastAsia" w:ascii="宋体" w:hAnsi="宋体" w:eastAsia="宋体" w:cs="宋体"/>
                <w:sz w:val="24"/>
                <w:szCs w:val="24"/>
              </w:rPr>
            </w:pPr>
            <w:r>
              <w:rPr>
                <w:rFonts w:hint="eastAsia" w:ascii="宋体" w:hAnsi="宋体" w:eastAsia="宋体" w:cs="宋体"/>
                <w:sz w:val="24"/>
                <w:szCs w:val="24"/>
              </w:rPr>
              <w:t>货物质量缺陷响应时间</w:t>
            </w:r>
          </w:p>
        </w:tc>
        <w:tc>
          <w:tcPr>
            <w:tcW w:w="1666" w:type="pct"/>
          </w:tcPr>
          <w:p w14:paraId="7CBAD20F">
            <w:pPr>
              <w:rPr>
                <w:rFonts w:hint="eastAsia" w:ascii="宋体" w:hAnsi="宋体" w:eastAsia="宋体" w:cs="宋体"/>
                <w:sz w:val="24"/>
                <w:szCs w:val="24"/>
              </w:rPr>
            </w:pPr>
          </w:p>
        </w:tc>
      </w:tr>
      <w:tr w14:paraId="7FB40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3918EB00">
            <w:pPr>
              <w:pStyle w:val="23"/>
              <w:jc w:val="left"/>
              <w:rPr>
                <w:rFonts w:hint="eastAsia" w:ascii="宋体" w:hAnsi="宋体" w:eastAsia="宋体" w:cs="宋体"/>
                <w:sz w:val="24"/>
                <w:szCs w:val="24"/>
              </w:rPr>
            </w:pPr>
            <w:r>
              <w:rPr>
                <w:rFonts w:hint="eastAsia" w:ascii="宋体" w:hAnsi="宋体" w:eastAsia="宋体" w:cs="宋体"/>
                <w:sz w:val="24"/>
                <w:szCs w:val="24"/>
              </w:rPr>
              <w:t>第二节 第11.1款</w:t>
            </w:r>
          </w:p>
        </w:tc>
        <w:tc>
          <w:tcPr>
            <w:tcW w:w="1666" w:type="pct"/>
          </w:tcPr>
          <w:p w14:paraId="03F5E1BB">
            <w:pPr>
              <w:pStyle w:val="23"/>
              <w:jc w:val="left"/>
              <w:rPr>
                <w:rFonts w:hint="eastAsia" w:ascii="宋体" w:hAnsi="宋体" w:eastAsia="宋体" w:cs="宋体"/>
                <w:sz w:val="24"/>
                <w:szCs w:val="24"/>
              </w:rPr>
            </w:pPr>
            <w:r>
              <w:rPr>
                <w:rFonts w:hint="eastAsia" w:ascii="宋体" w:hAnsi="宋体" w:eastAsia="宋体" w:cs="宋体"/>
                <w:sz w:val="24"/>
                <w:szCs w:val="24"/>
              </w:rPr>
              <w:t>其他应当保密的信息</w:t>
            </w:r>
          </w:p>
        </w:tc>
        <w:tc>
          <w:tcPr>
            <w:tcW w:w="1666" w:type="pct"/>
          </w:tcPr>
          <w:p w14:paraId="4D692A41">
            <w:pPr>
              <w:rPr>
                <w:rFonts w:hint="eastAsia" w:ascii="宋体" w:hAnsi="宋体" w:eastAsia="宋体" w:cs="宋体"/>
                <w:sz w:val="24"/>
                <w:szCs w:val="24"/>
              </w:rPr>
            </w:pPr>
          </w:p>
        </w:tc>
      </w:tr>
      <w:tr w14:paraId="4D9C15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3408F8CF">
            <w:pPr>
              <w:pStyle w:val="23"/>
              <w:jc w:val="left"/>
              <w:rPr>
                <w:rFonts w:hint="eastAsia" w:ascii="宋体" w:hAnsi="宋体" w:eastAsia="宋体" w:cs="宋体"/>
                <w:sz w:val="24"/>
                <w:szCs w:val="24"/>
              </w:rPr>
            </w:pPr>
            <w:r>
              <w:rPr>
                <w:rFonts w:hint="eastAsia" w:ascii="宋体" w:hAnsi="宋体" w:eastAsia="宋体" w:cs="宋体"/>
                <w:sz w:val="24"/>
                <w:szCs w:val="24"/>
              </w:rPr>
              <w:t>第二节 第12.2款</w:t>
            </w:r>
          </w:p>
        </w:tc>
        <w:tc>
          <w:tcPr>
            <w:tcW w:w="1666" w:type="pct"/>
          </w:tcPr>
          <w:p w14:paraId="3BCE2C4E">
            <w:pPr>
              <w:pStyle w:val="23"/>
              <w:jc w:val="left"/>
              <w:rPr>
                <w:rFonts w:hint="eastAsia" w:ascii="宋体" w:hAnsi="宋体" w:eastAsia="宋体" w:cs="宋体"/>
                <w:sz w:val="24"/>
                <w:szCs w:val="24"/>
              </w:rPr>
            </w:pPr>
            <w:r>
              <w:rPr>
                <w:rFonts w:hint="eastAsia" w:ascii="宋体" w:hAnsi="宋体" w:eastAsia="宋体" w:cs="宋体"/>
                <w:sz w:val="24"/>
                <w:szCs w:val="24"/>
              </w:rPr>
              <w:t>合同价款支付时间</w:t>
            </w:r>
          </w:p>
        </w:tc>
        <w:tc>
          <w:tcPr>
            <w:tcW w:w="1666" w:type="pct"/>
          </w:tcPr>
          <w:p w14:paraId="5D721AE9">
            <w:pPr>
              <w:rPr>
                <w:rFonts w:hint="eastAsia" w:ascii="宋体" w:hAnsi="宋体" w:eastAsia="宋体" w:cs="宋体"/>
                <w:sz w:val="24"/>
                <w:szCs w:val="24"/>
              </w:rPr>
            </w:pPr>
          </w:p>
        </w:tc>
      </w:tr>
      <w:tr w14:paraId="269653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0CCE3241">
            <w:pPr>
              <w:pStyle w:val="23"/>
              <w:jc w:val="left"/>
              <w:rPr>
                <w:rFonts w:hint="eastAsia" w:ascii="宋体" w:hAnsi="宋体" w:eastAsia="宋体" w:cs="宋体"/>
                <w:sz w:val="24"/>
                <w:szCs w:val="24"/>
              </w:rPr>
            </w:pPr>
            <w:r>
              <w:rPr>
                <w:rFonts w:hint="eastAsia" w:ascii="宋体" w:hAnsi="宋体" w:eastAsia="宋体" w:cs="宋体"/>
                <w:sz w:val="24"/>
                <w:szCs w:val="24"/>
              </w:rPr>
              <w:t>第二节 第13.2款</w:t>
            </w:r>
          </w:p>
        </w:tc>
        <w:tc>
          <w:tcPr>
            <w:tcW w:w="1666" w:type="pct"/>
          </w:tcPr>
          <w:p w14:paraId="2640F5DF">
            <w:pPr>
              <w:pStyle w:val="23"/>
              <w:jc w:val="left"/>
              <w:rPr>
                <w:rFonts w:hint="eastAsia" w:ascii="宋体" w:hAnsi="宋体" w:eastAsia="宋体" w:cs="宋体"/>
                <w:sz w:val="24"/>
                <w:szCs w:val="24"/>
              </w:rPr>
            </w:pPr>
            <w:r>
              <w:rPr>
                <w:rFonts w:hint="eastAsia" w:ascii="宋体" w:hAnsi="宋体" w:eastAsia="宋体" w:cs="宋体"/>
                <w:sz w:val="24"/>
                <w:szCs w:val="24"/>
              </w:rPr>
              <w:t>履约保证金不予退还的情形</w:t>
            </w:r>
          </w:p>
        </w:tc>
        <w:tc>
          <w:tcPr>
            <w:tcW w:w="1666" w:type="pct"/>
          </w:tcPr>
          <w:p w14:paraId="3C119B35">
            <w:pPr>
              <w:rPr>
                <w:rFonts w:hint="eastAsia" w:ascii="宋体" w:hAnsi="宋体" w:eastAsia="宋体" w:cs="宋体"/>
                <w:sz w:val="24"/>
                <w:szCs w:val="24"/>
              </w:rPr>
            </w:pPr>
          </w:p>
        </w:tc>
      </w:tr>
      <w:tr w14:paraId="7F0334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0CA19522">
            <w:pPr>
              <w:pStyle w:val="23"/>
              <w:jc w:val="left"/>
              <w:rPr>
                <w:rFonts w:hint="eastAsia" w:ascii="宋体" w:hAnsi="宋体" w:eastAsia="宋体" w:cs="宋体"/>
                <w:sz w:val="24"/>
                <w:szCs w:val="24"/>
              </w:rPr>
            </w:pPr>
            <w:r>
              <w:rPr>
                <w:rFonts w:hint="eastAsia" w:ascii="宋体" w:hAnsi="宋体" w:eastAsia="宋体" w:cs="宋体"/>
                <w:sz w:val="24"/>
                <w:szCs w:val="24"/>
              </w:rPr>
              <w:t>第二节 第13.3款</w:t>
            </w:r>
          </w:p>
        </w:tc>
        <w:tc>
          <w:tcPr>
            <w:tcW w:w="1666" w:type="pct"/>
          </w:tcPr>
          <w:p w14:paraId="5E98ACDC">
            <w:pPr>
              <w:pStyle w:val="23"/>
              <w:jc w:val="left"/>
              <w:rPr>
                <w:rFonts w:hint="eastAsia" w:ascii="宋体" w:hAnsi="宋体" w:eastAsia="宋体" w:cs="宋体"/>
                <w:sz w:val="24"/>
                <w:szCs w:val="24"/>
              </w:rPr>
            </w:pPr>
            <w:r>
              <w:rPr>
                <w:rFonts w:hint="eastAsia" w:ascii="宋体" w:hAnsi="宋体" w:eastAsia="宋体" w:cs="宋体"/>
                <w:sz w:val="24"/>
                <w:szCs w:val="24"/>
              </w:rPr>
              <w:t>履约保证金退还时间及逾期退还的违约金</w:t>
            </w:r>
          </w:p>
        </w:tc>
        <w:tc>
          <w:tcPr>
            <w:tcW w:w="1666" w:type="pct"/>
          </w:tcPr>
          <w:p w14:paraId="48C02D09">
            <w:pPr>
              <w:rPr>
                <w:rFonts w:hint="eastAsia" w:ascii="宋体" w:hAnsi="宋体" w:eastAsia="宋体" w:cs="宋体"/>
                <w:sz w:val="24"/>
                <w:szCs w:val="24"/>
              </w:rPr>
            </w:pPr>
          </w:p>
        </w:tc>
      </w:tr>
      <w:tr w14:paraId="3ED9D9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20B0E107">
            <w:pPr>
              <w:pStyle w:val="23"/>
              <w:jc w:val="left"/>
              <w:rPr>
                <w:rFonts w:hint="eastAsia" w:ascii="宋体" w:hAnsi="宋体" w:eastAsia="宋体" w:cs="宋体"/>
                <w:sz w:val="24"/>
                <w:szCs w:val="24"/>
              </w:rPr>
            </w:pPr>
            <w:r>
              <w:rPr>
                <w:rFonts w:hint="eastAsia" w:ascii="宋体" w:hAnsi="宋体" w:eastAsia="宋体" w:cs="宋体"/>
                <w:sz w:val="24"/>
                <w:szCs w:val="24"/>
              </w:rPr>
              <w:t>第二节 第14.1（3）项</w:t>
            </w:r>
          </w:p>
        </w:tc>
        <w:tc>
          <w:tcPr>
            <w:tcW w:w="1666" w:type="pct"/>
          </w:tcPr>
          <w:p w14:paraId="695C6BCD">
            <w:pPr>
              <w:pStyle w:val="23"/>
              <w:jc w:val="left"/>
              <w:rPr>
                <w:rFonts w:hint="eastAsia" w:ascii="宋体" w:hAnsi="宋体" w:eastAsia="宋体" w:cs="宋体"/>
                <w:sz w:val="24"/>
                <w:szCs w:val="24"/>
              </w:rPr>
            </w:pPr>
            <w:r>
              <w:rPr>
                <w:rFonts w:hint="eastAsia" w:ascii="宋体" w:hAnsi="宋体" w:eastAsia="宋体" w:cs="宋体"/>
                <w:sz w:val="24"/>
                <w:szCs w:val="24"/>
              </w:rPr>
              <w:t>运行监督、维修期限</w:t>
            </w:r>
          </w:p>
        </w:tc>
        <w:tc>
          <w:tcPr>
            <w:tcW w:w="1666" w:type="pct"/>
          </w:tcPr>
          <w:p w14:paraId="61E5A804">
            <w:pPr>
              <w:rPr>
                <w:rFonts w:hint="eastAsia" w:ascii="宋体" w:hAnsi="宋体" w:eastAsia="宋体" w:cs="宋体"/>
                <w:sz w:val="24"/>
                <w:szCs w:val="24"/>
              </w:rPr>
            </w:pPr>
          </w:p>
        </w:tc>
      </w:tr>
      <w:tr w14:paraId="05BF7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1CAC3158">
            <w:pPr>
              <w:pStyle w:val="23"/>
              <w:jc w:val="left"/>
              <w:rPr>
                <w:rFonts w:hint="eastAsia" w:ascii="宋体" w:hAnsi="宋体" w:eastAsia="宋体" w:cs="宋体"/>
                <w:sz w:val="24"/>
                <w:szCs w:val="24"/>
              </w:rPr>
            </w:pPr>
            <w:r>
              <w:rPr>
                <w:rFonts w:hint="eastAsia" w:ascii="宋体" w:hAnsi="宋体" w:eastAsia="宋体" w:cs="宋体"/>
                <w:sz w:val="24"/>
                <w:szCs w:val="24"/>
              </w:rPr>
              <w:t>第二节 第14.1（5）项</w:t>
            </w:r>
          </w:p>
        </w:tc>
        <w:tc>
          <w:tcPr>
            <w:tcW w:w="1666" w:type="pct"/>
          </w:tcPr>
          <w:p w14:paraId="4CF470FB">
            <w:pPr>
              <w:pStyle w:val="23"/>
              <w:jc w:val="left"/>
              <w:rPr>
                <w:rFonts w:hint="eastAsia" w:ascii="宋体" w:hAnsi="宋体" w:eastAsia="宋体" w:cs="宋体"/>
                <w:sz w:val="24"/>
                <w:szCs w:val="24"/>
              </w:rPr>
            </w:pPr>
            <w:r>
              <w:rPr>
                <w:rFonts w:hint="eastAsia" w:ascii="宋体" w:hAnsi="宋体" w:eastAsia="宋体" w:cs="宋体"/>
                <w:sz w:val="24"/>
                <w:szCs w:val="24"/>
              </w:rPr>
              <w:t>货物回收的约定</w:t>
            </w:r>
          </w:p>
        </w:tc>
        <w:tc>
          <w:tcPr>
            <w:tcW w:w="1666" w:type="pct"/>
          </w:tcPr>
          <w:p w14:paraId="1C078F8A">
            <w:pPr>
              <w:rPr>
                <w:rFonts w:hint="eastAsia" w:ascii="宋体" w:hAnsi="宋体" w:eastAsia="宋体" w:cs="宋体"/>
                <w:sz w:val="24"/>
                <w:szCs w:val="24"/>
              </w:rPr>
            </w:pPr>
          </w:p>
        </w:tc>
      </w:tr>
      <w:tr w14:paraId="5AB491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7F0B677F">
            <w:pPr>
              <w:pStyle w:val="23"/>
              <w:jc w:val="left"/>
              <w:rPr>
                <w:rFonts w:hint="eastAsia" w:ascii="宋体" w:hAnsi="宋体" w:eastAsia="宋体" w:cs="宋体"/>
                <w:sz w:val="24"/>
                <w:szCs w:val="24"/>
              </w:rPr>
            </w:pPr>
            <w:r>
              <w:rPr>
                <w:rFonts w:hint="eastAsia" w:ascii="宋体" w:hAnsi="宋体" w:eastAsia="宋体" w:cs="宋体"/>
                <w:sz w:val="24"/>
                <w:szCs w:val="24"/>
              </w:rPr>
              <w:t>第二节 第14.1（6）项</w:t>
            </w:r>
          </w:p>
        </w:tc>
        <w:tc>
          <w:tcPr>
            <w:tcW w:w="1666" w:type="pct"/>
          </w:tcPr>
          <w:p w14:paraId="30694BA0">
            <w:pPr>
              <w:pStyle w:val="23"/>
              <w:jc w:val="left"/>
              <w:rPr>
                <w:rFonts w:hint="eastAsia" w:ascii="宋体" w:hAnsi="宋体" w:eastAsia="宋体" w:cs="宋体"/>
                <w:sz w:val="24"/>
                <w:szCs w:val="24"/>
              </w:rPr>
            </w:pPr>
            <w:r>
              <w:rPr>
                <w:rFonts w:hint="eastAsia" w:ascii="宋体" w:hAnsi="宋体" w:eastAsia="宋体" w:cs="宋体"/>
                <w:sz w:val="24"/>
                <w:szCs w:val="24"/>
              </w:rPr>
              <w:t>乙方提供的其他服务</w:t>
            </w:r>
          </w:p>
        </w:tc>
        <w:tc>
          <w:tcPr>
            <w:tcW w:w="1666" w:type="pct"/>
          </w:tcPr>
          <w:p w14:paraId="6B716CFD">
            <w:pPr>
              <w:rPr>
                <w:rFonts w:hint="eastAsia" w:ascii="宋体" w:hAnsi="宋体" w:eastAsia="宋体" w:cs="宋体"/>
                <w:sz w:val="24"/>
                <w:szCs w:val="24"/>
              </w:rPr>
            </w:pPr>
          </w:p>
        </w:tc>
      </w:tr>
      <w:tr w14:paraId="11A66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02FB866C">
            <w:pPr>
              <w:pStyle w:val="23"/>
              <w:jc w:val="left"/>
              <w:rPr>
                <w:rFonts w:hint="eastAsia" w:ascii="宋体" w:hAnsi="宋体" w:eastAsia="宋体" w:cs="宋体"/>
                <w:sz w:val="24"/>
                <w:szCs w:val="24"/>
              </w:rPr>
            </w:pPr>
            <w:r>
              <w:rPr>
                <w:rFonts w:hint="eastAsia" w:ascii="宋体" w:hAnsi="宋体" w:eastAsia="宋体" w:cs="宋体"/>
                <w:sz w:val="24"/>
                <w:szCs w:val="24"/>
              </w:rPr>
              <w:t>第二节 第15.1款</w:t>
            </w:r>
          </w:p>
        </w:tc>
        <w:tc>
          <w:tcPr>
            <w:tcW w:w="1666" w:type="pct"/>
          </w:tcPr>
          <w:p w14:paraId="6C9317C7">
            <w:pPr>
              <w:pStyle w:val="23"/>
              <w:jc w:val="left"/>
              <w:rPr>
                <w:rFonts w:hint="eastAsia" w:ascii="宋体" w:hAnsi="宋体" w:eastAsia="宋体" w:cs="宋体"/>
                <w:sz w:val="24"/>
                <w:szCs w:val="24"/>
              </w:rPr>
            </w:pPr>
            <w:r>
              <w:rPr>
                <w:rFonts w:hint="eastAsia" w:ascii="宋体" w:hAnsi="宋体" w:eastAsia="宋体" w:cs="宋体"/>
                <w:sz w:val="24"/>
                <w:szCs w:val="24"/>
              </w:rPr>
              <w:t>修理、重作、更换相关具体规定</w:t>
            </w:r>
          </w:p>
        </w:tc>
        <w:tc>
          <w:tcPr>
            <w:tcW w:w="1666" w:type="pct"/>
          </w:tcPr>
          <w:p w14:paraId="77828A1E">
            <w:pPr>
              <w:rPr>
                <w:rFonts w:hint="eastAsia" w:ascii="宋体" w:hAnsi="宋体" w:eastAsia="宋体" w:cs="宋体"/>
                <w:sz w:val="24"/>
                <w:szCs w:val="24"/>
              </w:rPr>
            </w:pPr>
          </w:p>
        </w:tc>
      </w:tr>
      <w:tr w14:paraId="016981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44278E11">
            <w:pPr>
              <w:pStyle w:val="23"/>
              <w:jc w:val="left"/>
              <w:rPr>
                <w:rFonts w:hint="eastAsia" w:ascii="宋体" w:hAnsi="宋体" w:eastAsia="宋体" w:cs="宋体"/>
                <w:sz w:val="24"/>
                <w:szCs w:val="24"/>
              </w:rPr>
            </w:pPr>
            <w:r>
              <w:rPr>
                <w:rFonts w:hint="eastAsia" w:ascii="宋体" w:hAnsi="宋体" w:eastAsia="宋体" w:cs="宋体"/>
                <w:sz w:val="24"/>
                <w:szCs w:val="24"/>
              </w:rPr>
              <w:t>第二节 第15.2（2）项</w:t>
            </w:r>
          </w:p>
        </w:tc>
        <w:tc>
          <w:tcPr>
            <w:tcW w:w="1666" w:type="pct"/>
          </w:tcPr>
          <w:p w14:paraId="62E2795D">
            <w:pPr>
              <w:pStyle w:val="23"/>
              <w:jc w:val="left"/>
              <w:rPr>
                <w:rFonts w:hint="eastAsia" w:ascii="宋体" w:hAnsi="宋体" w:eastAsia="宋体" w:cs="宋体"/>
                <w:sz w:val="24"/>
                <w:szCs w:val="24"/>
              </w:rPr>
            </w:pPr>
            <w:r>
              <w:rPr>
                <w:rFonts w:hint="eastAsia" w:ascii="宋体" w:hAnsi="宋体" w:eastAsia="宋体" w:cs="宋体"/>
                <w:sz w:val="24"/>
                <w:szCs w:val="24"/>
              </w:rPr>
              <w:t>迟延交货赔偿费</w:t>
            </w:r>
          </w:p>
        </w:tc>
        <w:tc>
          <w:tcPr>
            <w:tcW w:w="1666" w:type="pct"/>
          </w:tcPr>
          <w:p w14:paraId="73CEF2DB">
            <w:pPr>
              <w:rPr>
                <w:rFonts w:hint="eastAsia" w:ascii="宋体" w:hAnsi="宋体" w:eastAsia="宋体" w:cs="宋体"/>
                <w:sz w:val="24"/>
                <w:szCs w:val="24"/>
              </w:rPr>
            </w:pPr>
          </w:p>
        </w:tc>
      </w:tr>
      <w:tr w14:paraId="11D44C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55A7C48E">
            <w:pPr>
              <w:pStyle w:val="23"/>
              <w:jc w:val="left"/>
              <w:rPr>
                <w:rFonts w:hint="eastAsia" w:ascii="宋体" w:hAnsi="宋体" w:eastAsia="宋体" w:cs="宋体"/>
                <w:sz w:val="24"/>
                <w:szCs w:val="24"/>
              </w:rPr>
            </w:pPr>
            <w:r>
              <w:rPr>
                <w:rFonts w:hint="eastAsia" w:ascii="宋体" w:hAnsi="宋体" w:eastAsia="宋体" w:cs="宋体"/>
                <w:sz w:val="24"/>
                <w:szCs w:val="24"/>
              </w:rPr>
              <w:t>第二节 第15.3款</w:t>
            </w:r>
          </w:p>
        </w:tc>
        <w:tc>
          <w:tcPr>
            <w:tcW w:w="1666" w:type="pct"/>
          </w:tcPr>
          <w:p w14:paraId="0B55B8D3">
            <w:pPr>
              <w:pStyle w:val="23"/>
              <w:jc w:val="left"/>
              <w:rPr>
                <w:rFonts w:hint="eastAsia" w:ascii="宋体" w:hAnsi="宋体" w:eastAsia="宋体" w:cs="宋体"/>
                <w:sz w:val="24"/>
                <w:szCs w:val="24"/>
              </w:rPr>
            </w:pPr>
            <w:r>
              <w:rPr>
                <w:rFonts w:hint="eastAsia" w:ascii="宋体" w:hAnsi="宋体" w:eastAsia="宋体" w:cs="宋体"/>
                <w:sz w:val="24"/>
                <w:szCs w:val="24"/>
              </w:rPr>
              <w:t>逾期付款利息</w:t>
            </w:r>
          </w:p>
        </w:tc>
        <w:tc>
          <w:tcPr>
            <w:tcW w:w="1666" w:type="pct"/>
          </w:tcPr>
          <w:p w14:paraId="66325F83">
            <w:pPr>
              <w:rPr>
                <w:rFonts w:hint="eastAsia" w:ascii="宋体" w:hAnsi="宋体" w:eastAsia="宋体" w:cs="宋体"/>
                <w:sz w:val="24"/>
                <w:szCs w:val="24"/>
              </w:rPr>
            </w:pPr>
          </w:p>
        </w:tc>
      </w:tr>
      <w:tr w14:paraId="5D01EF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1EA60985">
            <w:pPr>
              <w:pStyle w:val="23"/>
              <w:jc w:val="left"/>
              <w:rPr>
                <w:rFonts w:hint="eastAsia" w:ascii="宋体" w:hAnsi="宋体" w:eastAsia="宋体" w:cs="宋体"/>
                <w:sz w:val="24"/>
                <w:szCs w:val="24"/>
              </w:rPr>
            </w:pPr>
            <w:r>
              <w:rPr>
                <w:rFonts w:hint="eastAsia" w:ascii="宋体" w:hAnsi="宋体" w:eastAsia="宋体" w:cs="宋体"/>
                <w:sz w:val="24"/>
                <w:szCs w:val="24"/>
              </w:rPr>
              <w:t>第二节 第15.4款</w:t>
            </w:r>
          </w:p>
        </w:tc>
        <w:tc>
          <w:tcPr>
            <w:tcW w:w="1666" w:type="pct"/>
          </w:tcPr>
          <w:p w14:paraId="53E906F3">
            <w:pPr>
              <w:pStyle w:val="23"/>
              <w:jc w:val="left"/>
              <w:rPr>
                <w:rFonts w:hint="eastAsia" w:ascii="宋体" w:hAnsi="宋体" w:eastAsia="宋体" w:cs="宋体"/>
                <w:sz w:val="24"/>
                <w:szCs w:val="24"/>
              </w:rPr>
            </w:pPr>
            <w:r>
              <w:rPr>
                <w:rFonts w:hint="eastAsia" w:ascii="宋体" w:hAnsi="宋体" w:eastAsia="宋体" w:cs="宋体"/>
                <w:sz w:val="24"/>
                <w:szCs w:val="24"/>
              </w:rPr>
              <w:t>其他违约责任</w:t>
            </w:r>
          </w:p>
        </w:tc>
        <w:tc>
          <w:tcPr>
            <w:tcW w:w="1666" w:type="pct"/>
          </w:tcPr>
          <w:p w14:paraId="604500D4">
            <w:pPr>
              <w:rPr>
                <w:rFonts w:hint="eastAsia" w:ascii="宋体" w:hAnsi="宋体" w:eastAsia="宋体" w:cs="宋体"/>
                <w:sz w:val="24"/>
                <w:szCs w:val="24"/>
              </w:rPr>
            </w:pPr>
          </w:p>
        </w:tc>
      </w:tr>
      <w:tr w14:paraId="7B95E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4ED4B8C2">
            <w:pPr>
              <w:pStyle w:val="23"/>
              <w:jc w:val="left"/>
              <w:rPr>
                <w:rFonts w:hint="eastAsia" w:ascii="宋体" w:hAnsi="宋体" w:eastAsia="宋体" w:cs="宋体"/>
                <w:sz w:val="24"/>
                <w:szCs w:val="24"/>
              </w:rPr>
            </w:pPr>
            <w:r>
              <w:rPr>
                <w:rFonts w:hint="eastAsia" w:ascii="宋体" w:hAnsi="宋体" w:eastAsia="宋体" w:cs="宋体"/>
                <w:sz w:val="24"/>
                <w:szCs w:val="24"/>
              </w:rPr>
              <w:t>第二节 第19.2款</w:t>
            </w:r>
          </w:p>
        </w:tc>
        <w:tc>
          <w:tcPr>
            <w:tcW w:w="1666" w:type="pct"/>
          </w:tcPr>
          <w:p w14:paraId="573CF4A6">
            <w:pPr>
              <w:pStyle w:val="23"/>
              <w:jc w:val="left"/>
              <w:rPr>
                <w:rFonts w:hint="eastAsia" w:ascii="宋体" w:hAnsi="宋体" w:eastAsia="宋体" w:cs="宋体"/>
                <w:sz w:val="24"/>
                <w:szCs w:val="24"/>
              </w:rPr>
            </w:pPr>
            <w:r>
              <w:rPr>
                <w:rFonts w:hint="eastAsia" w:ascii="宋体" w:hAnsi="宋体" w:eastAsia="宋体" w:cs="宋体"/>
                <w:sz w:val="24"/>
                <w:szCs w:val="24"/>
              </w:rPr>
              <w:t>解决争议的方法</w:t>
            </w:r>
          </w:p>
        </w:tc>
        <w:tc>
          <w:tcPr>
            <w:tcW w:w="1666" w:type="pct"/>
          </w:tcPr>
          <w:p w14:paraId="22797AAB">
            <w:pPr>
              <w:pStyle w:val="23"/>
              <w:jc w:val="left"/>
              <w:rPr>
                <w:rFonts w:hint="eastAsia" w:ascii="宋体" w:hAnsi="宋体" w:eastAsia="宋体" w:cs="宋体"/>
                <w:sz w:val="24"/>
                <w:szCs w:val="24"/>
              </w:rPr>
            </w:pPr>
            <w:r>
              <w:rPr>
                <w:rFonts w:hint="eastAsia" w:ascii="宋体" w:hAnsi="宋体" w:eastAsia="宋体" w:cs="宋体"/>
                <w:sz w:val="24"/>
                <w:szCs w:val="24"/>
              </w:rPr>
              <w:t xml:space="preserve"> 因本合同及合同有关事项发生的争议，按下列第____ 种方式解决：</w:t>
            </w:r>
          </w:p>
          <w:p w14:paraId="676981AF">
            <w:pPr>
              <w:pStyle w:val="23"/>
              <w:jc w:val="left"/>
              <w:rPr>
                <w:rFonts w:hint="eastAsia" w:ascii="宋体" w:hAnsi="宋体" w:eastAsia="宋体" w:cs="宋体"/>
                <w:sz w:val="24"/>
                <w:szCs w:val="24"/>
              </w:rPr>
            </w:pPr>
            <w:r>
              <w:rPr>
                <w:rFonts w:hint="eastAsia" w:ascii="宋体" w:hAnsi="宋体" w:eastAsia="宋体" w:cs="宋体"/>
                <w:sz w:val="24"/>
                <w:szCs w:val="24"/>
              </w:rPr>
              <w:t xml:space="preserve"> （1）向 __________________仲裁委员会申请仲裁，仲裁地点为 ____________ ；</w:t>
            </w:r>
          </w:p>
          <w:p w14:paraId="13BC784D">
            <w:pPr>
              <w:pStyle w:val="23"/>
              <w:jc w:val="left"/>
              <w:rPr>
                <w:rFonts w:hint="eastAsia" w:ascii="宋体" w:hAnsi="宋体" w:eastAsia="宋体" w:cs="宋体"/>
                <w:sz w:val="24"/>
                <w:szCs w:val="24"/>
              </w:rPr>
            </w:pPr>
            <w:r>
              <w:rPr>
                <w:rFonts w:hint="eastAsia" w:ascii="宋体" w:hAnsi="宋体" w:eastAsia="宋体" w:cs="宋体"/>
                <w:sz w:val="24"/>
                <w:szCs w:val="24"/>
              </w:rPr>
              <w:t xml:space="preserve"> （2）向__________________人民法院起诉。</w:t>
            </w:r>
          </w:p>
        </w:tc>
      </w:tr>
      <w:tr w14:paraId="26524F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70D68E20">
            <w:pPr>
              <w:pStyle w:val="23"/>
              <w:jc w:val="left"/>
              <w:rPr>
                <w:rFonts w:hint="eastAsia" w:ascii="宋体" w:hAnsi="宋体" w:eastAsia="宋体" w:cs="宋体"/>
                <w:sz w:val="24"/>
                <w:szCs w:val="24"/>
              </w:rPr>
            </w:pPr>
            <w:r>
              <w:rPr>
                <w:rFonts w:hint="eastAsia" w:ascii="宋体" w:hAnsi="宋体" w:eastAsia="宋体" w:cs="宋体"/>
                <w:sz w:val="24"/>
                <w:szCs w:val="24"/>
              </w:rPr>
              <w:t>第二节 第23.1款</w:t>
            </w:r>
          </w:p>
        </w:tc>
        <w:tc>
          <w:tcPr>
            <w:tcW w:w="1666" w:type="pct"/>
          </w:tcPr>
          <w:p w14:paraId="5D34A1D1">
            <w:pPr>
              <w:pStyle w:val="23"/>
              <w:jc w:val="left"/>
              <w:rPr>
                <w:rFonts w:hint="eastAsia" w:ascii="宋体" w:hAnsi="宋体" w:eastAsia="宋体" w:cs="宋体"/>
                <w:sz w:val="24"/>
                <w:szCs w:val="24"/>
              </w:rPr>
            </w:pPr>
            <w:r>
              <w:rPr>
                <w:rFonts w:hint="eastAsia" w:ascii="宋体" w:hAnsi="宋体" w:eastAsia="宋体" w:cs="宋体"/>
                <w:sz w:val="24"/>
                <w:szCs w:val="24"/>
              </w:rPr>
              <w:t>其他专用条款</w:t>
            </w:r>
          </w:p>
        </w:tc>
        <w:tc>
          <w:tcPr>
            <w:tcW w:w="1666" w:type="pct"/>
          </w:tcPr>
          <w:p w14:paraId="76496885">
            <w:pPr>
              <w:rPr>
                <w:rFonts w:hint="eastAsia" w:ascii="宋体" w:hAnsi="宋体" w:eastAsia="宋体" w:cs="宋体"/>
                <w:sz w:val="24"/>
                <w:szCs w:val="24"/>
              </w:rPr>
            </w:pPr>
          </w:p>
        </w:tc>
      </w:tr>
    </w:tbl>
    <w:p w14:paraId="59DD6292">
      <w:pPr>
        <w:rPr>
          <w:rFonts w:hint="eastAsia" w:ascii="宋体" w:hAnsi="宋体" w:eastAsia="宋体" w:cs="宋体"/>
          <w:b/>
          <w:sz w:val="36"/>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b/>
          <w:sz w:val="36"/>
        </w:rPr>
        <w:br w:type="page"/>
      </w:r>
    </w:p>
    <w:p w14:paraId="491E819A">
      <w:pPr>
        <w:pStyle w:val="23"/>
        <w:jc w:val="center"/>
        <w:outlineLvl w:val="0"/>
        <w:rPr>
          <w:rFonts w:hint="eastAsia" w:ascii="宋体" w:hAnsi="宋体" w:eastAsia="宋体" w:cs="宋体"/>
        </w:rPr>
      </w:pPr>
      <w:r>
        <w:rPr>
          <w:rFonts w:hint="eastAsia" w:ascii="宋体" w:hAnsi="宋体" w:eastAsia="宋体" w:cs="宋体"/>
          <w:b/>
          <w:sz w:val="36"/>
        </w:rPr>
        <w:t>第七章 投标文件格式</w:t>
      </w:r>
      <w:bookmarkEnd w:id="10"/>
    </w:p>
    <w:p w14:paraId="1971CB6C">
      <w:pPr>
        <w:pStyle w:val="23"/>
        <w:jc w:val="center"/>
        <w:outlineLvl w:val="2"/>
        <w:rPr>
          <w:rFonts w:hint="eastAsia" w:ascii="宋体" w:hAnsi="宋体" w:eastAsia="宋体" w:cs="宋体"/>
        </w:rPr>
      </w:pPr>
      <w:r>
        <w:rPr>
          <w:rFonts w:hint="eastAsia" w:ascii="宋体" w:hAnsi="宋体" w:eastAsia="宋体" w:cs="宋体"/>
          <w:b/>
          <w:sz w:val="28"/>
        </w:rPr>
        <w:t>编制说明</w:t>
      </w:r>
    </w:p>
    <w:p w14:paraId="64A0478B">
      <w:pPr>
        <w:pStyle w:val="23"/>
        <w:ind w:firstLine="480"/>
        <w:jc w:val="left"/>
        <w:rPr>
          <w:rFonts w:hint="eastAsia" w:ascii="宋体" w:hAnsi="宋体" w:eastAsia="宋体" w:cs="宋体"/>
        </w:rPr>
      </w:pPr>
      <w:r>
        <w:rPr>
          <w:rFonts w:hint="eastAsia" w:ascii="宋体" w:hAnsi="宋体" w:eastAsia="宋体" w:cs="宋体"/>
        </w:rPr>
        <w:t>1、除招标文件另有规定外，本章中：</w:t>
      </w:r>
    </w:p>
    <w:p w14:paraId="7016DBA5">
      <w:pPr>
        <w:pStyle w:val="23"/>
        <w:ind w:firstLine="480"/>
        <w:jc w:val="left"/>
        <w:rPr>
          <w:rFonts w:hint="eastAsia" w:ascii="宋体" w:hAnsi="宋体" w:eastAsia="宋体" w:cs="宋体"/>
        </w:rPr>
      </w:pPr>
      <w:r>
        <w:rPr>
          <w:rFonts w:hint="eastAsia" w:ascii="宋体" w:hAnsi="宋体" w:eastAsia="宋体" w:cs="宋体"/>
        </w:rPr>
        <w:t>1.1涉及投标人的“全称”：</w:t>
      </w:r>
    </w:p>
    <w:p w14:paraId="4663EF27">
      <w:pPr>
        <w:pStyle w:val="23"/>
        <w:ind w:firstLine="480"/>
        <w:jc w:val="left"/>
        <w:rPr>
          <w:rFonts w:hint="eastAsia" w:ascii="宋体" w:hAnsi="宋体" w:eastAsia="宋体" w:cs="宋体"/>
        </w:rPr>
      </w:pPr>
      <w:r>
        <w:rPr>
          <w:rFonts w:hint="eastAsia" w:ascii="宋体" w:hAnsi="宋体" w:eastAsia="宋体" w:cs="宋体"/>
        </w:rPr>
        <w:t>（1）不接受联合体投标的，指投标人的全称。</w:t>
      </w:r>
    </w:p>
    <w:p w14:paraId="5BB5AA1D">
      <w:pPr>
        <w:pStyle w:val="23"/>
        <w:ind w:firstLine="480"/>
        <w:jc w:val="left"/>
        <w:rPr>
          <w:rFonts w:hint="eastAsia" w:ascii="宋体" w:hAnsi="宋体" w:eastAsia="宋体" w:cs="宋体"/>
        </w:rPr>
      </w:pPr>
      <w:r>
        <w:rPr>
          <w:rFonts w:hint="eastAsia" w:ascii="宋体" w:hAnsi="宋体" w:eastAsia="宋体" w:cs="宋体"/>
        </w:rPr>
        <w:t>（2）接受联合体投标且投标人为联合体的，指牵头方的全称并加注（联合体牵头方），即应表述为：“牵头方的全称（联合体牵头方）”。</w:t>
      </w:r>
    </w:p>
    <w:p w14:paraId="02DD363B">
      <w:pPr>
        <w:pStyle w:val="23"/>
        <w:ind w:firstLine="480"/>
        <w:jc w:val="left"/>
        <w:rPr>
          <w:rFonts w:hint="eastAsia" w:ascii="宋体" w:hAnsi="宋体" w:eastAsia="宋体" w:cs="宋体"/>
        </w:rPr>
      </w:pPr>
      <w:r>
        <w:rPr>
          <w:rFonts w:hint="eastAsia" w:ascii="宋体" w:hAnsi="宋体" w:eastAsia="宋体" w:cs="宋体"/>
        </w:rPr>
        <w:t>1.2涉及投标人“加盖单位公章”：</w:t>
      </w:r>
    </w:p>
    <w:p w14:paraId="64C1391F">
      <w:pPr>
        <w:pStyle w:val="23"/>
        <w:ind w:firstLine="480"/>
        <w:jc w:val="left"/>
        <w:rPr>
          <w:rFonts w:hint="eastAsia" w:ascii="宋体" w:hAnsi="宋体" w:eastAsia="宋体" w:cs="宋体"/>
        </w:rPr>
      </w:pPr>
      <w:r>
        <w:rPr>
          <w:rFonts w:hint="eastAsia" w:ascii="宋体" w:hAnsi="宋体" w:eastAsia="宋体" w:cs="宋体"/>
        </w:rPr>
        <w:t>（1）不接受联合体投标的，指加盖投标人的单位公章。</w:t>
      </w:r>
    </w:p>
    <w:p w14:paraId="1B40FBF6">
      <w:pPr>
        <w:pStyle w:val="23"/>
        <w:ind w:firstLine="480"/>
        <w:jc w:val="left"/>
        <w:rPr>
          <w:rFonts w:hint="eastAsia" w:ascii="宋体" w:hAnsi="宋体" w:eastAsia="宋体" w:cs="宋体"/>
        </w:rPr>
      </w:pPr>
      <w:r>
        <w:rPr>
          <w:rFonts w:hint="eastAsia" w:ascii="宋体" w:hAnsi="宋体" w:eastAsia="宋体" w:cs="宋体"/>
        </w:rPr>
        <w:t>（2）接受联合体投标且投标人为联合体的，指加盖联合体牵头方的单位公章。</w:t>
      </w:r>
    </w:p>
    <w:p w14:paraId="55F49DE9">
      <w:pPr>
        <w:pStyle w:val="23"/>
        <w:ind w:firstLine="480"/>
        <w:jc w:val="left"/>
        <w:rPr>
          <w:rFonts w:hint="eastAsia" w:ascii="宋体" w:hAnsi="宋体" w:eastAsia="宋体" w:cs="宋体"/>
        </w:rPr>
      </w:pPr>
      <w:r>
        <w:rPr>
          <w:rFonts w:hint="eastAsia" w:ascii="宋体" w:hAnsi="宋体" w:eastAsia="宋体" w:cs="宋体"/>
        </w:rPr>
        <w:t>1.3涉及“投标人代表签字”：</w:t>
      </w:r>
    </w:p>
    <w:p w14:paraId="3D91F76A">
      <w:pPr>
        <w:pStyle w:val="23"/>
        <w:ind w:firstLine="480"/>
        <w:jc w:val="left"/>
        <w:rPr>
          <w:rFonts w:hint="eastAsia" w:ascii="宋体" w:hAnsi="宋体" w:eastAsia="宋体" w:cs="宋体"/>
        </w:rPr>
      </w:pPr>
      <w:r>
        <w:rPr>
          <w:rFonts w:hint="eastAsia" w:ascii="宋体" w:hAnsi="宋体" w:eastAsia="宋体" w:cs="宋体"/>
        </w:rPr>
        <w:t>（1）不接受联合体投标的，指由投标人的单位负责人或其授权的委托代理人签字，由委托代理人签字的，应提供“单位授权书”。</w:t>
      </w:r>
    </w:p>
    <w:p w14:paraId="2F456EFB">
      <w:pPr>
        <w:pStyle w:val="23"/>
        <w:ind w:firstLine="480"/>
        <w:jc w:val="left"/>
        <w:rPr>
          <w:rFonts w:hint="eastAsia" w:ascii="宋体" w:hAnsi="宋体" w:eastAsia="宋体" w:cs="宋体"/>
        </w:rPr>
      </w:pPr>
      <w:r>
        <w:rPr>
          <w:rFonts w:hint="eastAsia" w:ascii="宋体" w:hAnsi="宋体" w:eastAsia="宋体" w:cs="宋体"/>
        </w:rPr>
        <w:t>（2）接受联合体投标且投标人为联合体的，指由联合体牵头方的单位负责人或其授权的委托代理人签字，由委托代理人签字的，应提供“单位授权书”。</w:t>
      </w:r>
    </w:p>
    <w:p w14:paraId="6AFFA30D">
      <w:pPr>
        <w:pStyle w:val="23"/>
        <w:ind w:firstLine="480"/>
        <w:jc w:val="left"/>
        <w:rPr>
          <w:rFonts w:hint="eastAsia" w:ascii="宋体" w:hAnsi="宋体" w:eastAsia="宋体" w:cs="宋体"/>
        </w:rPr>
      </w:pPr>
      <w:r>
        <w:rPr>
          <w:rFonts w:hint="eastAsia" w:ascii="宋体" w:hAnsi="宋体" w:eastAsia="宋体" w:cs="宋体"/>
        </w:rPr>
        <w:t>1.4“其他组织”指合伙企业、非企业专业服务机构、个体工商户、农村承包经营户等。</w:t>
      </w:r>
    </w:p>
    <w:p w14:paraId="25512B9E">
      <w:pPr>
        <w:pStyle w:val="23"/>
        <w:ind w:firstLine="480"/>
        <w:jc w:val="left"/>
        <w:rPr>
          <w:rFonts w:hint="eastAsia" w:ascii="宋体" w:hAnsi="宋体" w:eastAsia="宋体" w:cs="宋体"/>
        </w:rPr>
      </w:pPr>
      <w:r>
        <w:rPr>
          <w:rFonts w:hint="eastAsia" w:ascii="宋体" w:hAnsi="宋体" w:eastAsia="宋体" w:cs="宋体"/>
        </w:rPr>
        <w:t>1.5“自然人”指具有完全民事行为能力、能够承担民事责任和义务的中国公民。</w:t>
      </w:r>
    </w:p>
    <w:p w14:paraId="6C9EFFB9">
      <w:pPr>
        <w:pStyle w:val="23"/>
        <w:ind w:firstLine="480"/>
        <w:jc w:val="left"/>
        <w:rPr>
          <w:rFonts w:hint="eastAsia" w:ascii="宋体" w:hAnsi="宋体" w:eastAsia="宋体" w:cs="宋体"/>
        </w:rPr>
      </w:pPr>
      <w:r>
        <w:rPr>
          <w:rFonts w:hint="eastAsia" w:ascii="宋体" w:hAnsi="宋体" w:eastAsia="宋体" w:cs="宋体"/>
        </w:rPr>
        <w:t>2、除招标文件另有规定外，本章中“投标人的资格及资信证明文件”：</w:t>
      </w:r>
    </w:p>
    <w:p w14:paraId="43EFCA5C">
      <w:pPr>
        <w:pStyle w:val="23"/>
        <w:ind w:firstLine="480"/>
        <w:jc w:val="left"/>
        <w:rPr>
          <w:rFonts w:hint="eastAsia" w:ascii="宋体" w:hAnsi="宋体" w:eastAsia="宋体" w:cs="宋体"/>
        </w:rPr>
      </w:pPr>
      <w:r>
        <w:rPr>
          <w:rFonts w:hint="eastAsia" w:ascii="宋体" w:hAnsi="宋体" w:eastAsia="宋体" w:cs="宋体"/>
        </w:rPr>
        <w:t>2.1投标人应按照招标文件第四章第1.3条第（2）款规定及本章规定进行编制，如有必要，可增加附页，附页作为资格及资信文件的组成部分。</w:t>
      </w:r>
    </w:p>
    <w:p w14:paraId="519B3179">
      <w:pPr>
        <w:pStyle w:val="23"/>
        <w:ind w:firstLine="480"/>
        <w:jc w:val="left"/>
        <w:rPr>
          <w:rFonts w:hint="eastAsia" w:ascii="宋体" w:hAnsi="宋体" w:eastAsia="宋体" w:cs="宋体"/>
        </w:rPr>
      </w:pPr>
      <w:r>
        <w:rPr>
          <w:rFonts w:hint="eastAsia" w:ascii="宋体" w:hAnsi="宋体" w:eastAsia="宋体" w:cs="宋体"/>
        </w:rPr>
        <w:t>2.2接受联合体投标且投标人为联合体的，联合体中的各方均应按照本章第2.1条规定提交相应的全部资料。</w:t>
      </w:r>
    </w:p>
    <w:p w14:paraId="1E7C6671">
      <w:pPr>
        <w:pStyle w:val="23"/>
        <w:ind w:firstLine="480"/>
        <w:jc w:val="left"/>
        <w:rPr>
          <w:rFonts w:hint="eastAsia" w:ascii="宋体" w:hAnsi="宋体" w:eastAsia="宋体" w:cs="宋体"/>
        </w:rPr>
      </w:pPr>
      <w:r>
        <w:rPr>
          <w:rFonts w:hint="eastAsia" w:ascii="宋体" w:hAnsi="宋体" w:eastAsia="宋体" w:cs="宋体"/>
        </w:rPr>
        <w:t>3、投标人对投标文件的索引应编制页码。</w:t>
      </w:r>
    </w:p>
    <w:p w14:paraId="71514F9C">
      <w:pPr>
        <w:pStyle w:val="23"/>
        <w:ind w:firstLine="480"/>
        <w:jc w:val="left"/>
        <w:rPr>
          <w:rFonts w:hint="eastAsia" w:ascii="宋体" w:hAnsi="宋体" w:eastAsia="宋体" w:cs="宋体"/>
        </w:rPr>
      </w:pPr>
      <w:r>
        <w:rPr>
          <w:rFonts w:hint="eastAsia" w:ascii="宋体" w:hAnsi="宋体" w:eastAsia="宋体" w:cs="宋体"/>
        </w:rPr>
        <w:t>4、本章提供格式仅供参考，投标人应根据自身实际情况制作投标文件。</w:t>
      </w:r>
    </w:p>
    <w:p w14:paraId="288F4339">
      <w:pPr>
        <w:pStyle w:val="2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28571180">
      <w:pPr>
        <w:pStyle w:val="23"/>
        <w:jc w:val="center"/>
        <w:outlineLvl w:val="2"/>
        <w:rPr>
          <w:rFonts w:hint="eastAsia" w:ascii="宋体" w:hAnsi="宋体" w:eastAsia="宋体" w:cs="宋体"/>
        </w:rPr>
      </w:pPr>
      <w:r>
        <w:rPr>
          <w:rFonts w:hint="eastAsia" w:ascii="宋体" w:hAnsi="宋体" w:eastAsia="宋体" w:cs="宋体"/>
          <w:b/>
          <w:sz w:val="28"/>
        </w:rPr>
        <w:t>封面格式(资格及资信证明部分)</w:t>
      </w:r>
    </w:p>
    <w:p w14:paraId="21779E8B">
      <w:pPr>
        <w:pStyle w:val="23"/>
        <w:jc w:val="center"/>
        <w:outlineLvl w:val="0"/>
        <w:rPr>
          <w:rFonts w:hint="eastAsia" w:ascii="宋体" w:hAnsi="宋体" w:eastAsia="宋体" w:cs="宋体"/>
        </w:rPr>
      </w:pPr>
      <w:bookmarkStart w:id="11" w:name="_Toc4011"/>
      <w:r>
        <w:rPr>
          <w:rFonts w:hint="eastAsia" w:ascii="宋体" w:hAnsi="宋体" w:eastAsia="宋体" w:cs="宋体"/>
          <w:b/>
          <w:sz w:val="48"/>
        </w:rPr>
        <w:t>福建省政府采购投标文件</w:t>
      </w:r>
      <w:bookmarkEnd w:id="11"/>
    </w:p>
    <w:p w14:paraId="45C9614A">
      <w:pPr>
        <w:pStyle w:val="23"/>
        <w:jc w:val="center"/>
        <w:outlineLvl w:val="0"/>
        <w:rPr>
          <w:rFonts w:hint="eastAsia" w:ascii="宋体" w:hAnsi="宋体" w:eastAsia="宋体" w:cs="宋体"/>
        </w:rPr>
      </w:pPr>
      <w:bookmarkStart w:id="12" w:name="_Toc13798"/>
      <w:r>
        <w:rPr>
          <w:rFonts w:hint="eastAsia" w:ascii="宋体" w:hAnsi="宋体" w:eastAsia="宋体" w:cs="宋体"/>
          <w:b/>
          <w:sz w:val="48"/>
        </w:rPr>
        <w:t>（资格及资信证明部分）</w:t>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bookmarkEnd w:id="12"/>
    </w:p>
    <w:p w14:paraId="5E1BB212">
      <w:pPr>
        <w:pStyle w:val="23"/>
        <w:jc w:val="center"/>
        <w:outlineLvl w:val="1"/>
        <w:rPr>
          <w:rFonts w:hint="eastAsia" w:ascii="宋体" w:hAnsi="宋体" w:eastAsia="宋体" w:cs="宋体"/>
        </w:rPr>
      </w:pPr>
      <w:r>
        <w:rPr>
          <w:rFonts w:hint="eastAsia" w:ascii="宋体" w:hAnsi="宋体" w:eastAsia="宋体" w:cs="宋体"/>
          <w:b/>
          <w:sz w:val="36"/>
        </w:rPr>
        <w:t>（填写正本或副本）</w:t>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p>
    <w:p w14:paraId="57BCFCA4">
      <w:pPr>
        <w:pStyle w:val="23"/>
        <w:jc w:val="center"/>
        <w:outlineLvl w:val="2"/>
        <w:rPr>
          <w:rFonts w:hint="eastAsia" w:ascii="宋体" w:hAnsi="宋体" w:eastAsia="宋体" w:cs="宋体"/>
        </w:rPr>
      </w:pPr>
      <w:r>
        <w:rPr>
          <w:rFonts w:hint="eastAsia" w:ascii="宋体" w:hAnsi="宋体" w:eastAsia="宋体" w:cs="宋体"/>
          <w:b/>
          <w:sz w:val="28"/>
        </w:rPr>
        <w:t>（项目名称：（由投标人填写）</w:t>
      </w:r>
    </w:p>
    <w:p w14:paraId="6F4AEC70">
      <w:pPr>
        <w:pStyle w:val="23"/>
        <w:jc w:val="center"/>
        <w:outlineLvl w:val="2"/>
        <w:rPr>
          <w:rFonts w:hint="eastAsia" w:ascii="宋体" w:hAnsi="宋体" w:eastAsia="宋体" w:cs="宋体"/>
        </w:rPr>
      </w:pPr>
      <w:r>
        <w:rPr>
          <w:rFonts w:hint="eastAsia" w:ascii="宋体" w:hAnsi="宋体" w:eastAsia="宋体" w:cs="宋体"/>
          <w:b/>
          <w:sz w:val="28"/>
        </w:rPr>
        <w:t>（备案编号：（由投标人填写）</w:t>
      </w:r>
    </w:p>
    <w:p w14:paraId="76F7DB2B">
      <w:pPr>
        <w:pStyle w:val="23"/>
        <w:jc w:val="center"/>
        <w:outlineLvl w:val="2"/>
        <w:rPr>
          <w:rFonts w:hint="eastAsia" w:ascii="宋体" w:hAnsi="宋体" w:eastAsia="宋体" w:cs="宋体"/>
        </w:rPr>
      </w:pPr>
      <w:r>
        <w:rPr>
          <w:rFonts w:hint="eastAsia" w:ascii="宋体" w:hAnsi="宋体" w:eastAsia="宋体" w:cs="宋体"/>
          <w:b/>
          <w:sz w:val="28"/>
        </w:rPr>
        <w:t>（项目编号：（由投标人填写）</w:t>
      </w:r>
    </w:p>
    <w:p w14:paraId="545B86B5">
      <w:pPr>
        <w:pStyle w:val="23"/>
        <w:jc w:val="center"/>
        <w:outlineLvl w:val="2"/>
        <w:rPr>
          <w:rFonts w:hint="eastAsia" w:ascii="宋体" w:hAnsi="宋体" w:eastAsia="宋体" w:cs="宋体"/>
        </w:rPr>
      </w:pPr>
      <w:r>
        <w:rPr>
          <w:rFonts w:hint="eastAsia" w:ascii="宋体" w:hAnsi="宋体" w:eastAsia="宋体" w:cs="宋体"/>
          <w:b/>
          <w:sz w:val="28"/>
        </w:rPr>
        <w:t>（所投采购包：（由投标人填写）</w:t>
      </w:r>
      <w:r>
        <w:rPr>
          <w:rFonts w:hint="eastAsia" w:ascii="宋体" w:hAnsi="宋体" w:eastAsia="宋体" w:cs="宋体"/>
        </w:rPr>
        <w:br w:type="textWrapping"/>
      </w:r>
      <w:r>
        <w:rPr>
          <w:rFonts w:hint="eastAsia" w:ascii="宋体" w:hAnsi="宋体" w:eastAsia="宋体" w:cs="宋体"/>
        </w:rPr>
        <w:br w:type="textWrapping"/>
      </w:r>
    </w:p>
    <w:p w14:paraId="11C2F0A1">
      <w:pPr>
        <w:pStyle w:val="23"/>
        <w:jc w:val="center"/>
        <w:outlineLvl w:val="2"/>
        <w:rPr>
          <w:rFonts w:hint="eastAsia" w:ascii="宋体" w:hAnsi="宋体" w:eastAsia="宋体" w:cs="宋体"/>
        </w:rPr>
      </w:pPr>
      <w:r>
        <w:rPr>
          <w:rFonts w:hint="eastAsia" w:ascii="宋体" w:hAnsi="宋体" w:eastAsia="宋体" w:cs="宋体"/>
          <w:b/>
          <w:sz w:val="28"/>
        </w:rPr>
        <w:t>投标人：（填写“全称”）</w:t>
      </w:r>
    </w:p>
    <w:p w14:paraId="3DD6BC1A">
      <w:pPr>
        <w:pStyle w:val="23"/>
        <w:jc w:val="center"/>
        <w:outlineLvl w:val="2"/>
        <w:rPr>
          <w:rFonts w:hint="eastAsia" w:ascii="宋体" w:hAnsi="宋体" w:eastAsia="宋体" w:cs="宋体"/>
        </w:rPr>
      </w:pPr>
      <w:r>
        <w:rPr>
          <w:rFonts w:hint="eastAsia" w:ascii="宋体" w:hAnsi="宋体" w:eastAsia="宋体" w:cs="宋体"/>
          <w:b/>
          <w:sz w:val="28"/>
        </w:rPr>
        <w:t>（由投标人填写）年（由投标人填写）月</w:t>
      </w:r>
    </w:p>
    <w:p w14:paraId="64970398">
      <w:pPr>
        <w:pStyle w:val="2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70782217">
      <w:pPr>
        <w:pStyle w:val="23"/>
        <w:jc w:val="center"/>
        <w:outlineLvl w:val="2"/>
        <w:rPr>
          <w:rFonts w:hint="eastAsia" w:ascii="宋体" w:hAnsi="宋体" w:eastAsia="宋体" w:cs="宋体"/>
        </w:rPr>
      </w:pPr>
      <w:r>
        <w:rPr>
          <w:rFonts w:hint="eastAsia" w:ascii="宋体" w:hAnsi="宋体" w:eastAsia="宋体" w:cs="宋体"/>
          <w:b/>
          <w:sz w:val="28"/>
        </w:rPr>
        <w:t>索引</w:t>
      </w:r>
    </w:p>
    <w:p w14:paraId="62AAF483">
      <w:pPr>
        <w:pStyle w:val="23"/>
        <w:ind w:firstLine="480"/>
        <w:jc w:val="left"/>
        <w:rPr>
          <w:rFonts w:hint="eastAsia" w:ascii="宋体" w:hAnsi="宋体" w:eastAsia="宋体" w:cs="宋体"/>
        </w:rPr>
      </w:pPr>
      <w:r>
        <w:rPr>
          <w:rFonts w:hint="eastAsia" w:ascii="宋体" w:hAnsi="宋体" w:eastAsia="宋体" w:cs="宋体"/>
        </w:rPr>
        <w:t>一、投标函</w:t>
      </w:r>
    </w:p>
    <w:p w14:paraId="3E9EADE5">
      <w:pPr>
        <w:pStyle w:val="23"/>
        <w:ind w:firstLine="480"/>
        <w:jc w:val="left"/>
        <w:rPr>
          <w:rFonts w:hint="eastAsia" w:ascii="宋体" w:hAnsi="宋体" w:eastAsia="宋体" w:cs="宋体"/>
        </w:rPr>
      </w:pPr>
      <w:r>
        <w:rPr>
          <w:rFonts w:hint="eastAsia" w:ascii="宋体" w:hAnsi="宋体" w:eastAsia="宋体" w:cs="宋体"/>
        </w:rPr>
        <w:t>二、投标人的资格及资信证明文件</w:t>
      </w:r>
    </w:p>
    <w:p w14:paraId="513416AE">
      <w:pPr>
        <w:pStyle w:val="23"/>
        <w:ind w:firstLine="480"/>
        <w:jc w:val="left"/>
        <w:rPr>
          <w:rFonts w:hint="eastAsia" w:ascii="宋体" w:hAnsi="宋体" w:eastAsia="宋体" w:cs="宋体"/>
        </w:rPr>
      </w:pPr>
      <w:r>
        <w:rPr>
          <w:rFonts w:hint="eastAsia" w:ascii="宋体" w:hAnsi="宋体" w:eastAsia="宋体" w:cs="宋体"/>
        </w:rPr>
        <w:t>三、投标保证金</w:t>
      </w:r>
    </w:p>
    <w:p w14:paraId="7BDD98D7">
      <w:pPr>
        <w:pStyle w:val="23"/>
        <w:ind w:firstLine="480"/>
        <w:jc w:val="left"/>
        <w:rPr>
          <w:rFonts w:hint="eastAsia" w:ascii="宋体" w:hAnsi="宋体" w:eastAsia="宋体" w:cs="宋体"/>
        </w:rPr>
      </w:pPr>
      <w:r>
        <w:rPr>
          <w:rFonts w:hint="eastAsia" w:ascii="宋体" w:hAnsi="宋体" w:eastAsia="宋体" w:cs="宋体"/>
        </w:rPr>
        <w:t>※注意</w:t>
      </w:r>
    </w:p>
    <w:p w14:paraId="1A992792">
      <w:pPr>
        <w:pStyle w:val="23"/>
        <w:ind w:firstLine="480"/>
        <w:jc w:val="left"/>
        <w:rPr>
          <w:rFonts w:hint="eastAsia" w:ascii="宋体" w:hAnsi="宋体" w:eastAsia="宋体" w:cs="宋体"/>
        </w:rPr>
      </w:pPr>
      <w:r>
        <w:rPr>
          <w:rFonts w:hint="eastAsia" w:ascii="宋体" w:hAnsi="宋体" w:eastAsia="宋体" w:cs="宋体"/>
        </w:rPr>
        <w:t>资格及资信证明部分中不得出现报价部分的全部或部分的投标报价信息（或组成资料），否则资格审查不合格。（联合体协议及分包意向协议中的比例规定，不适用本条款）</w:t>
      </w:r>
    </w:p>
    <w:p w14:paraId="0DDCA634">
      <w:pPr>
        <w:pStyle w:val="2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39851194">
      <w:pPr>
        <w:pStyle w:val="23"/>
        <w:jc w:val="center"/>
        <w:outlineLvl w:val="2"/>
        <w:rPr>
          <w:rFonts w:hint="eastAsia" w:ascii="宋体" w:hAnsi="宋体" w:eastAsia="宋体" w:cs="宋体"/>
        </w:rPr>
      </w:pPr>
      <w:r>
        <w:rPr>
          <w:rFonts w:hint="eastAsia" w:ascii="宋体" w:hAnsi="宋体" w:eastAsia="宋体" w:cs="宋体"/>
          <w:b/>
          <w:sz w:val="28"/>
        </w:rPr>
        <w:t>一、投标函</w:t>
      </w:r>
    </w:p>
    <w:p w14:paraId="2CEB4608">
      <w:pPr>
        <w:pStyle w:val="23"/>
        <w:ind w:firstLine="480"/>
        <w:jc w:val="left"/>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47DA1745">
      <w:pPr>
        <w:pStyle w:val="23"/>
        <w:ind w:firstLine="480"/>
        <w:jc w:val="left"/>
        <w:rPr>
          <w:rFonts w:hint="eastAsia" w:ascii="宋体" w:hAnsi="宋体" w:eastAsia="宋体" w:cs="宋体"/>
        </w:rPr>
      </w:pPr>
      <w:r>
        <w:rPr>
          <w:rFonts w:hint="eastAsia" w:ascii="宋体" w:hAnsi="宋体" w:eastAsia="宋体" w:cs="宋体"/>
        </w:rPr>
        <w:t>兹收到贵单位关于</w:t>
      </w:r>
      <w:r>
        <w:rPr>
          <w:rFonts w:hint="eastAsia" w:ascii="宋体" w:hAnsi="宋体" w:eastAsia="宋体" w:cs="宋体"/>
          <w:u w:val="single"/>
        </w:rPr>
        <w:t xml:space="preserve">（填写“项目名称”） </w:t>
      </w:r>
      <w:r>
        <w:rPr>
          <w:rFonts w:hint="eastAsia" w:ascii="宋体" w:hAnsi="宋体" w:eastAsia="宋体" w:cs="宋体"/>
        </w:rPr>
        <w:t>项目</w:t>
      </w:r>
      <w:r>
        <w:rPr>
          <w:rFonts w:hint="eastAsia" w:ascii="宋体" w:hAnsi="宋体" w:eastAsia="宋体" w:cs="宋体"/>
          <w:u w:val="single"/>
        </w:rPr>
        <w:t xml:space="preserve">（项目编号：　　　　　） </w:t>
      </w:r>
      <w:r>
        <w:rPr>
          <w:rFonts w:hint="eastAsia" w:ascii="宋体" w:hAnsi="宋体" w:eastAsia="宋体" w:cs="宋体"/>
        </w:rPr>
        <w:t>的投标邀请，本投标人代表</w:t>
      </w:r>
      <w:r>
        <w:rPr>
          <w:rFonts w:hint="eastAsia" w:ascii="宋体" w:hAnsi="宋体" w:eastAsia="宋体" w:cs="宋体"/>
          <w:u w:val="single"/>
        </w:rPr>
        <w:t xml:space="preserve">（填写“全名”） </w:t>
      </w:r>
      <w:r>
        <w:rPr>
          <w:rFonts w:hint="eastAsia" w:ascii="宋体" w:hAnsi="宋体" w:eastAsia="宋体" w:cs="宋体"/>
        </w:rPr>
        <w:t>已获得我方正式授权并代表投标人（填写“全称”）参加投标，并提交投标文件。我方提交的全部投标文件由下述部分组成：</w:t>
      </w:r>
    </w:p>
    <w:p w14:paraId="6A2D6DC5">
      <w:pPr>
        <w:pStyle w:val="23"/>
        <w:ind w:firstLine="480"/>
        <w:jc w:val="left"/>
        <w:rPr>
          <w:rFonts w:hint="eastAsia" w:ascii="宋体" w:hAnsi="宋体" w:eastAsia="宋体" w:cs="宋体"/>
        </w:rPr>
      </w:pPr>
      <w:r>
        <w:rPr>
          <w:rFonts w:hint="eastAsia" w:ascii="宋体" w:hAnsi="宋体" w:eastAsia="宋体" w:cs="宋体"/>
        </w:rPr>
        <w:t>（1）资格及资信证明部分</w:t>
      </w:r>
    </w:p>
    <w:p w14:paraId="7C41A44D">
      <w:pPr>
        <w:pStyle w:val="23"/>
        <w:ind w:firstLine="480"/>
        <w:jc w:val="left"/>
        <w:rPr>
          <w:rFonts w:hint="eastAsia" w:ascii="宋体" w:hAnsi="宋体" w:eastAsia="宋体" w:cs="宋体"/>
        </w:rPr>
      </w:pPr>
      <w:r>
        <w:rPr>
          <w:rFonts w:hint="eastAsia" w:ascii="宋体" w:hAnsi="宋体" w:eastAsia="宋体" w:cs="宋体"/>
        </w:rPr>
        <w:t>①投标函</w:t>
      </w:r>
    </w:p>
    <w:p w14:paraId="4C2921D4">
      <w:pPr>
        <w:pStyle w:val="23"/>
        <w:ind w:firstLine="480"/>
        <w:jc w:val="left"/>
        <w:rPr>
          <w:rFonts w:hint="eastAsia" w:ascii="宋体" w:hAnsi="宋体" w:eastAsia="宋体" w:cs="宋体"/>
        </w:rPr>
      </w:pPr>
      <w:r>
        <w:rPr>
          <w:rFonts w:hint="eastAsia" w:ascii="宋体" w:hAnsi="宋体" w:eastAsia="宋体" w:cs="宋体"/>
        </w:rPr>
        <w:t>②投标人的资格及资信证明文件</w:t>
      </w:r>
    </w:p>
    <w:p w14:paraId="0F6E9033">
      <w:pPr>
        <w:pStyle w:val="23"/>
        <w:ind w:firstLine="480"/>
        <w:jc w:val="left"/>
        <w:rPr>
          <w:rFonts w:hint="eastAsia" w:ascii="宋体" w:hAnsi="宋体" w:eastAsia="宋体" w:cs="宋体"/>
        </w:rPr>
      </w:pPr>
      <w:r>
        <w:rPr>
          <w:rFonts w:hint="eastAsia" w:ascii="宋体" w:hAnsi="宋体" w:eastAsia="宋体" w:cs="宋体"/>
        </w:rPr>
        <w:t>③投标保证金</w:t>
      </w:r>
    </w:p>
    <w:p w14:paraId="7E6665A2">
      <w:pPr>
        <w:pStyle w:val="23"/>
        <w:ind w:firstLine="480"/>
        <w:jc w:val="left"/>
        <w:rPr>
          <w:rFonts w:hint="eastAsia" w:ascii="宋体" w:hAnsi="宋体" w:eastAsia="宋体" w:cs="宋体"/>
        </w:rPr>
      </w:pPr>
      <w:r>
        <w:rPr>
          <w:rFonts w:hint="eastAsia" w:ascii="宋体" w:hAnsi="宋体" w:eastAsia="宋体" w:cs="宋体"/>
        </w:rPr>
        <w:t>（2）报价部分</w:t>
      </w:r>
    </w:p>
    <w:p w14:paraId="0BE7161C">
      <w:pPr>
        <w:pStyle w:val="23"/>
        <w:ind w:firstLine="480"/>
        <w:jc w:val="left"/>
        <w:rPr>
          <w:rFonts w:hint="eastAsia" w:ascii="宋体" w:hAnsi="宋体" w:eastAsia="宋体" w:cs="宋体"/>
        </w:rPr>
      </w:pPr>
      <w:r>
        <w:rPr>
          <w:rFonts w:hint="eastAsia" w:ascii="宋体" w:hAnsi="宋体" w:eastAsia="宋体" w:cs="宋体"/>
        </w:rPr>
        <w:t>①开标（报价）一览表</w:t>
      </w:r>
    </w:p>
    <w:p w14:paraId="61CF01CC">
      <w:pPr>
        <w:pStyle w:val="23"/>
        <w:ind w:firstLine="480"/>
        <w:jc w:val="left"/>
        <w:rPr>
          <w:rFonts w:hint="eastAsia" w:ascii="宋体" w:hAnsi="宋体" w:eastAsia="宋体" w:cs="宋体"/>
        </w:rPr>
      </w:pPr>
      <w:r>
        <w:rPr>
          <w:rFonts w:hint="eastAsia" w:ascii="宋体" w:hAnsi="宋体" w:eastAsia="宋体" w:cs="宋体"/>
        </w:rPr>
        <w:t>②投标（响应）报价明细表</w:t>
      </w:r>
    </w:p>
    <w:p w14:paraId="7D5E0DED">
      <w:pPr>
        <w:pStyle w:val="23"/>
        <w:ind w:firstLine="480"/>
        <w:jc w:val="left"/>
        <w:rPr>
          <w:rFonts w:hint="eastAsia" w:ascii="宋体" w:hAnsi="宋体" w:eastAsia="宋体" w:cs="宋体"/>
        </w:rPr>
      </w:pPr>
      <w:r>
        <w:rPr>
          <w:rFonts w:hint="eastAsia" w:ascii="宋体" w:hAnsi="宋体" w:eastAsia="宋体" w:cs="宋体"/>
        </w:rPr>
        <w:t>③招标文件规定的价格扣除证明材料（若有）</w:t>
      </w:r>
    </w:p>
    <w:p w14:paraId="014AC327">
      <w:pPr>
        <w:pStyle w:val="23"/>
        <w:ind w:firstLine="480"/>
        <w:jc w:val="left"/>
        <w:rPr>
          <w:rFonts w:hint="eastAsia" w:ascii="宋体" w:hAnsi="宋体" w:eastAsia="宋体" w:cs="宋体"/>
        </w:rPr>
      </w:pPr>
      <w:r>
        <w:rPr>
          <w:rFonts w:hint="eastAsia" w:ascii="宋体" w:hAnsi="宋体" w:eastAsia="宋体" w:cs="宋体"/>
        </w:rPr>
        <w:t>④招标文件规定的加分证明材料（若有）</w:t>
      </w:r>
    </w:p>
    <w:p w14:paraId="206C5604">
      <w:pPr>
        <w:pStyle w:val="23"/>
        <w:ind w:firstLine="480"/>
        <w:jc w:val="left"/>
        <w:rPr>
          <w:rFonts w:hint="eastAsia" w:ascii="宋体" w:hAnsi="宋体" w:eastAsia="宋体" w:cs="宋体"/>
        </w:rPr>
      </w:pPr>
      <w:r>
        <w:rPr>
          <w:rFonts w:hint="eastAsia" w:ascii="宋体" w:hAnsi="宋体" w:eastAsia="宋体" w:cs="宋体"/>
        </w:rPr>
        <w:t>（3）技术商务部分</w:t>
      </w:r>
    </w:p>
    <w:p w14:paraId="11F071EC">
      <w:pPr>
        <w:pStyle w:val="23"/>
        <w:ind w:firstLine="480"/>
        <w:jc w:val="left"/>
        <w:rPr>
          <w:rFonts w:hint="eastAsia" w:ascii="宋体" w:hAnsi="宋体" w:eastAsia="宋体" w:cs="宋体"/>
        </w:rPr>
      </w:pPr>
      <w:r>
        <w:rPr>
          <w:rFonts w:hint="eastAsia" w:ascii="宋体" w:hAnsi="宋体" w:eastAsia="宋体" w:cs="宋体"/>
        </w:rPr>
        <w:t>①标的说明一览表</w:t>
      </w:r>
    </w:p>
    <w:p w14:paraId="74E3C8E1">
      <w:pPr>
        <w:pStyle w:val="23"/>
        <w:ind w:firstLine="480"/>
        <w:jc w:val="left"/>
        <w:rPr>
          <w:rFonts w:hint="eastAsia" w:ascii="宋体" w:hAnsi="宋体" w:eastAsia="宋体" w:cs="宋体"/>
        </w:rPr>
      </w:pPr>
      <w:r>
        <w:rPr>
          <w:rFonts w:hint="eastAsia" w:ascii="宋体" w:hAnsi="宋体" w:eastAsia="宋体" w:cs="宋体"/>
        </w:rPr>
        <w:t>②技术和服务要求响应表</w:t>
      </w:r>
    </w:p>
    <w:p w14:paraId="085B9CC3">
      <w:pPr>
        <w:pStyle w:val="23"/>
        <w:ind w:firstLine="480"/>
        <w:jc w:val="left"/>
        <w:rPr>
          <w:rFonts w:hint="eastAsia" w:ascii="宋体" w:hAnsi="宋体" w:eastAsia="宋体" w:cs="宋体"/>
        </w:rPr>
      </w:pPr>
      <w:r>
        <w:rPr>
          <w:rFonts w:hint="eastAsia" w:ascii="宋体" w:hAnsi="宋体" w:eastAsia="宋体" w:cs="宋体"/>
        </w:rPr>
        <w:t>③商务条件响应表</w:t>
      </w:r>
    </w:p>
    <w:p w14:paraId="466E20F3">
      <w:pPr>
        <w:pStyle w:val="23"/>
        <w:ind w:firstLine="480"/>
        <w:jc w:val="left"/>
        <w:rPr>
          <w:rFonts w:hint="eastAsia" w:ascii="宋体" w:hAnsi="宋体" w:eastAsia="宋体" w:cs="宋体"/>
        </w:rPr>
      </w:pPr>
      <w:r>
        <w:rPr>
          <w:rFonts w:hint="eastAsia" w:ascii="宋体" w:hAnsi="宋体" w:eastAsia="宋体" w:cs="宋体"/>
        </w:rPr>
        <w:t>④投标人提交的其他资料（若有）</w:t>
      </w:r>
    </w:p>
    <w:p w14:paraId="4D58524B">
      <w:pPr>
        <w:pStyle w:val="23"/>
        <w:ind w:firstLine="480"/>
        <w:jc w:val="left"/>
        <w:rPr>
          <w:rFonts w:hint="eastAsia" w:ascii="宋体" w:hAnsi="宋体" w:eastAsia="宋体" w:cs="宋体"/>
        </w:rPr>
      </w:pPr>
      <w:r>
        <w:rPr>
          <w:rFonts w:hint="eastAsia" w:ascii="宋体" w:hAnsi="宋体" w:eastAsia="宋体" w:cs="宋体"/>
        </w:rPr>
        <w:t>根据本函，本投标人代表宣布我方保证遵守招标文件的全部规定，同时：</w:t>
      </w:r>
    </w:p>
    <w:p w14:paraId="433D8A90">
      <w:pPr>
        <w:pStyle w:val="23"/>
        <w:ind w:firstLine="480"/>
        <w:jc w:val="left"/>
        <w:rPr>
          <w:rFonts w:hint="eastAsia" w:ascii="宋体" w:hAnsi="宋体" w:eastAsia="宋体" w:cs="宋体"/>
        </w:rPr>
      </w:pPr>
      <w:r>
        <w:rPr>
          <w:rFonts w:hint="eastAsia" w:ascii="宋体" w:hAnsi="宋体" w:eastAsia="宋体" w:cs="宋体"/>
        </w:rPr>
        <w:t>1、确认：</w:t>
      </w:r>
    </w:p>
    <w:p w14:paraId="10A787AD">
      <w:pPr>
        <w:pStyle w:val="23"/>
        <w:ind w:firstLine="480"/>
        <w:jc w:val="left"/>
        <w:rPr>
          <w:rFonts w:hint="eastAsia" w:ascii="宋体" w:hAnsi="宋体" w:eastAsia="宋体" w:cs="宋体"/>
        </w:rPr>
      </w:pPr>
      <w:r>
        <w:rPr>
          <w:rFonts w:hint="eastAsia" w:ascii="宋体" w:hAnsi="宋体" w:eastAsia="宋体" w:cs="宋体"/>
        </w:rPr>
        <w:t>1.1所投采购包的投标报价详见“开标（报价）一览表”及“投标（响应）报价明细表”。</w:t>
      </w:r>
    </w:p>
    <w:p w14:paraId="06063A5B">
      <w:pPr>
        <w:pStyle w:val="23"/>
        <w:ind w:firstLine="480"/>
        <w:jc w:val="left"/>
        <w:rPr>
          <w:rFonts w:hint="eastAsia" w:ascii="宋体" w:hAnsi="宋体" w:eastAsia="宋体" w:cs="宋体"/>
        </w:rPr>
      </w:pPr>
      <w:r>
        <w:rPr>
          <w:rFonts w:hint="eastAsia" w:ascii="宋体" w:hAnsi="宋体" w:eastAsia="宋体" w:cs="宋体"/>
        </w:rPr>
        <w:t>1.2我方已详细审查全部招标文件[包括但不限于：有关附件（若有）、澄清或修改（若有）等]，并自行承担因对全部招标文件理解不正确或误解而产生的相应后果和责任。</w:t>
      </w:r>
    </w:p>
    <w:p w14:paraId="2D9178A2">
      <w:pPr>
        <w:pStyle w:val="23"/>
        <w:ind w:firstLine="480"/>
        <w:jc w:val="left"/>
        <w:rPr>
          <w:rFonts w:hint="eastAsia" w:ascii="宋体" w:hAnsi="宋体" w:eastAsia="宋体" w:cs="宋体"/>
        </w:rPr>
      </w:pPr>
      <w:r>
        <w:rPr>
          <w:rFonts w:hint="eastAsia" w:ascii="宋体" w:hAnsi="宋体" w:eastAsia="宋体" w:cs="宋体"/>
        </w:rPr>
        <w:t>2、承诺及声明：</w:t>
      </w:r>
    </w:p>
    <w:p w14:paraId="59C83F3A">
      <w:pPr>
        <w:pStyle w:val="23"/>
        <w:ind w:firstLine="480"/>
        <w:jc w:val="left"/>
        <w:rPr>
          <w:rFonts w:hint="eastAsia" w:ascii="宋体" w:hAnsi="宋体" w:eastAsia="宋体" w:cs="宋体"/>
        </w:rPr>
      </w:pPr>
      <w:r>
        <w:rPr>
          <w:rFonts w:hint="eastAsia" w:ascii="宋体" w:hAnsi="宋体" w:eastAsia="宋体" w:cs="宋体"/>
        </w:rPr>
        <w:t>2.1我方具备招标文件第一章载明的“投标人的资格要求”且符合招标文件第三章载明的“二、投标人”之规定，否则投标无效。</w:t>
      </w:r>
    </w:p>
    <w:p w14:paraId="1D37F80F">
      <w:pPr>
        <w:pStyle w:val="23"/>
        <w:ind w:firstLine="480"/>
        <w:jc w:val="left"/>
        <w:rPr>
          <w:rFonts w:hint="eastAsia" w:ascii="宋体" w:hAnsi="宋体" w:eastAsia="宋体" w:cs="宋体"/>
        </w:rPr>
      </w:pPr>
      <w:r>
        <w:rPr>
          <w:rFonts w:hint="eastAsia" w:ascii="宋体" w:hAnsi="宋体" w:eastAsia="宋体" w:cs="宋体"/>
        </w:rPr>
        <w:t>2.2我方提交的投标文件各组成部分的全部内容及资料是不可割离且真实、有效、准确、完整和不具有任何误导性的，否则产生不利后果由我方承担责任。</w:t>
      </w:r>
    </w:p>
    <w:p w14:paraId="00BF1686">
      <w:pPr>
        <w:pStyle w:val="23"/>
        <w:ind w:firstLine="480"/>
        <w:jc w:val="left"/>
        <w:rPr>
          <w:rFonts w:hint="eastAsia" w:ascii="宋体" w:hAnsi="宋体" w:eastAsia="宋体" w:cs="宋体"/>
        </w:rPr>
      </w:pPr>
      <w:r>
        <w:rPr>
          <w:rFonts w:hint="eastAsia" w:ascii="宋体" w:hAnsi="宋体" w:eastAsia="宋体" w:cs="宋体"/>
        </w:rPr>
        <w:t>2.3我方提供的标的价格不高于同期市场价格，否则产生不利后果由我方承担责任。</w:t>
      </w:r>
    </w:p>
    <w:p w14:paraId="150C9238">
      <w:pPr>
        <w:pStyle w:val="23"/>
        <w:ind w:firstLine="480"/>
        <w:jc w:val="left"/>
        <w:rPr>
          <w:rFonts w:hint="eastAsia" w:ascii="宋体" w:hAnsi="宋体" w:eastAsia="宋体" w:cs="宋体"/>
        </w:rPr>
      </w:pPr>
      <w:r>
        <w:rPr>
          <w:rFonts w:hint="eastAsia" w:ascii="宋体" w:hAnsi="宋体" w:eastAsia="宋体" w:cs="宋体"/>
        </w:rPr>
        <w:t>2.4投标保证金：若出现招标文件第三章规定的不予退还情形，同意贵单位不予退还。</w:t>
      </w:r>
    </w:p>
    <w:p w14:paraId="2C7A5DCE">
      <w:pPr>
        <w:pStyle w:val="23"/>
        <w:ind w:firstLine="480"/>
        <w:jc w:val="left"/>
        <w:rPr>
          <w:rFonts w:hint="eastAsia" w:ascii="宋体" w:hAnsi="宋体" w:eastAsia="宋体" w:cs="宋体"/>
        </w:rPr>
      </w:pPr>
      <w:r>
        <w:rPr>
          <w:rFonts w:hint="eastAsia" w:ascii="宋体" w:hAnsi="宋体" w:eastAsia="宋体" w:cs="宋体"/>
        </w:rPr>
        <w:t>2.5投标有效期：按照招标文件第三章规定执行，并在招标文件第二章载明的期限内保持有效。</w:t>
      </w:r>
    </w:p>
    <w:p w14:paraId="720501BD">
      <w:pPr>
        <w:pStyle w:val="23"/>
        <w:ind w:firstLine="480"/>
        <w:jc w:val="left"/>
        <w:rPr>
          <w:rFonts w:hint="eastAsia" w:ascii="宋体" w:hAnsi="宋体" w:eastAsia="宋体" w:cs="宋体"/>
        </w:rPr>
      </w:pPr>
      <w:r>
        <w:rPr>
          <w:rFonts w:hint="eastAsia" w:ascii="宋体" w:hAnsi="宋体" w:eastAsia="宋体" w:cs="宋体"/>
        </w:rPr>
        <w:t>2.6若中标，将按照招标文件、我方投标文件及政府采购合同履行责任和义务。</w:t>
      </w:r>
    </w:p>
    <w:p w14:paraId="645D23A5">
      <w:pPr>
        <w:pStyle w:val="23"/>
        <w:ind w:firstLine="480"/>
        <w:jc w:val="left"/>
        <w:rPr>
          <w:rFonts w:hint="eastAsia" w:ascii="宋体" w:hAnsi="宋体" w:eastAsia="宋体" w:cs="宋体"/>
        </w:rPr>
      </w:pPr>
      <w:r>
        <w:rPr>
          <w:rFonts w:hint="eastAsia" w:ascii="宋体" w:hAnsi="宋体" w:eastAsia="宋体" w:cs="宋体"/>
        </w:rPr>
        <w:t>2.7若贵单位要求，我方同意提供与本项目投标有关的一切资料、数据或文件，并完全理解贵单位不一定要接受最低的投标报价或收到的任何投标。</w:t>
      </w:r>
    </w:p>
    <w:p w14:paraId="79EA2482">
      <w:pPr>
        <w:pStyle w:val="23"/>
        <w:ind w:firstLine="480"/>
        <w:jc w:val="left"/>
        <w:rPr>
          <w:rFonts w:hint="eastAsia" w:ascii="宋体" w:hAnsi="宋体" w:eastAsia="宋体" w:cs="宋体"/>
        </w:rPr>
      </w:pPr>
      <w:r>
        <w:rPr>
          <w:rFonts w:hint="eastAsia" w:ascii="宋体" w:hAnsi="宋体" w:eastAsia="宋体" w:cs="宋体"/>
        </w:rPr>
        <w:t>2.8我方承诺遵守《中华人民共和国劳动合同法》有关规定和《中华人民共和国妇女权益保障法 》中关于“劳动和社会保障权益”的有关要求。</w:t>
      </w:r>
    </w:p>
    <w:p w14:paraId="392B5C6F">
      <w:pPr>
        <w:pStyle w:val="23"/>
        <w:ind w:firstLine="480"/>
        <w:jc w:val="left"/>
        <w:rPr>
          <w:rFonts w:hint="eastAsia" w:ascii="宋体" w:hAnsi="宋体" w:eastAsia="宋体" w:cs="宋体"/>
        </w:rPr>
      </w:pPr>
      <w:r>
        <w:rPr>
          <w:rFonts w:hint="eastAsia" w:ascii="宋体" w:hAnsi="宋体" w:eastAsia="宋体" w:cs="宋体"/>
        </w:rPr>
        <w:t>2.9我方承诺投标文件所提供的全部资料真实可靠，并接受评标委员会、采购人、采购代理机构、监管部门进一步审查其中任何资料真实性的要求。</w:t>
      </w:r>
    </w:p>
    <w:p w14:paraId="1FDD063B">
      <w:pPr>
        <w:pStyle w:val="23"/>
        <w:ind w:firstLine="480"/>
        <w:jc w:val="left"/>
        <w:rPr>
          <w:rFonts w:hint="eastAsia" w:ascii="宋体" w:hAnsi="宋体" w:eastAsia="宋体" w:cs="宋体"/>
        </w:rPr>
      </w:pPr>
      <w:r>
        <w:rPr>
          <w:rFonts w:hint="eastAsia" w:ascii="宋体" w:hAnsi="宋体" w:eastAsia="宋体" w:cs="宋体"/>
        </w:rPr>
        <w:t>2.10除招标文件另有规定外，对于贵单位按照下述联络方式发出的任何信息或通知，均视为我方已收悉前述信息或通知的全部内容：</w:t>
      </w:r>
    </w:p>
    <w:p w14:paraId="6BD4AFFC">
      <w:pPr>
        <w:pStyle w:val="23"/>
        <w:ind w:firstLine="480"/>
        <w:jc w:val="left"/>
        <w:rPr>
          <w:rFonts w:hint="eastAsia" w:ascii="宋体" w:hAnsi="宋体" w:eastAsia="宋体" w:cs="宋体"/>
        </w:rPr>
      </w:pPr>
      <w:r>
        <w:rPr>
          <w:rFonts w:hint="eastAsia" w:ascii="宋体" w:hAnsi="宋体" w:eastAsia="宋体" w:cs="宋体"/>
        </w:rPr>
        <w:t>通信地址：</w:t>
      </w:r>
    </w:p>
    <w:p w14:paraId="1EFCD65F">
      <w:pPr>
        <w:pStyle w:val="23"/>
        <w:ind w:firstLine="480"/>
        <w:jc w:val="left"/>
        <w:rPr>
          <w:rFonts w:hint="eastAsia" w:ascii="宋体" w:hAnsi="宋体" w:eastAsia="宋体" w:cs="宋体"/>
        </w:rPr>
      </w:pPr>
      <w:r>
        <w:rPr>
          <w:rFonts w:hint="eastAsia" w:ascii="宋体" w:hAnsi="宋体" w:eastAsia="宋体" w:cs="宋体"/>
        </w:rPr>
        <w:t>邮编：</w:t>
      </w:r>
    </w:p>
    <w:p w14:paraId="6420F40D">
      <w:pPr>
        <w:pStyle w:val="23"/>
        <w:ind w:firstLine="480"/>
        <w:jc w:val="left"/>
        <w:rPr>
          <w:rFonts w:hint="eastAsia" w:ascii="宋体" w:hAnsi="宋体" w:eastAsia="宋体" w:cs="宋体"/>
        </w:rPr>
      </w:pPr>
      <w:r>
        <w:rPr>
          <w:rFonts w:hint="eastAsia" w:ascii="宋体" w:hAnsi="宋体" w:eastAsia="宋体" w:cs="宋体"/>
        </w:rPr>
        <w:t>联系方法：（包括但不限于：联系人、联系电话、手机、传真、电子邮箱等）</w:t>
      </w:r>
    </w:p>
    <w:p w14:paraId="5EACD832">
      <w:pPr>
        <w:pStyle w:val="23"/>
        <w:ind w:firstLine="480"/>
        <w:jc w:val="left"/>
        <w:rPr>
          <w:rFonts w:hint="eastAsia" w:ascii="宋体" w:hAnsi="宋体" w:eastAsia="宋体" w:cs="宋体"/>
        </w:rPr>
      </w:pPr>
      <w:r>
        <w:rPr>
          <w:rFonts w:hint="eastAsia" w:ascii="宋体" w:hAnsi="宋体" w:eastAsia="宋体" w:cs="宋体"/>
        </w:rPr>
        <w:t>投标人：（全称并加盖单位公章）</w:t>
      </w:r>
    </w:p>
    <w:p w14:paraId="5E46C036">
      <w:pPr>
        <w:pStyle w:val="23"/>
        <w:ind w:firstLine="480"/>
        <w:jc w:val="left"/>
        <w:rPr>
          <w:rFonts w:hint="eastAsia" w:ascii="宋体" w:hAnsi="宋体" w:eastAsia="宋体" w:cs="宋体"/>
        </w:rPr>
      </w:pPr>
      <w:r>
        <w:rPr>
          <w:rFonts w:hint="eastAsia" w:ascii="宋体" w:hAnsi="宋体" w:eastAsia="宋体" w:cs="宋体"/>
        </w:rPr>
        <w:t>日期： 年 月 日</w:t>
      </w:r>
    </w:p>
    <w:p w14:paraId="02AA76D0">
      <w:pPr>
        <w:pStyle w:val="2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3D718439">
      <w:pPr>
        <w:pStyle w:val="23"/>
        <w:jc w:val="center"/>
        <w:outlineLvl w:val="2"/>
        <w:rPr>
          <w:rFonts w:hint="eastAsia" w:ascii="宋体" w:hAnsi="宋体" w:eastAsia="宋体" w:cs="宋体"/>
        </w:rPr>
      </w:pPr>
      <w:r>
        <w:rPr>
          <w:rFonts w:hint="eastAsia" w:ascii="宋体" w:hAnsi="宋体" w:eastAsia="宋体" w:cs="宋体"/>
          <w:b/>
          <w:sz w:val="28"/>
        </w:rPr>
        <w:t>二、投标人的资格及资信证明文件</w:t>
      </w:r>
    </w:p>
    <w:p w14:paraId="356B2B4F">
      <w:pPr>
        <w:pStyle w:val="23"/>
        <w:jc w:val="center"/>
        <w:outlineLvl w:val="3"/>
        <w:rPr>
          <w:rFonts w:hint="eastAsia" w:ascii="宋体" w:hAnsi="宋体" w:eastAsia="宋体" w:cs="宋体"/>
        </w:rPr>
      </w:pPr>
      <w:r>
        <w:rPr>
          <w:rFonts w:hint="eastAsia" w:ascii="宋体" w:hAnsi="宋体" w:eastAsia="宋体" w:cs="宋体"/>
          <w:b/>
          <w:sz w:val="24"/>
        </w:rPr>
        <w:t>二-1单位授权书（若有）</w:t>
      </w:r>
    </w:p>
    <w:p w14:paraId="407FF5B4">
      <w:pPr>
        <w:pStyle w:val="23"/>
        <w:ind w:firstLine="480"/>
        <w:jc w:val="left"/>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34FC8A76">
      <w:pPr>
        <w:pStyle w:val="23"/>
        <w:ind w:firstLine="480"/>
        <w:jc w:val="left"/>
        <w:rPr>
          <w:rFonts w:hint="eastAsia" w:ascii="宋体" w:hAnsi="宋体" w:eastAsia="宋体" w:cs="宋体"/>
        </w:rPr>
      </w:pPr>
      <w:r>
        <w:rPr>
          <w:rFonts w:hint="eastAsia" w:ascii="宋体" w:hAnsi="宋体" w:eastAsia="宋体" w:cs="宋体"/>
        </w:rPr>
        <w:t>我方的单位负责人</w:t>
      </w:r>
      <w:r>
        <w:rPr>
          <w:rFonts w:hint="eastAsia" w:ascii="宋体" w:hAnsi="宋体" w:eastAsia="宋体" w:cs="宋体"/>
          <w:u w:val="single"/>
        </w:rPr>
        <w:t>（填写“单位负责人全名”）</w:t>
      </w:r>
      <w:r>
        <w:rPr>
          <w:rFonts w:hint="eastAsia" w:ascii="宋体" w:hAnsi="宋体" w:eastAsia="宋体" w:cs="宋体"/>
        </w:rPr>
        <w:t>授权</w:t>
      </w:r>
      <w:r>
        <w:rPr>
          <w:rFonts w:hint="eastAsia" w:ascii="宋体" w:hAnsi="宋体" w:eastAsia="宋体" w:cs="宋体"/>
          <w:u w:val="single"/>
        </w:rPr>
        <w:t>（填写“投标人代表全名”）</w:t>
      </w:r>
      <w:r>
        <w:rPr>
          <w:rFonts w:hint="eastAsia" w:ascii="宋体" w:hAnsi="宋体" w:eastAsia="宋体" w:cs="宋体"/>
        </w:rPr>
        <w:t>为投标人代表，代表我方参加</w:t>
      </w:r>
      <w:r>
        <w:rPr>
          <w:rFonts w:hint="eastAsia" w:ascii="宋体" w:hAnsi="宋体" w:eastAsia="宋体" w:cs="宋体"/>
          <w:u w:val="single"/>
        </w:rPr>
        <w:t>（填写“项目名称”）</w:t>
      </w:r>
      <w:r>
        <w:rPr>
          <w:rFonts w:hint="eastAsia" w:ascii="宋体" w:hAnsi="宋体" w:eastAsia="宋体" w:cs="宋体"/>
        </w:rPr>
        <w:t>项目（项目编号：</w:t>
      </w:r>
      <w:r>
        <w:rPr>
          <w:rFonts w:hint="eastAsia" w:ascii="宋体" w:hAnsi="宋体" w:eastAsia="宋体" w:cs="宋体"/>
          <w:u w:val="single"/>
        </w:rPr>
        <w:t>　　　　　</w:t>
      </w:r>
      <w:r>
        <w:rPr>
          <w:rFonts w:hint="eastAsia" w:ascii="宋体" w:hAnsi="宋体" w:eastAsia="宋体" w:cs="宋体"/>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1FBC3A22">
      <w:pPr>
        <w:pStyle w:val="23"/>
        <w:ind w:firstLine="480"/>
        <w:jc w:val="left"/>
        <w:rPr>
          <w:rFonts w:hint="eastAsia" w:ascii="宋体" w:hAnsi="宋体" w:eastAsia="宋体" w:cs="宋体"/>
        </w:rPr>
      </w:pPr>
      <w:r>
        <w:rPr>
          <w:rFonts w:hint="eastAsia" w:ascii="宋体" w:hAnsi="宋体" w:eastAsia="宋体" w:cs="宋体"/>
        </w:rPr>
        <w:t>投标人代表无转委权。特此授权。</w:t>
      </w:r>
    </w:p>
    <w:p w14:paraId="2DA58E58">
      <w:pPr>
        <w:pStyle w:val="23"/>
        <w:ind w:firstLine="480"/>
        <w:jc w:val="left"/>
        <w:rPr>
          <w:rFonts w:hint="eastAsia" w:ascii="宋体" w:hAnsi="宋体" w:eastAsia="宋体" w:cs="宋体"/>
        </w:rPr>
      </w:pPr>
      <w:r>
        <w:rPr>
          <w:rFonts w:hint="eastAsia" w:ascii="宋体" w:hAnsi="宋体" w:eastAsia="宋体" w:cs="宋体"/>
        </w:rPr>
        <w:t>（以下无正文）</w:t>
      </w:r>
    </w:p>
    <w:p w14:paraId="78BBAE4A">
      <w:pPr>
        <w:pStyle w:val="23"/>
        <w:ind w:firstLine="480"/>
        <w:jc w:val="left"/>
        <w:rPr>
          <w:rFonts w:hint="eastAsia" w:ascii="宋体" w:hAnsi="宋体" w:eastAsia="宋体" w:cs="宋体"/>
        </w:rPr>
      </w:pPr>
      <w:r>
        <w:rPr>
          <w:rFonts w:hint="eastAsia" w:ascii="宋体" w:hAnsi="宋体" w:eastAsia="宋体" w:cs="宋体"/>
        </w:rPr>
        <w:t>单位负责人：</w:t>
      </w:r>
      <w:r>
        <w:rPr>
          <w:rFonts w:hint="eastAsia" w:ascii="宋体" w:hAnsi="宋体" w:eastAsia="宋体" w:cs="宋体"/>
          <w:u w:val="single"/>
        </w:rPr>
        <w:t>　　　　　</w:t>
      </w:r>
      <w:r>
        <w:rPr>
          <w:rFonts w:hint="eastAsia" w:ascii="宋体" w:hAnsi="宋体" w:eastAsia="宋体" w:cs="宋体"/>
        </w:rPr>
        <w:t>身份证号：</w:t>
      </w:r>
      <w:r>
        <w:rPr>
          <w:rFonts w:hint="eastAsia" w:ascii="宋体" w:hAnsi="宋体" w:eastAsia="宋体" w:cs="宋体"/>
          <w:u w:val="single"/>
        </w:rPr>
        <w:t>　　　　　</w:t>
      </w:r>
      <w:r>
        <w:rPr>
          <w:rFonts w:hint="eastAsia" w:ascii="宋体" w:hAnsi="宋体" w:eastAsia="宋体" w:cs="宋体"/>
        </w:rPr>
        <w:t>手机：</w:t>
      </w:r>
      <w:r>
        <w:rPr>
          <w:rFonts w:hint="eastAsia" w:ascii="宋体" w:hAnsi="宋体" w:eastAsia="宋体" w:cs="宋体"/>
          <w:u w:val="single"/>
        </w:rPr>
        <w:t>　　　　　</w:t>
      </w:r>
    </w:p>
    <w:p w14:paraId="51579C81">
      <w:pPr>
        <w:pStyle w:val="23"/>
        <w:ind w:firstLine="480"/>
        <w:jc w:val="left"/>
        <w:rPr>
          <w:rFonts w:hint="eastAsia" w:ascii="宋体" w:hAnsi="宋体" w:eastAsia="宋体" w:cs="宋体"/>
        </w:rPr>
      </w:pPr>
      <w:r>
        <w:rPr>
          <w:rFonts w:hint="eastAsia" w:ascii="宋体" w:hAnsi="宋体" w:eastAsia="宋体" w:cs="宋体"/>
        </w:rPr>
        <w:t>投标人代表：</w:t>
      </w:r>
      <w:r>
        <w:rPr>
          <w:rFonts w:hint="eastAsia" w:ascii="宋体" w:hAnsi="宋体" w:eastAsia="宋体" w:cs="宋体"/>
          <w:u w:val="single"/>
        </w:rPr>
        <w:t>　　　　　</w:t>
      </w:r>
      <w:r>
        <w:rPr>
          <w:rFonts w:hint="eastAsia" w:ascii="宋体" w:hAnsi="宋体" w:eastAsia="宋体" w:cs="宋体"/>
        </w:rPr>
        <w:t>身份证号：</w:t>
      </w:r>
      <w:r>
        <w:rPr>
          <w:rFonts w:hint="eastAsia" w:ascii="宋体" w:hAnsi="宋体" w:eastAsia="宋体" w:cs="宋体"/>
          <w:u w:val="single"/>
        </w:rPr>
        <w:t>　　　　　</w:t>
      </w:r>
      <w:r>
        <w:rPr>
          <w:rFonts w:hint="eastAsia" w:ascii="宋体" w:hAnsi="宋体" w:eastAsia="宋体" w:cs="宋体"/>
        </w:rPr>
        <w:t>手机：</w:t>
      </w:r>
      <w:r>
        <w:rPr>
          <w:rFonts w:hint="eastAsia" w:ascii="宋体" w:hAnsi="宋体" w:eastAsia="宋体" w:cs="宋体"/>
          <w:u w:val="single"/>
        </w:rPr>
        <w:t>　　　　　</w:t>
      </w:r>
    </w:p>
    <w:p w14:paraId="7CC651C5">
      <w:pPr>
        <w:pStyle w:val="23"/>
        <w:ind w:firstLine="480"/>
        <w:jc w:val="left"/>
        <w:rPr>
          <w:rFonts w:hint="eastAsia" w:ascii="宋体" w:hAnsi="宋体" w:eastAsia="宋体" w:cs="宋体"/>
        </w:rPr>
      </w:pPr>
      <w:r>
        <w:rPr>
          <w:rFonts w:hint="eastAsia" w:ascii="宋体" w:hAnsi="宋体" w:eastAsia="宋体" w:cs="宋体"/>
        </w:rPr>
        <w:t>授权方</w:t>
      </w:r>
    </w:p>
    <w:p w14:paraId="7C51B557">
      <w:pPr>
        <w:pStyle w:val="23"/>
        <w:ind w:firstLine="480"/>
        <w:jc w:val="lef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2ECDE2A7">
      <w:pPr>
        <w:pStyle w:val="23"/>
        <w:ind w:firstLine="480"/>
        <w:jc w:val="right"/>
        <w:rPr>
          <w:rFonts w:hint="eastAsia" w:ascii="宋体" w:hAnsi="宋体" w:eastAsia="宋体" w:cs="宋体"/>
        </w:rPr>
      </w:pPr>
      <w:r>
        <w:rPr>
          <w:rFonts w:hint="eastAsia" w:ascii="宋体" w:hAnsi="宋体" w:eastAsia="宋体" w:cs="宋体"/>
        </w:rPr>
        <w:t>签署日期： 年 月 日</w:t>
      </w:r>
    </w:p>
    <w:p w14:paraId="25D6452D">
      <w:pPr>
        <w:pStyle w:val="23"/>
        <w:ind w:firstLine="480"/>
        <w:jc w:val="left"/>
        <w:rPr>
          <w:rFonts w:hint="eastAsia" w:ascii="宋体" w:hAnsi="宋体" w:eastAsia="宋体" w:cs="宋体"/>
        </w:rPr>
      </w:pPr>
      <w:r>
        <w:rPr>
          <w:rFonts w:hint="eastAsia" w:ascii="宋体" w:hAnsi="宋体" w:eastAsia="宋体" w:cs="宋体"/>
        </w:rPr>
        <w:t>附：单位负责人、投标人代表的身份证正反面复印件</w:t>
      </w:r>
    </w:p>
    <w:p w14:paraId="0CD303EF">
      <w:pPr>
        <w:pStyle w:val="23"/>
        <w:jc w:val="left"/>
        <w:rPr>
          <w:rFonts w:hint="eastAsia" w:ascii="宋体" w:hAnsi="宋体" w:eastAsia="宋体" w:cs="宋体"/>
        </w:rPr>
      </w:pPr>
      <w:r>
        <w:rPr>
          <w:rFonts w:hint="eastAsia" w:ascii="宋体" w:hAnsi="宋体" w:eastAsia="宋体" w:cs="宋体"/>
        </w:rPr>
        <w:t>要求：真实有效且内容完整、清晰、整洁。</w:t>
      </w:r>
    </w:p>
    <w:p w14:paraId="3DFECE48">
      <w:pPr>
        <w:pStyle w:val="23"/>
        <w:ind w:firstLine="480"/>
        <w:jc w:val="left"/>
        <w:rPr>
          <w:rFonts w:hint="eastAsia" w:ascii="宋体" w:hAnsi="宋体" w:eastAsia="宋体" w:cs="宋体"/>
        </w:rPr>
      </w:pPr>
      <w:r>
        <w:rPr>
          <w:rFonts w:hint="eastAsia" w:ascii="宋体" w:hAnsi="宋体" w:eastAsia="宋体" w:cs="宋体"/>
        </w:rPr>
        <w:t>※注意：</w:t>
      </w:r>
    </w:p>
    <w:p w14:paraId="3F04E937">
      <w:pPr>
        <w:pStyle w:val="23"/>
        <w:ind w:firstLine="480"/>
        <w:jc w:val="left"/>
        <w:rPr>
          <w:rFonts w:hint="eastAsia" w:ascii="宋体" w:hAnsi="宋体" w:eastAsia="宋体" w:cs="宋体"/>
        </w:rPr>
      </w:pPr>
      <w:r>
        <w:rPr>
          <w:rFonts w:hint="eastAsia" w:ascii="宋体" w:hAnsi="宋体" w:eastAsia="宋体" w:cs="宋体"/>
        </w:rPr>
        <w:t>1、企业（银行、保险、石油石化、电力、电信等行业除外）、事业单位和社会团体法人的“单位负责人”指法定代表人，即与实际提交的“营业执照等证明文件”载明的一致。</w:t>
      </w:r>
    </w:p>
    <w:p w14:paraId="3442BC73">
      <w:pPr>
        <w:pStyle w:val="23"/>
        <w:ind w:firstLine="480"/>
        <w:jc w:val="left"/>
        <w:rPr>
          <w:rFonts w:hint="eastAsia" w:ascii="宋体" w:hAnsi="宋体" w:eastAsia="宋体" w:cs="宋体"/>
        </w:rPr>
      </w:pPr>
      <w:r>
        <w:rPr>
          <w:rFonts w:hint="eastAsia" w:ascii="宋体" w:hAnsi="宋体" w:eastAsia="宋体" w:cs="宋体"/>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4B0145EE">
      <w:pPr>
        <w:pStyle w:val="23"/>
        <w:ind w:firstLine="480"/>
        <w:jc w:val="left"/>
        <w:rPr>
          <w:rFonts w:hint="eastAsia" w:ascii="宋体" w:hAnsi="宋体" w:eastAsia="宋体" w:cs="宋体"/>
        </w:rPr>
      </w:pPr>
      <w:r>
        <w:rPr>
          <w:rFonts w:hint="eastAsia" w:ascii="宋体" w:hAnsi="宋体" w:eastAsia="宋体" w:cs="宋体"/>
        </w:rPr>
        <w:t>3、投标人（自然人除外）：若投标人代表为单位授权的委托代理人，应提供本授权书；若投标人代表为单位负责人，应在此项下提交其身份证正反面复印件，可不提供本授权书。</w:t>
      </w:r>
    </w:p>
    <w:p w14:paraId="0A7E63EF">
      <w:pPr>
        <w:pStyle w:val="23"/>
        <w:ind w:firstLine="480"/>
        <w:jc w:val="left"/>
        <w:rPr>
          <w:rFonts w:hint="eastAsia" w:ascii="宋体" w:hAnsi="宋体" w:eastAsia="宋体" w:cs="宋体"/>
        </w:rPr>
      </w:pPr>
      <w:r>
        <w:rPr>
          <w:rFonts w:hint="eastAsia" w:ascii="宋体" w:hAnsi="宋体" w:eastAsia="宋体" w:cs="宋体"/>
        </w:rPr>
        <w:t>4、投标人为自然人的，可不填写本授权书。</w:t>
      </w:r>
    </w:p>
    <w:p w14:paraId="7376B1B3">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5F9A5948">
      <w:pPr>
        <w:pStyle w:val="23"/>
        <w:jc w:val="center"/>
        <w:outlineLvl w:val="3"/>
        <w:rPr>
          <w:rFonts w:hint="eastAsia" w:ascii="宋体" w:hAnsi="宋体" w:eastAsia="宋体" w:cs="宋体"/>
        </w:rPr>
      </w:pPr>
      <w:r>
        <w:rPr>
          <w:rFonts w:hint="eastAsia" w:ascii="宋体" w:hAnsi="宋体" w:eastAsia="宋体" w:cs="宋体"/>
          <w:b/>
          <w:sz w:val="24"/>
        </w:rPr>
        <w:t>二-2 证明材料</w:t>
      </w:r>
    </w:p>
    <w:p w14:paraId="386024E2">
      <w:pPr>
        <w:pStyle w:val="23"/>
        <w:ind w:firstLine="480"/>
        <w:jc w:val="left"/>
        <w:rPr>
          <w:rFonts w:hint="eastAsia" w:ascii="宋体" w:hAnsi="宋体" w:eastAsia="宋体" w:cs="宋体"/>
        </w:rPr>
      </w:pPr>
      <w:r>
        <w:rPr>
          <w:rFonts w:hint="eastAsia" w:ascii="宋体" w:hAnsi="宋体" w:eastAsia="宋体" w:cs="宋体"/>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66530E35">
      <w:pPr>
        <w:pStyle w:val="23"/>
        <w:jc w:val="center"/>
        <w:outlineLvl w:val="3"/>
        <w:rPr>
          <w:rFonts w:hint="eastAsia" w:ascii="宋体" w:hAnsi="宋体" w:eastAsia="宋体" w:cs="宋体"/>
        </w:rPr>
      </w:pPr>
      <w:r>
        <w:rPr>
          <w:rFonts w:hint="eastAsia" w:ascii="宋体" w:hAnsi="宋体" w:eastAsia="宋体" w:cs="宋体"/>
          <w:b/>
          <w:sz w:val="24"/>
        </w:rPr>
        <w:t>二-2-1 福建省政府采购供应商资格承诺函</w:t>
      </w:r>
    </w:p>
    <w:p w14:paraId="4B953D70">
      <w:pPr>
        <w:pStyle w:val="23"/>
        <w:ind w:firstLine="480"/>
        <w:jc w:val="left"/>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3732D754">
      <w:pPr>
        <w:pStyle w:val="23"/>
        <w:ind w:firstLine="960"/>
        <w:jc w:val="left"/>
        <w:rPr>
          <w:rFonts w:hint="eastAsia" w:ascii="宋体" w:hAnsi="宋体" w:eastAsia="宋体" w:cs="宋体"/>
        </w:rPr>
      </w:pPr>
      <w:r>
        <w:rPr>
          <w:rFonts w:hint="eastAsia" w:ascii="宋体" w:hAnsi="宋体" w:eastAsia="宋体" w:cs="宋体"/>
        </w:rPr>
        <w:t>单位名称(自然人姓名):</w:t>
      </w:r>
    </w:p>
    <w:p w14:paraId="505CA4FF">
      <w:pPr>
        <w:pStyle w:val="23"/>
        <w:ind w:firstLine="960"/>
        <w:jc w:val="left"/>
        <w:rPr>
          <w:rFonts w:hint="eastAsia" w:ascii="宋体" w:hAnsi="宋体" w:eastAsia="宋体" w:cs="宋体"/>
        </w:rPr>
      </w:pPr>
      <w:r>
        <w:rPr>
          <w:rFonts w:hint="eastAsia" w:ascii="宋体" w:hAnsi="宋体" w:eastAsia="宋体" w:cs="宋体"/>
        </w:rPr>
        <w:t>统一社会信用代码(自然人身份证号码):</w:t>
      </w:r>
    </w:p>
    <w:p w14:paraId="17C7928D">
      <w:pPr>
        <w:pStyle w:val="23"/>
        <w:ind w:firstLine="960"/>
        <w:jc w:val="left"/>
        <w:rPr>
          <w:rFonts w:hint="eastAsia" w:ascii="宋体" w:hAnsi="宋体" w:eastAsia="宋体" w:cs="宋体"/>
        </w:rPr>
      </w:pPr>
      <w:r>
        <w:rPr>
          <w:rFonts w:hint="eastAsia" w:ascii="宋体" w:hAnsi="宋体" w:eastAsia="宋体" w:cs="宋体"/>
        </w:rPr>
        <w:t>法定代表人(负责人):</w:t>
      </w:r>
    </w:p>
    <w:p w14:paraId="52D60A2C">
      <w:pPr>
        <w:pStyle w:val="23"/>
        <w:ind w:firstLine="960"/>
        <w:jc w:val="left"/>
        <w:rPr>
          <w:rFonts w:hint="eastAsia" w:ascii="宋体" w:hAnsi="宋体" w:eastAsia="宋体" w:cs="宋体"/>
        </w:rPr>
      </w:pPr>
      <w:r>
        <w:rPr>
          <w:rFonts w:hint="eastAsia" w:ascii="宋体" w:hAnsi="宋体" w:eastAsia="宋体" w:cs="宋体"/>
        </w:rPr>
        <w:t>联系地址和电话:</w:t>
      </w:r>
    </w:p>
    <w:p w14:paraId="5BBD5DFA">
      <w:pPr>
        <w:pStyle w:val="23"/>
        <w:ind w:firstLine="480"/>
        <w:jc w:val="left"/>
        <w:rPr>
          <w:rFonts w:hint="eastAsia" w:ascii="宋体" w:hAnsi="宋体" w:eastAsia="宋体" w:cs="宋体"/>
        </w:rPr>
      </w:pPr>
      <w:r>
        <w:rPr>
          <w:rFonts w:hint="eastAsia" w:ascii="宋体" w:hAnsi="宋体" w:eastAsia="宋体" w:cs="宋体"/>
        </w:rPr>
        <w:t>我单位(本人)自愿参加本次政府采购活动，严格遵守《中华人民共和国政府采购法》及相关法律法规，坚守公开、公平公正和诚实信用等原则，依法诚信经营，并郑重承诺:</w:t>
      </w:r>
    </w:p>
    <w:p w14:paraId="0A14AE13">
      <w:pPr>
        <w:pStyle w:val="23"/>
        <w:ind w:firstLine="480"/>
        <w:jc w:val="left"/>
        <w:rPr>
          <w:rFonts w:hint="eastAsia" w:ascii="宋体" w:hAnsi="宋体" w:eastAsia="宋体" w:cs="宋体"/>
        </w:rPr>
      </w:pPr>
      <w:r>
        <w:rPr>
          <w:rFonts w:hint="eastAsia" w:ascii="宋体" w:hAnsi="宋体" w:eastAsia="宋体" w:cs="宋体"/>
        </w:rPr>
        <w:t>一、我单位(本人)具备采购文件要求以及《中华人民共和国政府采购法》第二十二条规定的条件:</w:t>
      </w:r>
    </w:p>
    <w:p w14:paraId="0C9B0FB2">
      <w:pPr>
        <w:pStyle w:val="23"/>
        <w:ind w:firstLine="960"/>
        <w:jc w:val="left"/>
        <w:rPr>
          <w:rFonts w:hint="eastAsia" w:ascii="宋体" w:hAnsi="宋体" w:eastAsia="宋体" w:cs="宋体"/>
        </w:rPr>
      </w:pPr>
      <w:r>
        <w:rPr>
          <w:rFonts w:hint="eastAsia" w:ascii="宋体" w:hAnsi="宋体" w:eastAsia="宋体" w:cs="宋体"/>
        </w:rPr>
        <w:t>1.具有独立承担民事责任的能力;</w:t>
      </w:r>
    </w:p>
    <w:p w14:paraId="35B5E4A3">
      <w:pPr>
        <w:pStyle w:val="23"/>
        <w:ind w:firstLine="960"/>
        <w:jc w:val="left"/>
        <w:rPr>
          <w:rFonts w:hint="eastAsia" w:ascii="宋体" w:hAnsi="宋体" w:eastAsia="宋体" w:cs="宋体"/>
        </w:rPr>
      </w:pPr>
      <w:r>
        <w:rPr>
          <w:rFonts w:hint="eastAsia" w:ascii="宋体" w:hAnsi="宋体" w:eastAsia="宋体" w:cs="宋体"/>
        </w:rPr>
        <w:t>2.具有良好的商业信誉和健全的财务会计制度;</w:t>
      </w:r>
    </w:p>
    <w:p w14:paraId="34A25C18">
      <w:pPr>
        <w:pStyle w:val="23"/>
        <w:ind w:firstLine="960"/>
        <w:jc w:val="left"/>
        <w:rPr>
          <w:rFonts w:hint="eastAsia" w:ascii="宋体" w:hAnsi="宋体" w:eastAsia="宋体" w:cs="宋体"/>
        </w:rPr>
      </w:pPr>
      <w:r>
        <w:rPr>
          <w:rFonts w:hint="eastAsia" w:ascii="宋体" w:hAnsi="宋体" w:eastAsia="宋体" w:cs="宋体"/>
        </w:rPr>
        <w:t>3.具有履行合同所必需的设备和专业技术能力;</w:t>
      </w:r>
    </w:p>
    <w:p w14:paraId="3D68D178">
      <w:pPr>
        <w:pStyle w:val="23"/>
        <w:ind w:firstLine="960"/>
        <w:jc w:val="left"/>
        <w:rPr>
          <w:rFonts w:hint="eastAsia" w:ascii="宋体" w:hAnsi="宋体" w:eastAsia="宋体" w:cs="宋体"/>
        </w:rPr>
      </w:pPr>
      <w:r>
        <w:rPr>
          <w:rFonts w:hint="eastAsia" w:ascii="宋体" w:hAnsi="宋体" w:eastAsia="宋体" w:cs="宋体"/>
        </w:rPr>
        <w:t>4.有依法缴纳税收和社会保障资金的良好记录;</w:t>
      </w:r>
    </w:p>
    <w:p w14:paraId="67257F0C">
      <w:pPr>
        <w:pStyle w:val="23"/>
        <w:ind w:firstLine="960"/>
        <w:jc w:val="left"/>
        <w:rPr>
          <w:rFonts w:hint="eastAsia" w:ascii="宋体" w:hAnsi="宋体" w:eastAsia="宋体" w:cs="宋体"/>
        </w:rPr>
      </w:pPr>
      <w:r>
        <w:rPr>
          <w:rFonts w:hint="eastAsia" w:ascii="宋体" w:hAnsi="宋体" w:eastAsia="宋体" w:cs="宋体"/>
        </w:rPr>
        <w:t>5.参加政府采购活动前三年内，在经营活动中没有重大违法记录；</w:t>
      </w:r>
    </w:p>
    <w:p w14:paraId="631E73F2">
      <w:pPr>
        <w:pStyle w:val="23"/>
        <w:ind w:firstLine="960"/>
        <w:jc w:val="left"/>
        <w:rPr>
          <w:rFonts w:hint="eastAsia" w:ascii="宋体" w:hAnsi="宋体" w:eastAsia="宋体" w:cs="宋体"/>
        </w:rPr>
      </w:pPr>
      <w:r>
        <w:rPr>
          <w:rFonts w:hint="eastAsia" w:ascii="宋体" w:hAnsi="宋体" w:eastAsia="宋体" w:cs="宋体"/>
        </w:rPr>
        <w:t>6.法律、行政法规规定的其他条件。</w:t>
      </w:r>
    </w:p>
    <w:p w14:paraId="215AB1B5">
      <w:pPr>
        <w:pStyle w:val="23"/>
        <w:ind w:firstLine="480"/>
        <w:jc w:val="left"/>
        <w:rPr>
          <w:rFonts w:hint="eastAsia" w:ascii="宋体" w:hAnsi="宋体" w:eastAsia="宋体" w:cs="宋体"/>
        </w:rPr>
      </w:pPr>
      <w:r>
        <w:rPr>
          <w:rFonts w:hint="eastAsia" w:ascii="宋体" w:hAnsi="宋体" w:eastAsia="宋体" w:cs="宋体"/>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24444F6">
      <w:pPr>
        <w:pStyle w:val="23"/>
        <w:ind w:firstLine="480"/>
        <w:jc w:val="left"/>
        <w:rPr>
          <w:rFonts w:hint="eastAsia" w:ascii="宋体" w:hAnsi="宋体" w:eastAsia="宋体" w:cs="宋体"/>
        </w:rPr>
      </w:pPr>
      <w:r>
        <w:rPr>
          <w:rFonts w:hint="eastAsia" w:ascii="宋体" w:hAnsi="宋体" w:eastAsia="宋体" w:cs="宋体"/>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BE32CCF">
      <w:pPr>
        <w:pStyle w:val="23"/>
        <w:ind w:firstLine="480"/>
        <w:jc w:val="right"/>
        <w:rPr>
          <w:rFonts w:hint="eastAsia" w:ascii="宋体" w:hAnsi="宋体" w:eastAsia="宋体" w:cs="宋体"/>
        </w:rPr>
      </w:pPr>
      <w:r>
        <w:rPr>
          <w:rFonts w:hint="eastAsia" w:ascii="宋体" w:hAnsi="宋体" w:eastAsia="宋体" w:cs="宋体"/>
        </w:rPr>
        <w:t>供应商：</w:t>
      </w:r>
      <w:r>
        <w:rPr>
          <w:rFonts w:hint="eastAsia" w:ascii="宋体" w:hAnsi="宋体" w:eastAsia="宋体" w:cs="宋体"/>
          <w:u w:val="single"/>
        </w:rPr>
        <w:t>名称(单位公章):</w:t>
      </w:r>
    </w:p>
    <w:p w14:paraId="6F00CB77">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36DD69D7">
      <w:pPr>
        <w:pStyle w:val="23"/>
        <w:ind w:firstLine="480"/>
        <w:jc w:val="left"/>
        <w:rPr>
          <w:rFonts w:hint="eastAsia" w:ascii="宋体" w:hAnsi="宋体" w:eastAsia="宋体" w:cs="宋体"/>
        </w:rPr>
      </w:pPr>
      <w:r>
        <w:rPr>
          <w:rFonts w:hint="eastAsia" w:ascii="宋体" w:hAnsi="宋体" w:eastAsia="宋体" w:cs="宋体"/>
        </w:rPr>
        <w:t>注：</w:t>
      </w:r>
    </w:p>
    <w:p w14:paraId="0264C187">
      <w:pPr>
        <w:pStyle w:val="23"/>
        <w:ind w:firstLine="960"/>
        <w:jc w:val="left"/>
        <w:rPr>
          <w:rFonts w:hint="eastAsia" w:ascii="宋体" w:hAnsi="宋体" w:eastAsia="宋体" w:cs="宋体"/>
        </w:rPr>
      </w:pPr>
      <w:r>
        <w:rPr>
          <w:rFonts w:hint="eastAsia" w:ascii="宋体" w:hAnsi="宋体" w:eastAsia="宋体" w:cs="宋体"/>
        </w:rPr>
        <w:t>1.我单位(本人)专指参加政府采购活动的供应商(含自然人)；</w:t>
      </w:r>
    </w:p>
    <w:p w14:paraId="074CDAC0">
      <w:pPr>
        <w:pStyle w:val="23"/>
        <w:ind w:firstLine="960"/>
        <w:jc w:val="left"/>
        <w:rPr>
          <w:rFonts w:hint="eastAsia" w:ascii="宋体" w:hAnsi="宋体" w:eastAsia="宋体" w:cs="宋体"/>
        </w:rPr>
      </w:pPr>
      <w:r>
        <w:rPr>
          <w:rFonts w:hint="eastAsia" w:ascii="宋体" w:hAnsi="宋体" w:eastAsia="宋体" w:cs="宋体"/>
        </w:rPr>
        <w:t>2.资格承诺的供应商应在投标(响应)文件中按此模板提供承诺函，否则，视为未按照招标文件规定提交投标人的资格及资信文件，按资格审查不通过处理。</w:t>
      </w:r>
    </w:p>
    <w:p w14:paraId="5B9866A4">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07EFB7D7">
      <w:pPr>
        <w:pStyle w:val="23"/>
        <w:jc w:val="center"/>
        <w:outlineLvl w:val="3"/>
        <w:rPr>
          <w:rFonts w:hint="eastAsia" w:ascii="宋体" w:hAnsi="宋体" w:eastAsia="宋体" w:cs="宋体"/>
        </w:rPr>
      </w:pPr>
      <w:r>
        <w:rPr>
          <w:rFonts w:hint="eastAsia" w:ascii="宋体" w:hAnsi="宋体" w:eastAsia="宋体" w:cs="宋体"/>
          <w:b/>
          <w:sz w:val="24"/>
        </w:rPr>
        <w:t>二-2-2 资格证明材料</w:t>
      </w:r>
    </w:p>
    <w:p w14:paraId="2AE1BCF8">
      <w:pPr>
        <w:pStyle w:val="23"/>
        <w:jc w:val="center"/>
        <w:outlineLvl w:val="3"/>
        <w:rPr>
          <w:rFonts w:hint="eastAsia" w:ascii="宋体" w:hAnsi="宋体" w:eastAsia="宋体" w:cs="宋体"/>
        </w:rPr>
      </w:pPr>
      <w:r>
        <w:rPr>
          <w:rFonts w:hint="eastAsia" w:ascii="宋体" w:hAnsi="宋体" w:eastAsia="宋体" w:cs="宋体"/>
          <w:b/>
          <w:sz w:val="24"/>
        </w:rPr>
        <w:t>营业执照等证明文件</w:t>
      </w:r>
    </w:p>
    <w:p w14:paraId="24F66A1F">
      <w:pPr>
        <w:pStyle w:val="23"/>
        <w:ind w:firstLine="480"/>
        <w:jc w:val="left"/>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59060C75">
      <w:pPr>
        <w:pStyle w:val="23"/>
        <w:ind w:firstLine="480"/>
        <w:jc w:val="left"/>
        <w:rPr>
          <w:rFonts w:hint="eastAsia" w:ascii="宋体" w:hAnsi="宋体" w:eastAsia="宋体" w:cs="宋体"/>
        </w:rPr>
      </w:pPr>
      <w:r>
        <w:rPr>
          <w:rFonts w:hint="eastAsia" w:ascii="宋体" w:hAnsi="宋体" w:eastAsia="宋体" w:cs="宋体"/>
        </w:rPr>
        <w:t>（ ）投标人为法人（包括企业、事业单位和社会团体）的</w:t>
      </w:r>
    </w:p>
    <w:p w14:paraId="58B0CCEB">
      <w:pPr>
        <w:pStyle w:val="23"/>
        <w:ind w:firstLine="480"/>
        <w:jc w:val="left"/>
        <w:rPr>
          <w:rFonts w:hint="eastAsia" w:ascii="宋体" w:hAnsi="宋体" w:eastAsia="宋体" w:cs="宋体"/>
        </w:rPr>
      </w:pPr>
      <w:r>
        <w:rPr>
          <w:rFonts w:hint="eastAsia" w:ascii="宋体" w:hAnsi="宋体" w:eastAsia="宋体" w:cs="宋体"/>
        </w:rPr>
        <w:t>现附上由</w:t>
      </w:r>
      <w:r>
        <w:rPr>
          <w:rFonts w:hint="eastAsia" w:ascii="宋体" w:hAnsi="宋体" w:eastAsia="宋体" w:cs="宋体"/>
          <w:u w:val="single"/>
        </w:rPr>
        <w:t>（（填写“签发机关全称”）</w:t>
      </w:r>
      <w:r>
        <w:rPr>
          <w:rFonts w:hint="eastAsia" w:ascii="宋体" w:hAnsi="宋体" w:eastAsia="宋体" w:cs="宋体"/>
        </w:rPr>
        <w:t>签发的我方统一社会信用代码（请填写法人的具体证照名称）复印件，该证明材料真实有效，否则我方负全部责任。</w:t>
      </w:r>
    </w:p>
    <w:p w14:paraId="3A40D605">
      <w:pPr>
        <w:pStyle w:val="23"/>
        <w:ind w:firstLine="480"/>
        <w:jc w:val="left"/>
        <w:rPr>
          <w:rFonts w:hint="eastAsia" w:ascii="宋体" w:hAnsi="宋体" w:eastAsia="宋体" w:cs="宋体"/>
        </w:rPr>
      </w:pPr>
      <w:r>
        <w:rPr>
          <w:rFonts w:hint="eastAsia" w:ascii="宋体" w:hAnsi="宋体" w:eastAsia="宋体" w:cs="宋体"/>
        </w:rPr>
        <w:t>（ ）投标人为非法人（包括其他组织、自然人）的</w:t>
      </w:r>
    </w:p>
    <w:p w14:paraId="23F08959">
      <w:pPr>
        <w:pStyle w:val="23"/>
        <w:ind w:firstLine="480"/>
        <w:jc w:val="left"/>
        <w:rPr>
          <w:rFonts w:hint="eastAsia" w:ascii="宋体" w:hAnsi="宋体" w:eastAsia="宋体" w:cs="宋体"/>
        </w:rPr>
      </w:pPr>
      <w:r>
        <w:rPr>
          <w:rFonts w:hint="eastAsia" w:ascii="宋体" w:hAnsi="宋体" w:eastAsia="宋体" w:cs="宋体"/>
        </w:rPr>
        <w:t>□现附上由</w:t>
      </w:r>
      <w:r>
        <w:rPr>
          <w:rFonts w:hint="eastAsia" w:ascii="宋体" w:hAnsi="宋体" w:eastAsia="宋体" w:cs="宋体"/>
          <w:u w:val="single"/>
        </w:rPr>
        <w:t>（（填写“签发机关全称”）</w:t>
      </w:r>
      <w:r>
        <w:rPr>
          <w:rFonts w:hint="eastAsia" w:ascii="宋体" w:hAnsi="宋体" w:eastAsia="宋体" w:cs="宋体"/>
        </w:rPr>
        <w:t>签发的我方（请填写非自然人的非法人的具体证照名称）复印件，该证明材料真实有效，否则我方负全部责任。</w:t>
      </w:r>
    </w:p>
    <w:p w14:paraId="551386CC">
      <w:pPr>
        <w:pStyle w:val="23"/>
        <w:ind w:firstLine="480"/>
        <w:jc w:val="left"/>
        <w:rPr>
          <w:rFonts w:hint="eastAsia" w:ascii="宋体" w:hAnsi="宋体" w:eastAsia="宋体" w:cs="宋体"/>
        </w:rPr>
      </w:pPr>
      <w:r>
        <w:rPr>
          <w:rFonts w:hint="eastAsia" w:ascii="宋体" w:hAnsi="宋体" w:eastAsia="宋体" w:cs="宋体"/>
        </w:rPr>
        <w:t>□现附上由</w:t>
      </w:r>
      <w:r>
        <w:rPr>
          <w:rFonts w:hint="eastAsia" w:ascii="宋体" w:hAnsi="宋体" w:eastAsia="宋体" w:cs="宋体"/>
          <w:u w:val="single"/>
        </w:rPr>
        <w:t>（（填写“签发机关全称”）</w:t>
      </w:r>
      <w:r>
        <w:rPr>
          <w:rFonts w:hint="eastAsia" w:ascii="宋体" w:hAnsi="宋体" w:eastAsia="宋体" w:cs="宋体"/>
        </w:rPr>
        <w:t>签发的我方（请填写自然人的身份证件名称）复印件，该证明材料真实有效，否则我方负全部责任。</w:t>
      </w:r>
    </w:p>
    <w:p w14:paraId="60DEB3CC">
      <w:pPr>
        <w:pStyle w:val="23"/>
        <w:ind w:firstLine="480"/>
        <w:jc w:val="left"/>
        <w:rPr>
          <w:rFonts w:hint="eastAsia" w:ascii="宋体" w:hAnsi="宋体" w:eastAsia="宋体" w:cs="宋体"/>
        </w:rPr>
      </w:pPr>
      <w:r>
        <w:rPr>
          <w:rFonts w:hint="eastAsia" w:ascii="宋体" w:hAnsi="宋体" w:eastAsia="宋体" w:cs="宋体"/>
        </w:rPr>
        <w:t>※注意：</w:t>
      </w:r>
    </w:p>
    <w:p w14:paraId="4D02FD27">
      <w:pPr>
        <w:pStyle w:val="23"/>
        <w:ind w:firstLine="480"/>
        <w:jc w:val="left"/>
        <w:rPr>
          <w:rFonts w:hint="eastAsia" w:ascii="宋体" w:hAnsi="宋体" w:eastAsia="宋体" w:cs="宋体"/>
        </w:rPr>
      </w:pPr>
      <w:r>
        <w:rPr>
          <w:rFonts w:hint="eastAsia" w:ascii="宋体" w:hAnsi="宋体" w:eastAsia="宋体" w:cs="宋体"/>
        </w:rPr>
        <w:t>1、请投标人按照实际情况编制填写，在相应的（）中打“√”并选择相应的“□”（若有）后，再按照本格式的要求提供相应证明材料的复印件。</w:t>
      </w:r>
    </w:p>
    <w:p w14:paraId="71C1EC8C">
      <w:pPr>
        <w:pStyle w:val="23"/>
        <w:ind w:firstLine="480"/>
        <w:jc w:val="left"/>
        <w:rPr>
          <w:rFonts w:hint="eastAsia" w:ascii="宋体" w:hAnsi="宋体" w:eastAsia="宋体" w:cs="宋体"/>
        </w:rPr>
      </w:pPr>
      <w:r>
        <w:rPr>
          <w:rFonts w:hint="eastAsia" w:ascii="宋体" w:hAnsi="宋体" w:eastAsia="宋体" w:cs="宋体"/>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2CD56301">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0356BCDB">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0EA4504E">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4D430543">
      <w:pPr>
        <w:pStyle w:val="23"/>
        <w:jc w:val="center"/>
        <w:outlineLvl w:val="3"/>
        <w:rPr>
          <w:rFonts w:hint="eastAsia" w:ascii="宋体" w:hAnsi="宋体" w:eastAsia="宋体" w:cs="宋体"/>
        </w:rPr>
      </w:pPr>
      <w:r>
        <w:rPr>
          <w:rFonts w:hint="eastAsia" w:ascii="宋体" w:hAnsi="宋体" w:eastAsia="宋体" w:cs="宋体"/>
          <w:b/>
          <w:sz w:val="24"/>
        </w:rPr>
        <w:t>财务状况报告（财务报告、或资信证明）</w:t>
      </w:r>
    </w:p>
    <w:p w14:paraId="3D19B2B2">
      <w:pPr>
        <w:pStyle w:val="23"/>
        <w:ind w:firstLine="480"/>
        <w:jc w:val="left"/>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4530B24B">
      <w:pPr>
        <w:pStyle w:val="23"/>
        <w:ind w:firstLine="480"/>
        <w:jc w:val="left"/>
        <w:rPr>
          <w:rFonts w:hint="eastAsia" w:ascii="宋体" w:hAnsi="宋体" w:eastAsia="宋体" w:cs="宋体"/>
        </w:rPr>
      </w:pPr>
      <w:r>
        <w:rPr>
          <w:rFonts w:hint="eastAsia" w:ascii="宋体" w:hAnsi="宋体" w:eastAsia="宋体" w:cs="宋体"/>
        </w:rPr>
        <w:t>（ ）投标人提供财务报告的</w:t>
      </w:r>
    </w:p>
    <w:p w14:paraId="5EC7A634">
      <w:pPr>
        <w:pStyle w:val="23"/>
        <w:ind w:firstLine="480"/>
        <w:jc w:val="left"/>
        <w:rPr>
          <w:rFonts w:hint="eastAsia" w:ascii="宋体" w:hAnsi="宋体" w:eastAsia="宋体" w:cs="宋体"/>
        </w:rPr>
      </w:pPr>
      <w:r>
        <w:rPr>
          <w:rFonts w:hint="eastAsia" w:ascii="宋体" w:hAnsi="宋体" w:eastAsia="宋体" w:cs="宋体"/>
        </w:rPr>
        <w:t>□企业适用：现附上我方</w:t>
      </w:r>
      <w:r>
        <w:rPr>
          <w:rFonts w:hint="eastAsia" w:ascii="宋体" w:hAnsi="宋体" w:eastAsia="宋体" w:cs="宋体"/>
          <w:u w:val="single"/>
        </w:rPr>
        <w:t>（填写“具体的年度、或半年度、季度”）</w:t>
      </w:r>
      <w:r>
        <w:rPr>
          <w:rFonts w:hint="eastAsia" w:ascii="宋体" w:hAnsi="宋体" w:eastAsia="宋体" w:cs="宋体"/>
        </w:rPr>
        <w:t>财务报告复印件，包括资产负债表、利润表、现金流量表、所有者权益变动表（若有）及其附注（若有）、会计师事务所营业执照和注册会计师资格证书，上述证明材料真实有效，否则我方负全部责任。</w:t>
      </w:r>
    </w:p>
    <w:p w14:paraId="0A6DB2B3">
      <w:pPr>
        <w:pStyle w:val="23"/>
        <w:ind w:firstLine="480"/>
        <w:jc w:val="left"/>
        <w:rPr>
          <w:rFonts w:hint="eastAsia" w:ascii="宋体" w:hAnsi="宋体" w:eastAsia="宋体" w:cs="宋体"/>
        </w:rPr>
      </w:pPr>
      <w:r>
        <w:rPr>
          <w:rFonts w:hint="eastAsia" w:ascii="宋体" w:hAnsi="宋体" w:eastAsia="宋体" w:cs="宋体"/>
        </w:rPr>
        <w:t>□事业单位适用：现附上我方</w:t>
      </w:r>
      <w:r>
        <w:rPr>
          <w:rFonts w:hint="eastAsia" w:ascii="宋体" w:hAnsi="宋体" w:eastAsia="宋体" w:cs="宋体"/>
          <w:u w:val="single"/>
        </w:rPr>
        <w:t>（填写“具体的年度、或半年度、或季度”）</w:t>
      </w:r>
      <w:r>
        <w:rPr>
          <w:rFonts w:hint="eastAsia" w:ascii="宋体" w:hAnsi="宋体" w:eastAsia="宋体" w:cs="宋体"/>
        </w:rPr>
        <w:t>财务报告复印件，包括资产负债表、收入支出表（或收入费用表）、财政补助收入支出表（若有）、会计师事务所营业执照和注册会计师资格证书，上述证明材料真实有效，否则我方负全部责任。</w:t>
      </w:r>
    </w:p>
    <w:p w14:paraId="513BB8F6">
      <w:pPr>
        <w:pStyle w:val="23"/>
        <w:ind w:firstLine="480"/>
        <w:jc w:val="left"/>
        <w:rPr>
          <w:rFonts w:hint="eastAsia" w:ascii="宋体" w:hAnsi="宋体" w:eastAsia="宋体" w:cs="宋体"/>
        </w:rPr>
      </w:pPr>
      <w:r>
        <w:rPr>
          <w:rFonts w:hint="eastAsia" w:ascii="宋体" w:hAnsi="宋体" w:eastAsia="宋体" w:cs="宋体"/>
        </w:rPr>
        <w:t>□社会团体、民办非企适用：现附上我方</w:t>
      </w:r>
      <w:r>
        <w:rPr>
          <w:rFonts w:hint="eastAsia" w:ascii="宋体" w:hAnsi="宋体" w:eastAsia="宋体" w:cs="宋体"/>
          <w:u w:val="single"/>
        </w:rPr>
        <w:t>（填写“具体的年度、或半年度、或季度”）</w:t>
      </w:r>
      <w:r>
        <w:rPr>
          <w:rFonts w:hint="eastAsia" w:ascii="宋体" w:hAnsi="宋体" w:eastAsia="宋体" w:cs="宋体"/>
        </w:rPr>
        <w:t>财务报告复印件，包括资产负债表、业务活动表、现金流量表、会计师事务所营业执照和注册会计师资格证书，上述证明材料真实有效，否则我方负全部责任。</w:t>
      </w:r>
    </w:p>
    <w:p w14:paraId="661975B5">
      <w:pPr>
        <w:pStyle w:val="23"/>
        <w:ind w:firstLine="480"/>
        <w:jc w:val="left"/>
        <w:rPr>
          <w:rFonts w:hint="eastAsia" w:ascii="宋体" w:hAnsi="宋体" w:eastAsia="宋体" w:cs="宋体"/>
        </w:rPr>
      </w:pPr>
      <w:r>
        <w:rPr>
          <w:rFonts w:hint="eastAsia" w:ascii="宋体" w:hAnsi="宋体" w:eastAsia="宋体" w:cs="宋体"/>
        </w:rPr>
        <w:t>（ ）投标人提供资信证明的</w:t>
      </w:r>
    </w:p>
    <w:p w14:paraId="1A979E16">
      <w:pPr>
        <w:pStyle w:val="23"/>
        <w:ind w:firstLine="480"/>
        <w:jc w:val="left"/>
        <w:rPr>
          <w:rFonts w:hint="eastAsia" w:ascii="宋体" w:hAnsi="宋体" w:eastAsia="宋体" w:cs="宋体"/>
        </w:rPr>
      </w:pPr>
      <w:r>
        <w:rPr>
          <w:rFonts w:hint="eastAsia" w:ascii="宋体" w:hAnsi="宋体" w:eastAsia="宋体" w:cs="宋体"/>
        </w:rPr>
        <w:t>□非自然人适用（包括企业、事业单位、社会团体和其他组织）：现附上我方银行：</w:t>
      </w:r>
      <w:r>
        <w:rPr>
          <w:rFonts w:hint="eastAsia" w:ascii="宋体" w:hAnsi="宋体" w:eastAsia="宋体" w:cs="宋体"/>
          <w:u w:val="single"/>
        </w:rPr>
        <w:t>（填写“开户银行全称”）</w:t>
      </w:r>
      <w:r>
        <w:rPr>
          <w:rFonts w:hint="eastAsia" w:ascii="宋体" w:hAnsi="宋体" w:eastAsia="宋体" w:cs="宋体"/>
        </w:rPr>
        <w:t>出具的资信证明复印件，上述证明材料真实有效，否则我方负全部责任。</w:t>
      </w:r>
    </w:p>
    <w:p w14:paraId="0366A2A6">
      <w:pPr>
        <w:pStyle w:val="23"/>
        <w:ind w:firstLine="480"/>
        <w:jc w:val="left"/>
        <w:rPr>
          <w:rFonts w:hint="eastAsia" w:ascii="宋体" w:hAnsi="宋体" w:eastAsia="宋体" w:cs="宋体"/>
        </w:rPr>
      </w:pPr>
      <w:r>
        <w:rPr>
          <w:rFonts w:hint="eastAsia" w:ascii="宋体" w:hAnsi="宋体" w:eastAsia="宋体" w:cs="宋体"/>
        </w:rPr>
        <w:t>□自然人适用：现附上我方银行</w:t>
      </w:r>
      <w:r>
        <w:rPr>
          <w:rFonts w:hint="eastAsia" w:ascii="宋体" w:hAnsi="宋体" w:eastAsia="宋体" w:cs="宋体"/>
          <w:u w:val="single"/>
        </w:rPr>
        <w:t>：（填写自然人的“个人账户的开户银行全称”）</w:t>
      </w:r>
      <w:r>
        <w:rPr>
          <w:rFonts w:hint="eastAsia" w:ascii="宋体" w:hAnsi="宋体" w:eastAsia="宋体" w:cs="宋体"/>
        </w:rPr>
        <w:t>出具的资信证明复印件，上述证明材料真实有效，否则我方负全部责任。</w:t>
      </w:r>
    </w:p>
    <w:p w14:paraId="0CADA84B">
      <w:pPr>
        <w:pStyle w:val="23"/>
        <w:ind w:firstLine="480"/>
        <w:jc w:val="left"/>
        <w:rPr>
          <w:rFonts w:hint="eastAsia" w:ascii="宋体" w:hAnsi="宋体" w:eastAsia="宋体" w:cs="宋体"/>
        </w:rPr>
      </w:pPr>
      <w:r>
        <w:rPr>
          <w:rFonts w:hint="eastAsia" w:ascii="宋体" w:hAnsi="宋体" w:eastAsia="宋体" w:cs="宋体"/>
        </w:rPr>
        <w:t>※注意：</w:t>
      </w:r>
    </w:p>
    <w:p w14:paraId="6B987380">
      <w:pPr>
        <w:pStyle w:val="23"/>
        <w:ind w:firstLine="480"/>
        <w:jc w:val="left"/>
        <w:rPr>
          <w:rFonts w:hint="eastAsia" w:ascii="宋体" w:hAnsi="宋体" w:eastAsia="宋体" w:cs="宋体"/>
        </w:rPr>
      </w:pPr>
      <w:r>
        <w:rPr>
          <w:rFonts w:hint="eastAsia" w:ascii="宋体" w:hAnsi="宋体" w:eastAsia="宋体" w:cs="宋体"/>
        </w:rPr>
        <w:t>1、请投标人按照实际情况编制填写，在相应的（）中打“√”并选择相应的“□”（若有）后，再按照本格式的要求提供相应证明材料的复印件。</w:t>
      </w:r>
    </w:p>
    <w:p w14:paraId="117CAF3E">
      <w:pPr>
        <w:pStyle w:val="23"/>
        <w:ind w:firstLine="480"/>
        <w:jc w:val="left"/>
        <w:rPr>
          <w:rFonts w:hint="eastAsia" w:ascii="宋体" w:hAnsi="宋体" w:eastAsia="宋体" w:cs="宋体"/>
        </w:rPr>
      </w:pPr>
      <w:r>
        <w:rPr>
          <w:rFonts w:hint="eastAsia" w:ascii="宋体" w:hAnsi="宋体" w:eastAsia="宋体" w:cs="宋体"/>
        </w:rPr>
        <w:t>2、投标人提供的财务报告复印件（成立年限按照投标截止时间推算）应符合下列规定：</w:t>
      </w:r>
    </w:p>
    <w:p w14:paraId="65FF0AB1">
      <w:pPr>
        <w:pStyle w:val="23"/>
        <w:ind w:firstLine="480"/>
        <w:jc w:val="left"/>
        <w:rPr>
          <w:rFonts w:hint="eastAsia" w:ascii="宋体" w:hAnsi="宋体" w:eastAsia="宋体" w:cs="宋体"/>
        </w:rPr>
      </w:pPr>
      <w:r>
        <w:rPr>
          <w:rFonts w:hint="eastAsia" w:ascii="宋体" w:hAnsi="宋体" w:eastAsia="宋体" w:cs="宋体"/>
        </w:rPr>
        <w:t>2.1成立年限满1年及以上的投标人，提供经审计的招标文件规定的年度财务报告。</w:t>
      </w:r>
    </w:p>
    <w:p w14:paraId="57CAA569">
      <w:pPr>
        <w:pStyle w:val="23"/>
        <w:ind w:firstLine="480"/>
        <w:jc w:val="left"/>
        <w:rPr>
          <w:rFonts w:hint="eastAsia" w:ascii="宋体" w:hAnsi="宋体" w:eastAsia="宋体" w:cs="宋体"/>
        </w:rPr>
      </w:pPr>
      <w:r>
        <w:rPr>
          <w:rFonts w:hint="eastAsia" w:ascii="宋体" w:hAnsi="宋体" w:eastAsia="宋体" w:cs="宋体"/>
        </w:rPr>
        <w:t>2.2成立年限满半年但不足1年的投标人，提供该半年度中任一季度的季度财务报告或该半年度的半年度财务报告。</w:t>
      </w:r>
    </w:p>
    <w:p w14:paraId="282D973A">
      <w:pPr>
        <w:pStyle w:val="23"/>
        <w:ind w:firstLine="480"/>
        <w:jc w:val="left"/>
        <w:rPr>
          <w:rFonts w:hint="eastAsia" w:ascii="宋体" w:hAnsi="宋体" w:eastAsia="宋体" w:cs="宋体"/>
        </w:rPr>
      </w:pPr>
      <w:r>
        <w:rPr>
          <w:rFonts w:hint="eastAsia" w:ascii="宋体" w:hAnsi="宋体" w:eastAsia="宋体" w:cs="宋体"/>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091A9D4A">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246FB122">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21750460">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4844AB57">
      <w:pPr>
        <w:pStyle w:val="23"/>
        <w:jc w:val="center"/>
        <w:outlineLvl w:val="3"/>
        <w:rPr>
          <w:rFonts w:hint="eastAsia" w:ascii="宋体" w:hAnsi="宋体" w:eastAsia="宋体" w:cs="宋体"/>
        </w:rPr>
      </w:pPr>
      <w:r>
        <w:rPr>
          <w:rFonts w:hint="eastAsia" w:ascii="宋体" w:hAnsi="宋体" w:eastAsia="宋体" w:cs="宋体"/>
          <w:b/>
          <w:sz w:val="24"/>
        </w:rPr>
        <w:t>依法缴纳税收证明材料</w:t>
      </w:r>
    </w:p>
    <w:p w14:paraId="2F770549">
      <w:pPr>
        <w:pStyle w:val="23"/>
        <w:ind w:firstLine="480"/>
        <w:jc w:val="left"/>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70FDB722">
      <w:pPr>
        <w:pStyle w:val="23"/>
        <w:ind w:firstLine="480"/>
        <w:jc w:val="left"/>
        <w:rPr>
          <w:rFonts w:hint="eastAsia" w:ascii="宋体" w:hAnsi="宋体" w:eastAsia="宋体" w:cs="宋体"/>
        </w:rPr>
      </w:pPr>
      <w:r>
        <w:rPr>
          <w:rFonts w:hint="eastAsia" w:ascii="宋体" w:hAnsi="宋体" w:eastAsia="宋体" w:cs="宋体"/>
        </w:rPr>
        <w:t>1、依法缴纳税收的投标人</w:t>
      </w:r>
    </w:p>
    <w:p w14:paraId="41A96F48">
      <w:pPr>
        <w:pStyle w:val="23"/>
        <w:ind w:firstLine="480"/>
        <w:jc w:val="left"/>
        <w:rPr>
          <w:rFonts w:hint="eastAsia" w:ascii="宋体" w:hAnsi="宋体" w:eastAsia="宋体" w:cs="宋体"/>
        </w:rPr>
      </w:pPr>
      <w:r>
        <w:rPr>
          <w:rFonts w:hint="eastAsia" w:ascii="宋体" w:hAnsi="宋体" w:eastAsia="宋体" w:cs="宋体"/>
        </w:rPr>
        <w:t>（ ）法人（包括企业、事业单位和社会团体）的</w:t>
      </w:r>
    </w:p>
    <w:p w14:paraId="22219C76">
      <w:pPr>
        <w:pStyle w:val="23"/>
        <w:ind w:firstLine="480"/>
        <w:jc w:val="left"/>
        <w:rPr>
          <w:rFonts w:hint="eastAsia" w:ascii="宋体" w:hAnsi="宋体" w:eastAsia="宋体" w:cs="宋体"/>
        </w:rPr>
      </w:pPr>
      <w:r>
        <w:rPr>
          <w:rFonts w:hint="eastAsia" w:ascii="宋体" w:hAnsi="宋体" w:eastAsia="宋体" w:cs="宋体"/>
        </w:rPr>
        <w:t>现附上自</w:t>
      </w:r>
      <w:r>
        <w:rPr>
          <w:rFonts w:hint="eastAsia" w:ascii="宋体" w:hAnsi="宋体" w:eastAsia="宋体" w:cs="宋体"/>
          <w:u w:val="single"/>
        </w:rPr>
        <w:t>　　年　　月　　日</w:t>
      </w:r>
      <w:r>
        <w:rPr>
          <w:rFonts w:hint="eastAsia" w:ascii="宋体" w:hAnsi="宋体" w:eastAsia="宋体" w:cs="宋体"/>
        </w:rPr>
        <w:t>至</w:t>
      </w:r>
      <w:r>
        <w:rPr>
          <w:rFonts w:hint="eastAsia" w:ascii="宋体" w:hAnsi="宋体" w:eastAsia="宋体" w:cs="宋体"/>
          <w:u w:val="single"/>
        </w:rPr>
        <w:t>　　年　　月　　日</w:t>
      </w:r>
      <w:r>
        <w:rPr>
          <w:rFonts w:hint="eastAsia" w:ascii="宋体" w:hAnsi="宋体" w:eastAsia="宋体" w:cs="宋体"/>
        </w:rPr>
        <w:t>期间我方缴纳（包括但不限于税务机关出具的专用收据、税收缴纳证明或税收代缴银行的缴款收讫凭证）等税收凭据复印件，上述证明材料真实有效，否则我方负全部责任。</w:t>
      </w:r>
    </w:p>
    <w:p w14:paraId="1217B92A">
      <w:pPr>
        <w:pStyle w:val="23"/>
        <w:ind w:firstLine="480"/>
        <w:jc w:val="left"/>
        <w:rPr>
          <w:rFonts w:hint="eastAsia" w:ascii="宋体" w:hAnsi="宋体" w:eastAsia="宋体" w:cs="宋体"/>
        </w:rPr>
      </w:pPr>
      <w:r>
        <w:rPr>
          <w:rFonts w:hint="eastAsia" w:ascii="宋体" w:hAnsi="宋体" w:eastAsia="宋体" w:cs="宋体"/>
        </w:rPr>
        <w:t>（ ）非法人（包括其他组织、自然人）的</w:t>
      </w:r>
    </w:p>
    <w:p w14:paraId="13943693">
      <w:pPr>
        <w:pStyle w:val="23"/>
        <w:ind w:firstLine="480"/>
        <w:jc w:val="left"/>
        <w:rPr>
          <w:rFonts w:hint="eastAsia" w:ascii="宋体" w:hAnsi="宋体" w:eastAsia="宋体" w:cs="宋体"/>
        </w:rPr>
      </w:pPr>
      <w:r>
        <w:rPr>
          <w:rFonts w:hint="eastAsia" w:ascii="宋体" w:hAnsi="宋体" w:eastAsia="宋体" w:cs="宋体"/>
        </w:rPr>
        <w:t>现附上自</w:t>
      </w:r>
      <w:r>
        <w:rPr>
          <w:rFonts w:hint="eastAsia" w:ascii="宋体" w:hAnsi="宋体" w:eastAsia="宋体" w:cs="宋体"/>
          <w:u w:val="single"/>
        </w:rPr>
        <w:t>　　年　　月　　日</w:t>
      </w:r>
      <w:r>
        <w:rPr>
          <w:rFonts w:hint="eastAsia" w:ascii="宋体" w:hAnsi="宋体" w:eastAsia="宋体" w:cs="宋体"/>
        </w:rPr>
        <w:t>至</w:t>
      </w:r>
      <w:r>
        <w:rPr>
          <w:rFonts w:hint="eastAsia" w:ascii="宋体" w:hAnsi="宋体" w:eastAsia="宋体" w:cs="宋体"/>
          <w:u w:val="single"/>
        </w:rPr>
        <w:t>　　年　　月　　日</w:t>
      </w:r>
      <w:r>
        <w:rPr>
          <w:rFonts w:hint="eastAsia" w:ascii="宋体" w:hAnsi="宋体" w:eastAsia="宋体" w:cs="宋体"/>
        </w:rPr>
        <w:t>期间我方缴纳（包括但不限于税务机关出具的专用收据、税收缴纳证明或税收代缴银行的缴款收讫凭证）等税收凭据复印件，上述证明材料真实有效，否则我方负全部责任。</w:t>
      </w:r>
    </w:p>
    <w:p w14:paraId="30BA3515">
      <w:pPr>
        <w:pStyle w:val="23"/>
        <w:ind w:firstLine="480"/>
        <w:jc w:val="left"/>
        <w:rPr>
          <w:rFonts w:hint="eastAsia" w:ascii="宋体" w:hAnsi="宋体" w:eastAsia="宋体" w:cs="宋体"/>
        </w:rPr>
      </w:pPr>
      <w:r>
        <w:rPr>
          <w:rFonts w:hint="eastAsia" w:ascii="宋体" w:hAnsi="宋体" w:eastAsia="宋体" w:cs="宋体"/>
        </w:rPr>
        <w:t>2、依法免税的投标人</w:t>
      </w:r>
    </w:p>
    <w:p w14:paraId="4B5F02C8">
      <w:pPr>
        <w:pStyle w:val="23"/>
        <w:ind w:firstLine="480"/>
        <w:jc w:val="left"/>
        <w:rPr>
          <w:rFonts w:hint="eastAsia" w:ascii="宋体" w:hAnsi="宋体" w:eastAsia="宋体" w:cs="宋体"/>
        </w:rPr>
      </w:pPr>
      <w:r>
        <w:rPr>
          <w:rFonts w:hint="eastAsia" w:ascii="宋体" w:hAnsi="宋体" w:eastAsia="宋体" w:cs="宋体"/>
        </w:rPr>
        <w:t>（ ）现附上我方依法免税的证明材料复印件，上述证明材料真实有效，否则我方负全部责任。</w:t>
      </w:r>
    </w:p>
    <w:p w14:paraId="5E6E9896">
      <w:pPr>
        <w:pStyle w:val="23"/>
        <w:ind w:firstLine="480"/>
        <w:jc w:val="left"/>
        <w:rPr>
          <w:rFonts w:hint="eastAsia" w:ascii="宋体" w:hAnsi="宋体" w:eastAsia="宋体" w:cs="宋体"/>
        </w:rPr>
      </w:pPr>
      <w:r>
        <w:rPr>
          <w:rFonts w:hint="eastAsia" w:ascii="宋体" w:hAnsi="宋体" w:eastAsia="宋体" w:cs="宋体"/>
        </w:rPr>
        <w:t>※注意：</w:t>
      </w:r>
    </w:p>
    <w:p w14:paraId="1AA33B6D">
      <w:pPr>
        <w:pStyle w:val="23"/>
        <w:ind w:firstLine="480"/>
        <w:jc w:val="left"/>
        <w:rPr>
          <w:rFonts w:hint="eastAsia" w:ascii="宋体" w:hAnsi="宋体" w:eastAsia="宋体" w:cs="宋体"/>
        </w:rPr>
      </w:pPr>
      <w:r>
        <w:rPr>
          <w:rFonts w:hint="eastAsia" w:ascii="宋体" w:hAnsi="宋体" w:eastAsia="宋体" w:cs="宋体"/>
        </w:rPr>
        <w:t>1、请投标人按照实际情况编制填写，在相应的（）中打“√”，并按照本格式的要求提供相应证明材料的复印件。</w:t>
      </w:r>
    </w:p>
    <w:p w14:paraId="10ACF576">
      <w:pPr>
        <w:pStyle w:val="23"/>
        <w:ind w:firstLine="480"/>
        <w:jc w:val="left"/>
        <w:rPr>
          <w:rFonts w:hint="eastAsia" w:ascii="宋体" w:hAnsi="宋体" w:eastAsia="宋体" w:cs="宋体"/>
        </w:rPr>
      </w:pPr>
      <w:r>
        <w:rPr>
          <w:rFonts w:hint="eastAsia" w:ascii="宋体" w:hAnsi="宋体" w:eastAsia="宋体" w:cs="宋体"/>
        </w:rPr>
        <w:t>2、投标人提供的税收缴纳凭据复印件应符合下列规定：</w:t>
      </w:r>
    </w:p>
    <w:p w14:paraId="455C53B9">
      <w:pPr>
        <w:pStyle w:val="23"/>
        <w:ind w:firstLine="480"/>
        <w:jc w:val="left"/>
        <w:rPr>
          <w:rFonts w:hint="eastAsia" w:ascii="宋体" w:hAnsi="宋体" w:eastAsia="宋体" w:cs="宋体"/>
        </w:rPr>
      </w:pPr>
      <w:r>
        <w:rPr>
          <w:rFonts w:hint="eastAsia" w:ascii="宋体" w:hAnsi="宋体" w:eastAsia="宋体" w:cs="宋体"/>
        </w:rPr>
        <w:t>2.1投标截止时间前（不含投标截止时间的当月）已依法缴纳税收的投标人，提供投标截止时间前六个月（不含投标截止时间的当月）中任一月份的税收缴纳凭据复印件。</w:t>
      </w:r>
    </w:p>
    <w:p w14:paraId="5E877A65">
      <w:pPr>
        <w:pStyle w:val="23"/>
        <w:ind w:firstLine="480"/>
        <w:jc w:val="left"/>
        <w:rPr>
          <w:rFonts w:hint="eastAsia" w:ascii="宋体" w:hAnsi="宋体" w:eastAsia="宋体" w:cs="宋体"/>
        </w:rPr>
      </w:pPr>
      <w:r>
        <w:rPr>
          <w:rFonts w:hint="eastAsia" w:ascii="宋体" w:hAnsi="宋体" w:eastAsia="宋体" w:cs="宋体"/>
        </w:rPr>
        <w:t>2.2投标截止时间的当月成立的投标人，视同满足本项资格条件要求。</w:t>
      </w:r>
    </w:p>
    <w:p w14:paraId="211C2182">
      <w:pPr>
        <w:pStyle w:val="23"/>
        <w:ind w:firstLine="480"/>
        <w:jc w:val="left"/>
        <w:rPr>
          <w:rFonts w:hint="eastAsia" w:ascii="宋体" w:hAnsi="宋体" w:eastAsia="宋体" w:cs="宋体"/>
        </w:rPr>
      </w:pPr>
      <w:r>
        <w:rPr>
          <w:rFonts w:hint="eastAsia" w:ascii="宋体" w:hAnsi="宋体" w:eastAsia="宋体" w:cs="宋体"/>
        </w:rPr>
        <w:t>3、若为依法免税范围的投标人，提供依法免税证明材料的，视同满足本项资格条件要求。</w:t>
      </w:r>
    </w:p>
    <w:p w14:paraId="5A24DA97">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28AC4A85">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1E569019">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64E10817">
      <w:pPr>
        <w:pStyle w:val="23"/>
        <w:jc w:val="center"/>
        <w:outlineLvl w:val="3"/>
        <w:rPr>
          <w:rFonts w:hint="eastAsia" w:ascii="宋体" w:hAnsi="宋体" w:eastAsia="宋体" w:cs="宋体"/>
        </w:rPr>
      </w:pPr>
      <w:r>
        <w:rPr>
          <w:rFonts w:hint="eastAsia" w:ascii="宋体" w:hAnsi="宋体" w:eastAsia="宋体" w:cs="宋体"/>
          <w:b/>
          <w:sz w:val="24"/>
        </w:rPr>
        <w:t>依法缴纳社会保障资金证明材料</w:t>
      </w:r>
    </w:p>
    <w:p w14:paraId="64F465C0">
      <w:pPr>
        <w:pStyle w:val="23"/>
        <w:ind w:firstLine="480"/>
        <w:jc w:val="left"/>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6E5D846E">
      <w:pPr>
        <w:pStyle w:val="23"/>
        <w:ind w:firstLine="480"/>
        <w:jc w:val="left"/>
        <w:rPr>
          <w:rFonts w:hint="eastAsia" w:ascii="宋体" w:hAnsi="宋体" w:eastAsia="宋体" w:cs="宋体"/>
        </w:rPr>
      </w:pPr>
      <w:r>
        <w:rPr>
          <w:rFonts w:hint="eastAsia" w:ascii="宋体" w:hAnsi="宋体" w:eastAsia="宋体" w:cs="宋体"/>
        </w:rPr>
        <w:t>1、依法缴纳社会保障资金的投标人</w:t>
      </w:r>
    </w:p>
    <w:p w14:paraId="303B5682">
      <w:pPr>
        <w:pStyle w:val="23"/>
        <w:ind w:firstLine="480"/>
        <w:jc w:val="left"/>
        <w:rPr>
          <w:rFonts w:hint="eastAsia" w:ascii="宋体" w:hAnsi="宋体" w:eastAsia="宋体" w:cs="宋体"/>
        </w:rPr>
      </w:pPr>
      <w:r>
        <w:rPr>
          <w:rFonts w:hint="eastAsia" w:ascii="宋体" w:hAnsi="宋体" w:eastAsia="宋体" w:cs="宋体"/>
        </w:rPr>
        <w:t>（ ）法人（包括企业、事业单位和社会团体）的</w:t>
      </w:r>
    </w:p>
    <w:p w14:paraId="09C8BA43">
      <w:pPr>
        <w:pStyle w:val="23"/>
        <w:ind w:firstLine="480"/>
        <w:jc w:val="left"/>
        <w:rPr>
          <w:rFonts w:hint="eastAsia" w:ascii="宋体" w:hAnsi="宋体" w:eastAsia="宋体" w:cs="宋体"/>
        </w:rPr>
      </w:pPr>
      <w:r>
        <w:rPr>
          <w:rFonts w:hint="eastAsia" w:ascii="宋体" w:hAnsi="宋体" w:eastAsia="宋体" w:cs="宋体"/>
        </w:rPr>
        <w:t>现附上自</w:t>
      </w:r>
      <w:r>
        <w:rPr>
          <w:rFonts w:hint="eastAsia" w:ascii="宋体" w:hAnsi="宋体" w:eastAsia="宋体" w:cs="宋体"/>
          <w:u w:val="single"/>
        </w:rPr>
        <w:t>　　年　　月　　日</w:t>
      </w:r>
      <w:r>
        <w:rPr>
          <w:rFonts w:hint="eastAsia" w:ascii="宋体" w:hAnsi="宋体" w:eastAsia="宋体" w:cs="宋体"/>
        </w:rPr>
        <w:t>至</w:t>
      </w:r>
      <w:r>
        <w:rPr>
          <w:rFonts w:hint="eastAsia" w:ascii="宋体" w:hAnsi="宋体" w:eastAsia="宋体" w:cs="宋体"/>
          <w:u w:val="single"/>
        </w:rPr>
        <w:t>　　年　　月　　日</w:t>
      </w:r>
      <w:r>
        <w:rPr>
          <w:rFonts w:hint="eastAsia" w:ascii="宋体" w:hAnsi="宋体" w:eastAsia="宋体" w:cs="宋体"/>
        </w:rPr>
        <w:t>我方缴纳的社会保险凭据（限：税务机关/社会保障资金管理机关的专用收据或社会保险缴纳清单，或社会保险的银行缴款收讫凭证）复印件，上述证明材料真实有效，否则我方负全部责任。</w:t>
      </w:r>
    </w:p>
    <w:p w14:paraId="791F7CFC">
      <w:pPr>
        <w:pStyle w:val="23"/>
        <w:ind w:firstLine="480"/>
        <w:jc w:val="left"/>
        <w:rPr>
          <w:rFonts w:hint="eastAsia" w:ascii="宋体" w:hAnsi="宋体" w:eastAsia="宋体" w:cs="宋体"/>
        </w:rPr>
      </w:pPr>
      <w:r>
        <w:rPr>
          <w:rFonts w:hint="eastAsia" w:ascii="宋体" w:hAnsi="宋体" w:eastAsia="宋体" w:cs="宋体"/>
        </w:rPr>
        <w:t>（ ）非法人（包括其他组织、自然人）的</w:t>
      </w:r>
    </w:p>
    <w:p w14:paraId="262508A1">
      <w:pPr>
        <w:pStyle w:val="23"/>
        <w:ind w:firstLine="480"/>
        <w:jc w:val="left"/>
        <w:rPr>
          <w:rFonts w:hint="eastAsia" w:ascii="宋体" w:hAnsi="宋体" w:eastAsia="宋体" w:cs="宋体"/>
        </w:rPr>
      </w:pPr>
      <w:r>
        <w:rPr>
          <w:rFonts w:hint="eastAsia" w:ascii="宋体" w:hAnsi="宋体" w:eastAsia="宋体" w:cs="宋体"/>
        </w:rPr>
        <w:t>自</w:t>
      </w:r>
      <w:r>
        <w:rPr>
          <w:rFonts w:hint="eastAsia" w:ascii="宋体" w:hAnsi="宋体" w:eastAsia="宋体" w:cs="宋体"/>
          <w:u w:val="single"/>
        </w:rPr>
        <w:t>　　年　　月　　日</w:t>
      </w:r>
      <w:r>
        <w:rPr>
          <w:rFonts w:hint="eastAsia" w:ascii="宋体" w:hAnsi="宋体" w:eastAsia="宋体" w:cs="宋体"/>
        </w:rPr>
        <w:t>至</w:t>
      </w:r>
      <w:r>
        <w:rPr>
          <w:rFonts w:hint="eastAsia" w:ascii="宋体" w:hAnsi="宋体" w:eastAsia="宋体" w:cs="宋体"/>
          <w:u w:val="single"/>
        </w:rPr>
        <w:t>　　年　　月　　日</w:t>
      </w:r>
      <w:r>
        <w:rPr>
          <w:rFonts w:hint="eastAsia" w:ascii="宋体" w:hAnsi="宋体" w:eastAsia="宋体" w:cs="宋体"/>
        </w:rPr>
        <w:t>我方缴纳的社会保险凭据（限：税务机关/社会保障资金管理机关的专用收据或社会保险缴纳清单，或社会保险的银行缴款收讫凭证）复印件，上述证明材料真实有效，否则我方负全部责任。</w:t>
      </w:r>
    </w:p>
    <w:p w14:paraId="7FF2C4D7">
      <w:pPr>
        <w:pStyle w:val="23"/>
        <w:ind w:firstLine="480"/>
        <w:jc w:val="left"/>
        <w:rPr>
          <w:rFonts w:hint="eastAsia" w:ascii="宋体" w:hAnsi="宋体" w:eastAsia="宋体" w:cs="宋体"/>
        </w:rPr>
      </w:pPr>
      <w:r>
        <w:rPr>
          <w:rFonts w:hint="eastAsia" w:ascii="宋体" w:hAnsi="宋体" w:eastAsia="宋体" w:cs="宋体"/>
        </w:rPr>
        <w:t>2、依法不需要缴纳或暂缓缴纳社会保障资金的投标人</w:t>
      </w:r>
    </w:p>
    <w:p w14:paraId="4174C441">
      <w:pPr>
        <w:pStyle w:val="23"/>
        <w:ind w:firstLine="480"/>
        <w:jc w:val="left"/>
        <w:rPr>
          <w:rFonts w:hint="eastAsia" w:ascii="宋体" w:hAnsi="宋体" w:eastAsia="宋体" w:cs="宋体"/>
        </w:rPr>
      </w:pPr>
      <w:r>
        <w:rPr>
          <w:rFonts w:hint="eastAsia" w:ascii="宋体" w:hAnsi="宋体" w:eastAsia="宋体" w:cs="宋体"/>
        </w:rPr>
        <w:t>（ ）现附上我方依法不需要缴纳或暂缓缴纳社会保障资金证明材料复印件，上述证明材料真实有效，否则我方负全部责任。</w:t>
      </w:r>
    </w:p>
    <w:p w14:paraId="31B349CF">
      <w:pPr>
        <w:pStyle w:val="23"/>
        <w:ind w:firstLine="480"/>
        <w:jc w:val="left"/>
        <w:rPr>
          <w:rFonts w:hint="eastAsia" w:ascii="宋体" w:hAnsi="宋体" w:eastAsia="宋体" w:cs="宋体"/>
        </w:rPr>
      </w:pPr>
      <w:r>
        <w:rPr>
          <w:rFonts w:hint="eastAsia" w:ascii="宋体" w:hAnsi="宋体" w:eastAsia="宋体" w:cs="宋体"/>
        </w:rPr>
        <w:t>※注意：</w:t>
      </w:r>
    </w:p>
    <w:p w14:paraId="648F9837">
      <w:pPr>
        <w:pStyle w:val="23"/>
        <w:ind w:firstLine="480"/>
        <w:jc w:val="left"/>
        <w:rPr>
          <w:rFonts w:hint="eastAsia" w:ascii="宋体" w:hAnsi="宋体" w:eastAsia="宋体" w:cs="宋体"/>
        </w:rPr>
      </w:pPr>
      <w:r>
        <w:rPr>
          <w:rFonts w:hint="eastAsia" w:ascii="宋体" w:hAnsi="宋体" w:eastAsia="宋体" w:cs="宋体"/>
        </w:rPr>
        <w:t>1、请投标人按照实际情况编制填写，在相应的（）中打“√”，并按照本格式的要求提供相应证明材料的复印件。</w:t>
      </w:r>
    </w:p>
    <w:p w14:paraId="2DAF42EA">
      <w:pPr>
        <w:pStyle w:val="23"/>
        <w:ind w:firstLine="480"/>
        <w:jc w:val="left"/>
        <w:rPr>
          <w:rFonts w:hint="eastAsia" w:ascii="宋体" w:hAnsi="宋体" w:eastAsia="宋体" w:cs="宋体"/>
        </w:rPr>
      </w:pPr>
      <w:r>
        <w:rPr>
          <w:rFonts w:hint="eastAsia" w:ascii="宋体" w:hAnsi="宋体" w:eastAsia="宋体" w:cs="宋体"/>
        </w:rPr>
        <w:t>2、投标人提供的社会保障资金缴纳凭据复印件应符合下列规定：</w:t>
      </w:r>
    </w:p>
    <w:p w14:paraId="61D8E25A">
      <w:pPr>
        <w:pStyle w:val="23"/>
        <w:ind w:firstLine="480"/>
        <w:jc w:val="left"/>
        <w:rPr>
          <w:rFonts w:hint="eastAsia" w:ascii="宋体" w:hAnsi="宋体" w:eastAsia="宋体" w:cs="宋体"/>
        </w:rPr>
      </w:pPr>
      <w:r>
        <w:rPr>
          <w:rFonts w:hint="eastAsia" w:ascii="宋体" w:hAnsi="宋体" w:eastAsia="宋体" w:cs="宋体"/>
        </w:rPr>
        <w:t>2.1投标截止时间前（不含投标截止时间的当月）已依法缴纳社会保障资金的投标人，提供投标截止时间前六个月（不含投标截止时间的当月）中任一月份的社会保障资金缴纳凭据复印件。</w:t>
      </w:r>
    </w:p>
    <w:p w14:paraId="1DDBD344">
      <w:pPr>
        <w:pStyle w:val="23"/>
        <w:ind w:firstLine="480"/>
        <w:jc w:val="left"/>
        <w:rPr>
          <w:rFonts w:hint="eastAsia" w:ascii="宋体" w:hAnsi="宋体" w:eastAsia="宋体" w:cs="宋体"/>
        </w:rPr>
      </w:pPr>
      <w:r>
        <w:rPr>
          <w:rFonts w:hint="eastAsia" w:ascii="宋体" w:hAnsi="宋体" w:eastAsia="宋体" w:cs="宋体"/>
        </w:rPr>
        <w:t>2.2投标截止时间的当月成立的投标人，视同满足本项资格条件要求。</w:t>
      </w:r>
    </w:p>
    <w:p w14:paraId="1995A321">
      <w:pPr>
        <w:pStyle w:val="23"/>
        <w:ind w:firstLine="480"/>
        <w:jc w:val="left"/>
        <w:rPr>
          <w:rFonts w:hint="eastAsia" w:ascii="宋体" w:hAnsi="宋体" w:eastAsia="宋体" w:cs="宋体"/>
        </w:rPr>
      </w:pPr>
      <w:r>
        <w:rPr>
          <w:rFonts w:hint="eastAsia" w:ascii="宋体" w:hAnsi="宋体" w:eastAsia="宋体" w:cs="宋体"/>
        </w:rPr>
        <w:t>3、若为依法不需要缴纳或暂缓缴纳社会保障资金的投标人，提供依法不需要缴纳或暂缓缴纳社会保障资金证明材料的，视同满足本项资格条件要求。</w:t>
      </w:r>
    </w:p>
    <w:p w14:paraId="039DD319">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2006BBE6">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5C433C40">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30722ED9">
      <w:pPr>
        <w:pStyle w:val="23"/>
        <w:jc w:val="center"/>
        <w:outlineLvl w:val="3"/>
        <w:rPr>
          <w:rFonts w:hint="eastAsia" w:ascii="宋体" w:hAnsi="宋体" w:eastAsia="宋体" w:cs="宋体"/>
        </w:rPr>
      </w:pPr>
      <w:r>
        <w:rPr>
          <w:rFonts w:hint="eastAsia" w:ascii="宋体" w:hAnsi="宋体" w:eastAsia="宋体" w:cs="宋体"/>
          <w:b/>
          <w:sz w:val="24"/>
        </w:rPr>
        <w:t>具备履行合同所必需设备和专业技术能力的声明函（若有）</w:t>
      </w:r>
    </w:p>
    <w:p w14:paraId="0366020E">
      <w:pPr>
        <w:pStyle w:val="23"/>
        <w:ind w:firstLine="480"/>
        <w:jc w:val="left"/>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0AE212E8">
      <w:pPr>
        <w:pStyle w:val="23"/>
        <w:ind w:firstLine="480"/>
        <w:jc w:val="left"/>
        <w:rPr>
          <w:rFonts w:hint="eastAsia" w:ascii="宋体" w:hAnsi="宋体" w:eastAsia="宋体" w:cs="宋体"/>
        </w:rPr>
      </w:pPr>
      <w:r>
        <w:rPr>
          <w:rFonts w:hint="eastAsia" w:ascii="宋体" w:hAnsi="宋体" w:eastAsia="宋体" w:cs="宋体"/>
        </w:rPr>
        <w:t>我方具备履行合同所必需的设备和专业技术能力，否则产生不利后果由我方承担责任。</w:t>
      </w:r>
    </w:p>
    <w:p w14:paraId="314F5F42">
      <w:pPr>
        <w:pStyle w:val="23"/>
        <w:ind w:firstLine="960"/>
        <w:jc w:val="left"/>
        <w:rPr>
          <w:rFonts w:hint="eastAsia" w:ascii="宋体" w:hAnsi="宋体" w:eastAsia="宋体" w:cs="宋体"/>
        </w:rPr>
      </w:pPr>
      <w:r>
        <w:rPr>
          <w:rFonts w:hint="eastAsia" w:ascii="宋体" w:hAnsi="宋体" w:eastAsia="宋体" w:cs="宋体"/>
        </w:rPr>
        <w:t>特此声明。</w:t>
      </w:r>
    </w:p>
    <w:p w14:paraId="210B8D2E">
      <w:pPr>
        <w:pStyle w:val="23"/>
        <w:ind w:firstLine="480"/>
        <w:jc w:val="left"/>
        <w:rPr>
          <w:rFonts w:hint="eastAsia" w:ascii="宋体" w:hAnsi="宋体" w:eastAsia="宋体" w:cs="宋体"/>
        </w:rPr>
      </w:pPr>
      <w:r>
        <w:rPr>
          <w:rFonts w:hint="eastAsia" w:ascii="宋体" w:hAnsi="宋体" w:eastAsia="宋体" w:cs="宋体"/>
        </w:rPr>
        <w:t>※注意：</w:t>
      </w:r>
    </w:p>
    <w:p w14:paraId="4FE23D98">
      <w:pPr>
        <w:pStyle w:val="23"/>
        <w:ind w:firstLine="480"/>
        <w:jc w:val="left"/>
        <w:rPr>
          <w:rFonts w:hint="eastAsia" w:ascii="宋体" w:hAnsi="宋体" w:eastAsia="宋体" w:cs="宋体"/>
        </w:rPr>
      </w:pPr>
      <w:r>
        <w:rPr>
          <w:rFonts w:hint="eastAsia" w:ascii="宋体" w:hAnsi="宋体" w:eastAsia="宋体" w:cs="宋体"/>
        </w:rPr>
        <w:t>1、招标文件未要求投标人提供“具备履行合同所必需的设备和专业技术能力专项证明材料”的，投标人应提供本声明函。</w:t>
      </w:r>
    </w:p>
    <w:p w14:paraId="128936C5">
      <w:pPr>
        <w:pStyle w:val="23"/>
        <w:ind w:firstLine="480"/>
        <w:jc w:val="left"/>
        <w:rPr>
          <w:rFonts w:hint="eastAsia" w:ascii="宋体" w:hAnsi="宋体" w:eastAsia="宋体" w:cs="宋体"/>
        </w:rPr>
      </w:pPr>
      <w:r>
        <w:rPr>
          <w:rFonts w:hint="eastAsia" w:ascii="宋体" w:hAnsi="宋体" w:eastAsia="宋体" w:cs="宋体"/>
        </w:rPr>
        <w:t>2、招标文件要求投标人提供“具备履行合同所必需的设备和专业技术能力专项证明材料”的，投标人可不提供本声明函。</w:t>
      </w:r>
    </w:p>
    <w:p w14:paraId="17658FA0">
      <w:pPr>
        <w:pStyle w:val="23"/>
        <w:ind w:firstLine="480"/>
        <w:jc w:val="left"/>
        <w:rPr>
          <w:rFonts w:hint="eastAsia" w:ascii="宋体" w:hAnsi="宋体" w:eastAsia="宋体" w:cs="宋体"/>
        </w:rPr>
      </w:pPr>
      <w:r>
        <w:rPr>
          <w:rFonts w:hint="eastAsia" w:ascii="宋体" w:hAnsi="宋体" w:eastAsia="宋体" w:cs="宋体"/>
        </w:rPr>
        <w:t>3、请投标人根据实际情况如实声明，否则视为提供虚假材料。</w:t>
      </w:r>
    </w:p>
    <w:p w14:paraId="05B2AA4E">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597FBC15">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1EB53ACD">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2FAD4573">
      <w:pPr>
        <w:pStyle w:val="23"/>
        <w:jc w:val="center"/>
        <w:outlineLvl w:val="3"/>
        <w:rPr>
          <w:rFonts w:hint="eastAsia" w:ascii="宋体" w:hAnsi="宋体" w:eastAsia="宋体" w:cs="宋体"/>
        </w:rPr>
      </w:pPr>
      <w:r>
        <w:rPr>
          <w:rFonts w:hint="eastAsia" w:ascii="宋体" w:hAnsi="宋体" w:eastAsia="宋体" w:cs="宋体"/>
          <w:b/>
          <w:sz w:val="24"/>
        </w:rPr>
        <w:t>参加采购活动前三年内在经营活动中没有重大违法记录书面声明</w:t>
      </w:r>
    </w:p>
    <w:p w14:paraId="7BA3D186">
      <w:pPr>
        <w:pStyle w:val="23"/>
        <w:ind w:firstLine="480"/>
        <w:jc w:val="left"/>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14155878">
      <w:pPr>
        <w:pStyle w:val="23"/>
        <w:ind w:firstLine="480"/>
        <w:jc w:val="left"/>
        <w:rPr>
          <w:rFonts w:hint="eastAsia" w:ascii="宋体" w:hAnsi="宋体" w:eastAsia="宋体" w:cs="宋体"/>
        </w:rPr>
      </w:pPr>
      <w:r>
        <w:rPr>
          <w:rFonts w:hint="eastAsia" w:ascii="宋体" w:hAnsi="宋体" w:eastAsia="宋体" w:cs="宋体"/>
        </w:rPr>
        <w:t>参加采购活动前三年内，我方在经营活动中没有重大违法记录，即没有因违法经营受到刑事处罚或责令停产停业、吊销许可证或执照、较大数额罚款等行政处罚。否则产生不利后果由我方承担责任。</w:t>
      </w:r>
    </w:p>
    <w:p w14:paraId="7F528E2D">
      <w:pPr>
        <w:pStyle w:val="23"/>
        <w:ind w:firstLine="960"/>
        <w:jc w:val="left"/>
        <w:rPr>
          <w:rFonts w:hint="eastAsia" w:ascii="宋体" w:hAnsi="宋体" w:eastAsia="宋体" w:cs="宋体"/>
        </w:rPr>
      </w:pPr>
      <w:r>
        <w:rPr>
          <w:rFonts w:hint="eastAsia" w:ascii="宋体" w:hAnsi="宋体" w:eastAsia="宋体" w:cs="宋体"/>
        </w:rPr>
        <w:t>特此声明。</w:t>
      </w:r>
    </w:p>
    <w:p w14:paraId="57F75726">
      <w:pPr>
        <w:pStyle w:val="23"/>
        <w:ind w:firstLine="480"/>
        <w:jc w:val="left"/>
        <w:rPr>
          <w:rFonts w:hint="eastAsia" w:ascii="宋体" w:hAnsi="宋体" w:eastAsia="宋体" w:cs="宋体"/>
        </w:rPr>
      </w:pPr>
      <w:r>
        <w:rPr>
          <w:rFonts w:hint="eastAsia" w:ascii="宋体" w:hAnsi="宋体" w:eastAsia="宋体" w:cs="宋体"/>
        </w:rPr>
        <w:t>※注意：</w:t>
      </w:r>
    </w:p>
    <w:p w14:paraId="25A7BC55">
      <w:pPr>
        <w:pStyle w:val="23"/>
        <w:ind w:firstLine="480"/>
        <w:jc w:val="left"/>
        <w:rPr>
          <w:rFonts w:hint="eastAsia" w:ascii="宋体" w:hAnsi="宋体" w:eastAsia="宋体" w:cs="宋体"/>
        </w:rPr>
      </w:pPr>
      <w:r>
        <w:rPr>
          <w:rFonts w:hint="eastAsia" w:ascii="宋体" w:hAnsi="宋体" w:eastAsia="宋体" w:cs="宋体"/>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3218822">
      <w:pPr>
        <w:pStyle w:val="23"/>
        <w:ind w:firstLine="480"/>
        <w:jc w:val="left"/>
        <w:rPr>
          <w:rFonts w:hint="eastAsia" w:ascii="宋体" w:hAnsi="宋体" w:eastAsia="宋体" w:cs="宋体"/>
        </w:rPr>
      </w:pPr>
      <w:r>
        <w:rPr>
          <w:rFonts w:hint="eastAsia" w:ascii="宋体" w:hAnsi="宋体" w:eastAsia="宋体" w:cs="宋体"/>
        </w:rPr>
        <w:t>请投标人根据实际情况如实声明，否则视为提供虚假材料。</w:t>
      </w:r>
    </w:p>
    <w:p w14:paraId="36F585B5">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1CB6D3CC">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1761DF8E">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787552C3">
      <w:pPr>
        <w:pStyle w:val="23"/>
        <w:jc w:val="center"/>
        <w:outlineLvl w:val="3"/>
        <w:rPr>
          <w:rFonts w:hint="eastAsia" w:ascii="宋体" w:hAnsi="宋体" w:eastAsia="宋体" w:cs="宋体"/>
        </w:rPr>
      </w:pPr>
      <w:r>
        <w:rPr>
          <w:rFonts w:hint="eastAsia" w:ascii="宋体" w:hAnsi="宋体" w:eastAsia="宋体" w:cs="宋体"/>
          <w:b/>
          <w:sz w:val="24"/>
        </w:rPr>
        <w:t>二-3信用记录查询提示</w:t>
      </w:r>
    </w:p>
    <w:p w14:paraId="3EB4FECF">
      <w:pPr>
        <w:pStyle w:val="23"/>
        <w:ind w:firstLine="480"/>
        <w:jc w:val="left"/>
        <w:rPr>
          <w:rFonts w:hint="eastAsia" w:ascii="宋体" w:hAnsi="宋体" w:eastAsia="宋体" w:cs="宋体"/>
        </w:rPr>
      </w:pPr>
      <w:r>
        <w:rPr>
          <w:rFonts w:hint="eastAsia" w:ascii="宋体" w:hAnsi="宋体" w:eastAsia="宋体" w:cs="宋体"/>
        </w:rPr>
        <w:t>1、由资格审查小组通过网站查询并打印投标人的信用记录。</w:t>
      </w:r>
    </w:p>
    <w:p w14:paraId="0DDF3AF4">
      <w:pPr>
        <w:pStyle w:val="23"/>
        <w:ind w:firstLine="480"/>
        <w:jc w:val="left"/>
        <w:rPr>
          <w:rFonts w:hint="eastAsia" w:ascii="宋体" w:hAnsi="宋体" w:eastAsia="宋体" w:cs="宋体"/>
        </w:rPr>
      </w:pPr>
      <w:r>
        <w:rPr>
          <w:rFonts w:hint="eastAsia" w:ascii="宋体" w:hAnsi="宋体" w:eastAsia="宋体" w:cs="宋体"/>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1054ABC9">
      <w:pPr>
        <w:pStyle w:val="23"/>
        <w:ind w:firstLine="480"/>
        <w:jc w:val="left"/>
        <w:rPr>
          <w:rFonts w:hint="eastAsia" w:ascii="宋体" w:hAnsi="宋体" w:eastAsia="宋体" w:cs="宋体"/>
        </w:rPr>
      </w:pPr>
      <w:r>
        <w:rPr>
          <w:rFonts w:hint="eastAsia" w:ascii="宋体" w:hAnsi="宋体" w:eastAsia="宋体" w:cs="宋体"/>
        </w:rPr>
        <w:t>3、投标人应了解投标人自身的信用记录情况。当投标人受到200万以上罚款的行政处罚且该罚款不属较大数额罚款时，投标人应在投标文件中提供此项罚款不属于较大数额罚款的依据（如提供：相关法律制度的规定、行政执法机构对该罚款不属于较大数额罚款的认定或者其他有效依据）。</w:t>
      </w:r>
    </w:p>
    <w:p w14:paraId="50EE0D4C">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5BDC3D7A">
      <w:pPr>
        <w:pStyle w:val="23"/>
        <w:jc w:val="center"/>
        <w:outlineLvl w:val="3"/>
        <w:rPr>
          <w:rFonts w:hint="eastAsia" w:ascii="宋体" w:hAnsi="宋体" w:eastAsia="宋体" w:cs="宋体"/>
        </w:rPr>
      </w:pPr>
      <w:r>
        <w:rPr>
          <w:rFonts w:hint="eastAsia" w:ascii="宋体" w:hAnsi="宋体" w:eastAsia="宋体" w:cs="宋体"/>
          <w:b/>
          <w:sz w:val="24"/>
        </w:rPr>
        <w:t>二-4中小企业声明函</w:t>
      </w:r>
    </w:p>
    <w:p w14:paraId="5AD9CC8F">
      <w:pPr>
        <w:pStyle w:val="23"/>
        <w:jc w:val="center"/>
        <w:outlineLvl w:val="3"/>
        <w:rPr>
          <w:rFonts w:hint="eastAsia" w:ascii="宋体" w:hAnsi="宋体" w:eastAsia="宋体" w:cs="宋体"/>
        </w:rPr>
      </w:pPr>
      <w:r>
        <w:rPr>
          <w:rFonts w:hint="eastAsia" w:ascii="宋体" w:hAnsi="宋体" w:eastAsia="宋体" w:cs="宋体"/>
          <w:b/>
          <w:sz w:val="24"/>
        </w:rPr>
        <w:t>（以资格条件落实中小企业扶持政策时适用，若有）</w:t>
      </w:r>
    </w:p>
    <w:p w14:paraId="15137660">
      <w:pPr>
        <w:pStyle w:val="23"/>
        <w:jc w:val="center"/>
        <w:outlineLvl w:val="3"/>
        <w:rPr>
          <w:rFonts w:hint="eastAsia" w:ascii="宋体" w:hAnsi="宋体" w:eastAsia="宋体" w:cs="宋体"/>
        </w:rPr>
      </w:pPr>
      <w:r>
        <w:rPr>
          <w:rFonts w:hint="eastAsia" w:ascii="宋体" w:hAnsi="宋体" w:eastAsia="宋体" w:cs="宋体"/>
          <w:b/>
          <w:sz w:val="24"/>
        </w:rPr>
        <w:t>中小企业声明函（货物）</w:t>
      </w:r>
    </w:p>
    <w:p w14:paraId="6BDA026E">
      <w:pPr>
        <w:pStyle w:val="23"/>
        <w:ind w:firstLine="480"/>
        <w:jc w:val="left"/>
        <w:rPr>
          <w:rFonts w:hint="eastAsia" w:ascii="宋体" w:hAnsi="宋体" w:eastAsia="宋体" w:cs="宋体"/>
        </w:rPr>
      </w:pPr>
      <w:r>
        <w:rPr>
          <w:rFonts w:hint="eastAsia" w:ascii="宋体" w:hAnsi="宋体" w:eastAsia="宋体" w:cs="宋体"/>
        </w:rPr>
        <w:t>本公司（联合体）郑重声明，根据《政府采购促进中小企业发展管理办法》（财库﹝2020﹞46 号）的规定，本公司（联合体）参加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采购活动，提供的货物全部由符合政策要求的中小企业制造。相关企业（含联合体中的中小企业、签订分包意向协议的中小企业）的具体情况如下：</w:t>
      </w:r>
    </w:p>
    <w:p w14:paraId="6F892843">
      <w:pPr>
        <w:pStyle w:val="23"/>
        <w:ind w:firstLine="480"/>
        <w:jc w:val="left"/>
        <w:rPr>
          <w:rFonts w:hint="eastAsia" w:ascii="宋体" w:hAnsi="宋体" w:eastAsia="宋体" w:cs="宋体"/>
        </w:rPr>
      </w:pPr>
      <w:r>
        <w:rPr>
          <w:rFonts w:hint="eastAsia" w:ascii="宋体" w:hAnsi="宋体" w:eastAsia="宋体" w:cs="宋体"/>
        </w:rPr>
        <w:t>1.</w:t>
      </w:r>
      <w:r>
        <w:rPr>
          <w:rFonts w:hint="eastAsia" w:ascii="宋体" w:hAnsi="宋体" w:eastAsia="宋体" w:cs="宋体"/>
          <w:u w:val="single"/>
        </w:rPr>
        <w:t xml:space="preserve"> （标的名称） </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行业；制造商为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w:t>
      </w:r>
      <w:r>
        <w:rPr>
          <w:rFonts w:hint="eastAsia" w:ascii="宋体" w:hAnsi="宋体" w:eastAsia="宋体" w:cs="宋体"/>
        </w:rPr>
        <w:t>人，营业收入为</w:t>
      </w:r>
      <w:r>
        <w:rPr>
          <w:rFonts w:hint="eastAsia" w:ascii="宋体" w:hAnsi="宋体" w:eastAsia="宋体" w:cs="宋体"/>
          <w:u w:val="single"/>
        </w:rPr>
        <w:t>　　　　　</w:t>
      </w:r>
      <w:r>
        <w:rPr>
          <w:rFonts w:hint="eastAsia" w:ascii="宋体" w:hAnsi="宋体" w:eastAsia="宋体" w:cs="宋体"/>
        </w:rPr>
        <w:t>万元，资产总额为</w:t>
      </w:r>
      <w:r>
        <w:rPr>
          <w:rFonts w:hint="eastAsia" w:ascii="宋体" w:hAnsi="宋体" w:eastAsia="宋体" w:cs="宋体"/>
          <w:u w:val="single"/>
        </w:rPr>
        <w:t>　　　　　</w:t>
      </w:r>
      <w:r>
        <w:rPr>
          <w:rFonts w:hint="eastAsia" w:ascii="宋体" w:hAnsi="宋体" w:eastAsia="宋体" w:cs="宋体"/>
        </w:rPr>
        <w:t>万元¹，属于</w:t>
      </w:r>
      <w:r>
        <w:rPr>
          <w:rFonts w:hint="eastAsia" w:ascii="宋体" w:hAnsi="宋体" w:eastAsia="宋体" w:cs="宋体"/>
          <w:u w:val="single"/>
        </w:rPr>
        <w:t>（中型企业、小型企业、微型企业）</w:t>
      </w:r>
      <w:r>
        <w:rPr>
          <w:rFonts w:hint="eastAsia" w:ascii="宋体" w:hAnsi="宋体" w:eastAsia="宋体" w:cs="宋体"/>
        </w:rPr>
        <w:t>；</w:t>
      </w:r>
    </w:p>
    <w:p w14:paraId="6C6C3C86">
      <w:pPr>
        <w:pStyle w:val="23"/>
        <w:ind w:firstLine="48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u w:val="single"/>
        </w:rPr>
        <w:t xml:space="preserve"> （标的名称） </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行业；制造商为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w:t>
      </w:r>
      <w:r>
        <w:rPr>
          <w:rFonts w:hint="eastAsia" w:ascii="宋体" w:hAnsi="宋体" w:eastAsia="宋体" w:cs="宋体"/>
        </w:rPr>
        <w:t>人，营业收入为</w:t>
      </w:r>
      <w:r>
        <w:rPr>
          <w:rFonts w:hint="eastAsia" w:ascii="宋体" w:hAnsi="宋体" w:eastAsia="宋体" w:cs="宋体"/>
          <w:u w:val="single"/>
        </w:rPr>
        <w:t>　　　　　</w:t>
      </w:r>
      <w:r>
        <w:rPr>
          <w:rFonts w:hint="eastAsia" w:ascii="宋体" w:hAnsi="宋体" w:eastAsia="宋体" w:cs="宋体"/>
        </w:rPr>
        <w:t>万元，资产总额为</w:t>
      </w:r>
      <w:r>
        <w:rPr>
          <w:rFonts w:hint="eastAsia" w:ascii="宋体" w:hAnsi="宋体" w:eastAsia="宋体" w:cs="宋体"/>
          <w:u w:val="single"/>
        </w:rPr>
        <w:t>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440A2DCC">
      <w:pPr>
        <w:pStyle w:val="23"/>
        <w:ind w:firstLine="480"/>
        <w:jc w:val="left"/>
        <w:rPr>
          <w:rFonts w:hint="eastAsia" w:ascii="宋体" w:hAnsi="宋体" w:eastAsia="宋体" w:cs="宋体"/>
        </w:rPr>
      </w:pPr>
      <w:r>
        <w:rPr>
          <w:rFonts w:hint="eastAsia" w:ascii="宋体" w:hAnsi="宋体" w:eastAsia="宋体" w:cs="宋体"/>
        </w:rPr>
        <w:t>……</w:t>
      </w:r>
    </w:p>
    <w:p w14:paraId="15208EF9">
      <w:pPr>
        <w:pStyle w:val="23"/>
        <w:ind w:firstLine="480"/>
        <w:jc w:val="left"/>
        <w:rPr>
          <w:rFonts w:hint="eastAsia" w:ascii="宋体" w:hAnsi="宋体" w:eastAsia="宋体" w:cs="宋体"/>
        </w:rPr>
      </w:pPr>
      <w:r>
        <w:rPr>
          <w:rFonts w:hint="eastAsia" w:ascii="宋体" w:hAnsi="宋体" w:eastAsia="宋体" w:cs="宋体"/>
        </w:rPr>
        <w:t>以上企业，不属于大企业的分支机构，不存在控股股东为大企业的情形，也不存在与大企业的负责人为同一人的情形。</w:t>
      </w:r>
    </w:p>
    <w:p w14:paraId="212CCB64">
      <w:pPr>
        <w:pStyle w:val="23"/>
        <w:ind w:firstLine="480"/>
        <w:jc w:val="left"/>
        <w:rPr>
          <w:rFonts w:hint="eastAsia" w:ascii="宋体" w:hAnsi="宋体" w:eastAsia="宋体" w:cs="宋体"/>
        </w:rPr>
      </w:pPr>
      <w:r>
        <w:rPr>
          <w:rFonts w:hint="eastAsia" w:ascii="宋体" w:hAnsi="宋体" w:eastAsia="宋体" w:cs="宋体"/>
        </w:rPr>
        <w:t>本企业对上述声明内容的真实性负责。如有虚假，将依法承担相应责任。</w:t>
      </w:r>
    </w:p>
    <w:p w14:paraId="40BB63B8">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5B93AB7B">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5D88915B">
      <w:pPr>
        <w:pStyle w:val="23"/>
        <w:ind w:firstLine="480"/>
        <w:jc w:val="left"/>
        <w:rPr>
          <w:rFonts w:hint="eastAsia" w:ascii="宋体" w:hAnsi="宋体" w:eastAsia="宋体" w:cs="宋体"/>
        </w:rPr>
      </w:pPr>
      <w:r>
        <w:rPr>
          <w:rFonts w:hint="eastAsia" w:ascii="宋体" w:hAnsi="宋体" w:eastAsia="宋体" w:cs="宋体"/>
        </w:rPr>
        <w:t>※注意：</w:t>
      </w:r>
    </w:p>
    <w:p w14:paraId="66687E64">
      <w:pPr>
        <w:pStyle w:val="23"/>
        <w:ind w:firstLine="480"/>
        <w:jc w:val="left"/>
        <w:rPr>
          <w:rFonts w:hint="eastAsia" w:ascii="宋体" w:hAnsi="宋体" w:eastAsia="宋体" w:cs="宋体"/>
        </w:rPr>
      </w:pPr>
      <w:r>
        <w:rPr>
          <w:rFonts w:hint="eastAsia" w:ascii="宋体" w:hAnsi="宋体" w:eastAsia="宋体" w:cs="宋体"/>
        </w:rPr>
        <w:t>1、从业人员、营业收入、资产总额填报上一年度数据，无上一年度数据的新成立企业可不填报。</w:t>
      </w:r>
    </w:p>
    <w:p w14:paraId="7FD5D602">
      <w:pPr>
        <w:pStyle w:val="23"/>
        <w:ind w:firstLine="480"/>
        <w:jc w:val="left"/>
        <w:rPr>
          <w:rFonts w:hint="eastAsia" w:ascii="宋体" w:hAnsi="宋体" w:eastAsia="宋体" w:cs="宋体"/>
        </w:rPr>
      </w:pPr>
      <w:r>
        <w:rPr>
          <w:rFonts w:hint="eastAsia" w:ascii="宋体" w:hAnsi="宋体" w:eastAsia="宋体" w:cs="宋体"/>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14AB1AE">
      <w:pPr>
        <w:pStyle w:val="23"/>
        <w:ind w:firstLine="480"/>
        <w:jc w:val="left"/>
        <w:rPr>
          <w:rFonts w:hint="eastAsia" w:ascii="宋体" w:hAnsi="宋体" w:eastAsia="宋体" w:cs="宋体"/>
        </w:rPr>
      </w:pPr>
      <w:r>
        <w:rPr>
          <w:rFonts w:hint="eastAsia" w:ascii="宋体" w:hAnsi="宋体" w:eastAsia="宋体" w:cs="宋体"/>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57E5AC6">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6129D963">
      <w:pPr>
        <w:pStyle w:val="23"/>
        <w:jc w:val="center"/>
        <w:outlineLvl w:val="3"/>
        <w:rPr>
          <w:rFonts w:hint="eastAsia" w:ascii="宋体" w:hAnsi="宋体" w:eastAsia="宋体" w:cs="宋体"/>
        </w:rPr>
      </w:pPr>
      <w:r>
        <w:rPr>
          <w:rFonts w:hint="eastAsia" w:ascii="宋体" w:hAnsi="宋体" w:eastAsia="宋体" w:cs="宋体"/>
          <w:b/>
          <w:sz w:val="24"/>
        </w:rPr>
        <w:t>中小企业声明函（工程、服务）</w:t>
      </w:r>
    </w:p>
    <w:p w14:paraId="16B5BEC9">
      <w:pPr>
        <w:pStyle w:val="23"/>
        <w:ind w:firstLine="480"/>
        <w:jc w:val="left"/>
        <w:rPr>
          <w:rFonts w:hint="eastAsia" w:ascii="宋体" w:hAnsi="宋体" w:eastAsia="宋体" w:cs="宋体"/>
        </w:rPr>
      </w:pPr>
      <w:r>
        <w:rPr>
          <w:rFonts w:hint="eastAsia" w:ascii="宋体" w:hAnsi="宋体" w:eastAsia="宋体" w:cs="宋体"/>
        </w:rPr>
        <w:t>本公司（联合体）郑重声明，根据《政府采购促进中小企业发展管理办法》（财库﹝2020﹞46 号）的规定，本公司（联合体）参加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采购活动，工程的施工单位全部为符合政策要求的中小企业（或者：服务全部由符合政策要求的中小企业承接）。相关企业（含联合体中的中小企业、签订分包意向协议的中小企业）的具体情况如下：</w:t>
      </w:r>
    </w:p>
    <w:p w14:paraId="555B0978">
      <w:pPr>
        <w:pStyle w:val="23"/>
        <w:ind w:firstLine="480"/>
        <w:jc w:val="left"/>
        <w:rPr>
          <w:rFonts w:hint="eastAsia" w:ascii="宋体" w:hAnsi="宋体" w:eastAsia="宋体" w:cs="宋体"/>
        </w:rPr>
      </w:pPr>
      <w:r>
        <w:rPr>
          <w:rFonts w:hint="eastAsia" w:ascii="宋体" w:hAnsi="宋体" w:eastAsia="宋体" w:cs="宋体"/>
        </w:rPr>
        <w:t>1.</w:t>
      </w:r>
      <w:r>
        <w:rPr>
          <w:rFonts w:hint="eastAsia" w:ascii="宋体" w:hAnsi="宋体" w:eastAsia="宋体" w:cs="宋体"/>
          <w:u w:val="single"/>
        </w:rPr>
        <w:t>（标的名称）</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；承建（承接）企业为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w:t>
      </w:r>
      <w:r>
        <w:rPr>
          <w:rFonts w:hint="eastAsia" w:ascii="宋体" w:hAnsi="宋体" w:eastAsia="宋体" w:cs="宋体"/>
        </w:rPr>
        <w:t>人，营业收入为</w:t>
      </w:r>
      <w:r>
        <w:rPr>
          <w:rFonts w:hint="eastAsia" w:ascii="宋体" w:hAnsi="宋体" w:eastAsia="宋体" w:cs="宋体"/>
          <w:u w:val="single"/>
        </w:rPr>
        <w:t>　　　</w:t>
      </w:r>
      <w:r>
        <w:rPr>
          <w:rFonts w:hint="eastAsia" w:ascii="宋体" w:hAnsi="宋体" w:eastAsia="宋体" w:cs="宋体"/>
        </w:rPr>
        <w:t>万元，资产总额为</w:t>
      </w:r>
      <w:r>
        <w:rPr>
          <w:rFonts w:hint="eastAsia" w:ascii="宋体" w:hAnsi="宋体" w:eastAsia="宋体" w:cs="宋体"/>
          <w:u w:val="single"/>
        </w:rPr>
        <w:t>　　　</w:t>
      </w:r>
      <w:r>
        <w:rPr>
          <w:rFonts w:hint="eastAsia" w:ascii="宋体" w:hAnsi="宋体" w:eastAsia="宋体" w:cs="宋体"/>
        </w:rPr>
        <w:t>万元¹，属于</w:t>
      </w:r>
      <w:r>
        <w:rPr>
          <w:rFonts w:hint="eastAsia" w:ascii="宋体" w:hAnsi="宋体" w:eastAsia="宋体" w:cs="宋体"/>
          <w:u w:val="single"/>
        </w:rPr>
        <w:t>（中型企业、小型企业、微型企业）</w:t>
      </w:r>
      <w:r>
        <w:rPr>
          <w:rFonts w:hint="eastAsia" w:ascii="宋体" w:hAnsi="宋体" w:eastAsia="宋体" w:cs="宋体"/>
        </w:rPr>
        <w:t>；</w:t>
      </w:r>
    </w:p>
    <w:p w14:paraId="2F43E4BC">
      <w:pPr>
        <w:pStyle w:val="23"/>
        <w:ind w:firstLine="48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u w:val="single"/>
        </w:rPr>
        <w:t>（标的名称）</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；承建（承接）企业为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w:t>
      </w:r>
      <w:r>
        <w:rPr>
          <w:rFonts w:hint="eastAsia" w:ascii="宋体" w:hAnsi="宋体" w:eastAsia="宋体" w:cs="宋体"/>
        </w:rPr>
        <w:t>人，营业收入为</w:t>
      </w:r>
      <w:r>
        <w:rPr>
          <w:rFonts w:hint="eastAsia" w:ascii="宋体" w:hAnsi="宋体" w:eastAsia="宋体" w:cs="宋体"/>
          <w:u w:val="single"/>
        </w:rPr>
        <w:t>　　　　　</w:t>
      </w:r>
      <w:r>
        <w:rPr>
          <w:rFonts w:hint="eastAsia" w:ascii="宋体" w:hAnsi="宋体" w:eastAsia="宋体" w:cs="宋体"/>
        </w:rPr>
        <w:t>万元，资产总额为</w:t>
      </w:r>
      <w:r>
        <w:rPr>
          <w:rFonts w:hint="eastAsia" w:ascii="宋体" w:hAnsi="宋体" w:eastAsia="宋体" w:cs="宋体"/>
          <w:u w:val="single"/>
        </w:rPr>
        <w:t>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668D7A6E">
      <w:pPr>
        <w:pStyle w:val="23"/>
        <w:ind w:firstLine="480"/>
        <w:jc w:val="left"/>
        <w:rPr>
          <w:rFonts w:hint="eastAsia" w:ascii="宋体" w:hAnsi="宋体" w:eastAsia="宋体" w:cs="宋体"/>
        </w:rPr>
      </w:pPr>
      <w:r>
        <w:rPr>
          <w:rFonts w:hint="eastAsia" w:ascii="宋体" w:hAnsi="宋体" w:eastAsia="宋体" w:cs="宋体"/>
        </w:rPr>
        <w:t>……</w:t>
      </w:r>
    </w:p>
    <w:p w14:paraId="7A76CEA4">
      <w:pPr>
        <w:pStyle w:val="23"/>
        <w:ind w:firstLine="480"/>
        <w:jc w:val="left"/>
        <w:rPr>
          <w:rFonts w:hint="eastAsia" w:ascii="宋体" w:hAnsi="宋体" w:eastAsia="宋体" w:cs="宋体"/>
        </w:rPr>
      </w:pPr>
      <w:r>
        <w:rPr>
          <w:rFonts w:hint="eastAsia" w:ascii="宋体" w:hAnsi="宋体" w:eastAsia="宋体" w:cs="宋体"/>
        </w:rPr>
        <w:t>以上企业，不属于大企业的分支机构，不存在控股股东为大企业的情形，也不存在与大企业的负责人为同一人的情形。</w:t>
      </w:r>
    </w:p>
    <w:p w14:paraId="7C35249A">
      <w:pPr>
        <w:pStyle w:val="23"/>
        <w:ind w:firstLine="480"/>
        <w:jc w:val="left"/>
        <w:rPr>
          <w:rFonts w:hint="eastAsia" w:ascii="宋体" w:hAnsi="宋体" w:eastAsia="宋体" w:cs="宋体"/>
        </w:rPr>
      </w:pPr>
      <w:r>
        <w:rPr>
          <w:rFonts w:hint="eastAsia" w:ascii="宋体" w:hAnsi="宋体" w:eastAsia="宋体" w:cs="宋体"/>
        </w:rPr>
        <w:t>本企业对上述声明内容的真实性负责。如有虚假，将依法承担相应责任。</w:t>
      </w:r>
    </w:p>
    <w:p w14:paraId="6155CFEC">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09AFBE62">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02B20585">
      <w:pPr>
        <w:pStyle w:val="23"/>
        <w:ind w:firstLine="480"/>
        <w:jc w:val="left"/>
        <w:rPr>
          <w:rFonts w:hint="eastAsia" w:ascii="宋体" w:hAnsi="宋体" w:eastAsia="宋体" w:cs="宋体"/>
        </w:rPr>
      </w:pPr>
      <w:r>
        <w:rPr>
          <w:rFonts w:hint="eastAsia" w:ascii="宋体" w:hAnsi="宋体" w:eastAsia="宋体" w:cs="宋体"/>
        </w:rPr>
        <w:t>※注意：</w:t>
      </w:r>
    </w:p>
    <w:p w14:paraId="54E5EA09">
      <w:pPr>
        <w:pStyle w:val="23"/>
        <w:ind w:firstLine="480"/>
        <w:jc w:val="left"/>
        <w:rPr>
          <w:rFonts w:hint="eastAsia" w:ascii="宋体" w:hAnsi="宋体" w:eastAsia="宋体" w:cs="宋体"/>
        </w:rPr>
      </w:pPr>
      <w:r>
        <w:rPr>
          <w:rFonts w:hint="eastAsia" w:ascii="宋体" w:hAnsi="宋体" w:eastAsia="宋体" w:cs="宋体"/>
        </w:rPr>
        <w:t>1、从业人员、营业收入、资产总额填报上一年度数据，无上一年度数据的新成立企业可不填报。</w:t>
      </w:r>
    </w:p>
    <w:p w14:paraId="2C8B8C65">
      <w:pPr>
        <w:pStyle w:val="23"/>
        <w:ind w:firstLine="480"/>
        <w:jc w:val="left"/>
        <w:rPr>
          <w:rFonts w:hint="eastAsia" w:ascii="宋体" w:hAnsi="宋体" w:eastAsia="宋体" w:cs="宋体"/>
        </w:rPr>
      </w:pPr>
      <w:r>
        <w:rPr>
          <w:rFonts w:hint="eastAsia" w:ascii="宋体" w:hAnsi="宋体" w:eastAsia="宋体" w:cs="宋体"/>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C6279C0">
      <w:pPr>
        <w:pStyle w:val="23"/>
        <w:ind w:firstLine="480"/>
        <w:jc w:val="left"/>
        <w:rPr>
          <w:rFonts w:hint="eastAsia" w:ascii="宋体" w:hAnsi="宋体" w:eastAsia="宋体" w:cs="宋体"/>
        </w:rPr>
      </w:pPr>
      <w:r>
        <w:rPr>
          <w:rFonts w:hint="eastAsia" w:ascii="宋体" w:hAnsi="宋体" w:eastAsia="宋体" w:cs="宋体"/>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628EE1B">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4902C4FE">
      <w:pPr>
        <w:pStyle w:val="23"/>
        <w:jc w:val="center"/>
        <w:outlineLvl w:val="3"/>
        <w:rPr>
          <w:rFonts w:hint="eastAsia" w:ascii="宋体" w:hAnsi="宋体" w:eastAsia="宋体" w:cs="宋体"/>
        </w:rPr>
      </w:pPr>
      <w:r>
        <w:rPr>
          <w:rFonts w:hint="eastAsia" w:ascii="宋体" w:hAnsi="宋体" w:eastAsia="宋体" w:cs="宋体"/>
          <w:b/>
          <w:sz w:val="24"/>
        </w:rPr>
        <w:t>残疾人福利性单位声明函</w:t>
      </w:r>
    </w:p>
    <w:p w14:paraId="1856FA69">
      <w:pPr>
        <w:pStyle w:val="23"/>
        <w:jc w:val="center"/>
        <w:outlineLvl w:val="3"/>
        <w:rPr>
          <w:rFonts w:hint="eastAsia" w:ascii="宋体" w:hAnsi="宋体" w:eastAsia="宋体" w:cs="宋体"/>
        </w:rPr>
      </w:pPr>
      <w:r>
        <w:rPr>
          <w:rFonts w:hint="eastAsia" w:ascii="宋体" w:hAnsi="宋体" w:eastAsia="宋体" w:cs="宋体"/>
          <w:b/>
          <w:sz w:val="24"/>
        </w:rPr>
        <w:t>（以资格条件落实中小企业扶持政策时适用，若有）</w:t>
      </w:r>
    </w:p>
    <w:p w14:paraId="7B0DCB7A">
      <w:pPr>
        <w:pStyle w:val="23"/>
        <w:ind w:firstLine="480"/>
        <w:jc w:val="left"/>
        <w:rPr>
          <w:rFonts w:hint="eastAsia" w:ascii="宋体" w:hAnsi="宋体" w:eastAsia="宋体" w:cs="宋体"/>
        </w:rPr>
      </w:pPr>
      <w:r>
        <w:rPr>
          <w:rFonts w:hint="eastAsia" w:ascii="宋体" w:hAnsi="宋体" w:eastAsia="宋体" w:cs="宋体"/>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B0526D7">
      <w:pPr>
        <w:pStyle w:val="23"/>
        <w:ind w:firstLine="480"/>
        <w:jc w:val="left"/>
        <w:rPr>
          <w:rFonts w:hint="eastAsia" w:ascii="宋体" w:hAnsi="宋体" w:eastAsia="宋体" w:cs="宋体"/>
        </w:rPr>
      </w:pPr>
      <w:r>
        <w:rPr>
          <w:rFonts w:hint="eastAsia" w:ascii="宋体" w:hAnsi="宋体" w:eastAsia="宋体" w:cs="宋体"/>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9914A84">
      <w:pPr>
        <w:pStyle w:val="23"/>
        <w:ind w:firstLine="480"/>
        <w:jc w:val="left"/>
        <w:rPr>
          <w:rFonts w:hint="eastAsia" w:ascii="宋体" w:hAnsi="宋体" w:eastAsia="宋体" w:cs="宋体"/>
        </w:rPr>
      </w:pPr>
      <w:r>
        <w:rPr>
          <w:rFonts w:hint="eastAsia" w:ascii="宋体" w:hAnsi="宋体" w:eastAsia="宋体" w:cs="宋体"/>
        </w:rPr>
        <w:t>（ ）由本投标人承建的（填写“所投采购包、品目号”）工程</w:t>
      </w:r>
    </w:p>
    <w:p w14:paraId="2BA868D1">
      <w:pPr>
        <w:pStyle w:val="23"/>
        <w:ind w:firstLine="480"/>
        <w:jc w:val="left"/>
        <w:rPr>
          <w:rFonts w:hint="eastAsia" w:ascii="宋体" w:hAnsi="宋体" w:eastAsia="宋体" w:cs="宋体"/>
        </w:rPr>
      </w:pPr>
      <w:r>
        <w:rPr>
          <w:rFonts w:hint="eastAsia" w:ascii="宋体" w:hAnsi="宋体" w:eastAsia="宋体" w:cs="宋体"/>
        </w:rPr>
        <w:t>（ ）由本投标人承接的（填写“所投采购包、品目号”）服务；</w:t>
      </w:r>
    </w:p>
    <w:p w14:paraId="62F698C8">
      <w:pPr>
        <w:pStyle w:val="23"/>
        <w:ind w:firstLine="480"/>
        <w:jc w:val="left"/>
        <w:rPr>
          <w:rFonts w:hint="eastAsia" w:ascii="宋体" w:hAnsi="宋体" w:eastAsia="宋体" w:cs="宋体"/>
        </w:rPr>
      </w:pPr>
      <w:r>
        <w:rPr>
          <w:rFonts w:hint="eastAsia" w:ascii="宋体" w:hAnsi="宋体" w:eastAsia="宋体" w:cs="宋体"/>
        </w:rPr>
        <w:t>本投标人对上述声明的真实性负责。如有虚假，将依法承担相应责任。</w:t>
      </w:r>
    </w:p>
    <w:p w14:paraId="3EB7C065">
      <w:pPr>
        <w:pStyle w:val="23"/>
        <w:ind w:firstLine="480"/>
        <w:jc w:val="left"/>
        <w:rPr>
          <w:rFonts w:hint="eastAsia" w:ascii="宋体" w:hAnsi="宋体" w:eastAsia="宋体" w:cs="宋体"/>
        </w:rPr>
      </w:pPr>
      <w:r>
        <w:rPr>
          <w:rFonts w:hint="eastAsia" w:ascii="宋体" w:hAnsi="宋体" w:eastAsia="宋体" w:cs="宋体"/>
        </w:rPr>
        <w:t>备注：</w:t>
      </w:r>
    </w:p>
    <w:p w14:paraId="01A75420">
      <w:pPr>
        <w:pStyle w:val="23"/>
        <w:ind w:firstLine="480"/>
        <w:jc w:val="left"/>
        <w:rPr>
          <w:rFonts w:hint="eastAsia" w:ascii="宋体" w:hAnsi="宋体" w:eastAsia="宋体" w:cs="宋体"/>
        </w:rPr>
      </w:pPr>
      <w:r>
        <w:rPr>
          <w:rFonts w:hint="eastAsia" w:ascii="宋体" w:hAnsi="宋体" w:eastAsia="宋体" w:cs="宋体"/>
        </w:rPr>
        <w:t>1、请投标人按照实际情况编制填写本声明函，并在相应的（）中打“√”。</w:t>
      </w:r>
    </w:p>
    <w:p w14:paraId="1F2ADF26">
      <w:pPr>
        <w:pStyle w:val="23"/>
        <w:ind w:firstLine="480"/>
        <w:jc w:val="left"/>
        <w:rPr>
          <w:rFonts w:hint="eastAsia" w:ascii="宋体" w:hAnsi="宋体" w:eastAsia="宋体" w:cs="宋体"/>
        </w:rPr>
      </w:pPr>
      <w:r>
        <w:rPr>
          <w:rFonts w:hint="eastAsia" w:ascii="宋体" w:hAnsi="宋体" w:eastAsia="宋体" w:cs="宋体"/>
        </w:rPr>
        <w:t>2、若《残疾人福利性单位声明函》内容不真实，视为提供虚假材料。</w:t>
      </w:r>
    </w:p>
    <w:p w14:paraId="0E8BAAD9">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68496DAE">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7118C98B">
      <w:pPr>
        <w:pStyle w:val="23"/>
        <w:ind w:firstLine="480"/>
        <w:jc w:val="left"/>
        <w:rPr>
          <w:rFonts w:hint="eastAsia" w:ascii="宋体" w:hAnsi="宋体" w:eastAsia="宋体" w:cs="宋体"/>
        </w:rPr>
      </w:pPr>
      <w:r>
        <w:rPr>
          <w:rFonts w:hint="eastAsia" w:ascii="宋体" w:hAnsi="宋体" w:eastAsia="宋体" w:cs="宋体"/>
        </w:rPr>
        <w:t>附：</w:t>
      </w:r>
    </w:p>
    <w:p w14:paraId="21E58B55">
      <w:pPr>
        <w:pStyle w:val="23"/>
        <w:jc w:val="center"/>
        <w:outlineLvl w:val="3"/>
        <w:rPr>
          <w:rFonts w:hint="eastAsia" w:ascii="宋体" w:hAnsi="宋体" w:eastAsia="宋体" w:cs="宋体"/>
        </w:rPr>
      </w:pPr>
      <w:r>
        <w:rPr>
          <w:rFonts w:hint="eastAsia" w:ascii="宋体" w:hAnsi="宋体" w:eastAsia="宋体" w:cs="宋体"/>
          <w:b/>
          <w:sz w:val="24"/>
        </w:rPr>
        <w:t>监狱企业证明材料</w:t>
      </w:r>
    </w:p>
    <w:p w14:paraId="6F258B00">
      <w:pPr>
        <w:pStyle w:val="23"/>
        <w:ind w:firstLine="480"/>
        <w:jc w:val="left"/>
        <w:rPr>
          <w:rFonts w:hint="eastAsia" w:ascii="宋体" w:hAnsi="宋体" w:eastAsia="宋体" w:cs="宋体"/>
        </w:rPr>
      </w:pPr>
      <w:r>
        <w:rPr>
          <w:rFonts w:hint="eastAsia" w:ascii="宋体" w:hAnsi="宋体" w:eastAsia="宋体" w:cs="宋体"/>
        </w:rPr>
        <w:t>投标人为监狱企业，提供本单位制造的货物（承接的服务），并在投标文件中提供省级以上监狱管理局、戒毒管理局（含新疆生产建设兵团）出具的属于监狱企业的证明文件。</w:t>
      </w:r>
    </w:p>
    <w:p w14:paraId="0C106582">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74407525">
      <w:pPr>
        <w:pStyle w:val="23"/>
        <w:jc w:val="center"/>
        <w:outlineLvl w:val="3"/>
        <w:rPr>
          <w:rFonts w:hint="eastAsia" w:ascii="宋体" w:hAnsi="宋体" w:eastAsia="宋体" w:cs="宋体"/>
        </w:rPr>
      </w:pPr>
      <w:r>
        <w:rPr>
          <w:rFonts w:hint="eastAsia" w:ascii="宋体" w:hAnsi="宋体" w:eastAsia="宋体" w:cs="宋体"/>
          <w:b/>
          <w:sz w:val="24"/>
        </w:rPr>
        <w:t>二-5联合体协议（若有）</w:t>
      </w:r>
    </w:p>
    <w:p w14:paraId="1751ACE6">
      <w:pPr>
        <w:pStyle w:val="23"/>
        <w:ind w:firstLine="480"/>
        <w:jc w:val="left"/>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1176E7F7">
      <w:pPr>
        <w:pStyle w:val="23"/>
        <w:ind w:firstLine="480"/>
        <w:jc w:val="left"/>
        <w:rPr>
          <w:rFonts w:hint="eastAsia" w:ascii="宋体" w:hAnsi="宋体" w:eastAsia="宋体" w:cs="宋体"/>
        </w:rPr>
      </w:pPr>
      <w:r>
        <w:rPr>
          <w:rFonts w:hint="eastAsia" w:ascii="宋体" w:hAnsi="宋体" w:eastAsia="宋体" w:cs="宋体"/>
        </w:rPr>
        <w:t>兹有</w:t>
      </w:r>
      <w:r>
        <w:rPr>
          <w:rFonts w:hint="eastAsia" w:ascii="宋体" w:hAnsi="宋体" w:eastAsia="宋体" w:cs="宋体"/>
          <w:u w:val="single"/>
        </w:rPr>
        <w:t>（填写“联合体中各方的全称”，各方的全称之间请用“、”分割）</w:t>
      </w:r>
      <w:r>
        <w:rPr>
          <w:rFonts w:hint="eastAsia" w:ascii="宋体" w:hAnsi="宋体" w:eastAsia="宋体" w:cs="宋体"/>
        </w:rPr>
        <w:t>自愿组成联合体，共同参加</w:t>
      </w:r>
      <w:r>
        <w:rPr>
          <w:rFonts w:hint="eastAsia" w:ascii="宋体" w:hAnsi="宋体" w:eastAsia="宋体" w:cs="宋体"/>
          <w:u w:val="single"/>
        </w:rPr>
        <w:t>（填写“项目名称”）</w:t>
      </w:r>
      <w:r>
        <w:rPr>
          <w:rFonts w:hint="eastAsia" w:ascii="宋体" w:hAnsi="宋体" w:eastAsia="宋体" w:cs="宋体"/>
        </w:rPr>
        <w:t xml:space="preserve"> 项目（项目编号：</w:t>
      </w:r>
      <w:r>
        <w:rPr>
          <w:rFonts w:hint="eastAsia" w:ascii="宋体" w:hAnsi="宋体" w:eastAsia="宋体" w:cs="宋体"/>
          <w:u w:val="single"/>
        </w:rPr>
        <w:t>　　　　　　</w:t>
      </w:r>
      <w:r>
        <w:rPr>
          <w:rFonts w:hint="eastAsia" w:ascii="宋体" w:hAnsi="宋体" w:eastAsia="宋体" w:cs="宋体"/>
        </w:rPr>
        <w:t>）的投标。现就联合体参加本项目投标的有关事宜达成下列协议：</w:t>
      </w:r>
    </w:p>
    <w:p w14:paraId="08F40393">
      <w:pPr>
        <w:pStyle w:val="23"/>
        <w:ind w:firstLine="480"/>
        <w:jc w:val="left"/>
        <w:rPr>
          <w:rFonts w:hint="eastAsia" w:ascii="宋体" w:hAnsi="宋体" w:eastAsia="宋体" w:cs="宋体"/>
        </w:rPr>
      </w:pPr>
      <w:r>
        <w:rPr>
          <w:rFonts w:hint="eastAsia" w:ascii="宋体" w:hAnsi="宋体" w:eastAsia="宋体" w:cs="宋体"/>
        </w:rPr>
        <w:t>一、联合体各方应承担的工作和义务具体如下：</w:t>
      </w:r>
    </w:p>
    <w:p w14:paraId="71715DD9">
      <w:pPr>
        <w:pStyle w:val="23"/>
        <w:ind w:firstLine="480"/>
        <w:jc w:val="left"/>
        <w:rPr>
          <w:rFonts w:hint="eastAsia" w:ascii="宋体" w:hAnsi="宋体" w:eastAsia="宋体" w:cs="宋体"/>
        </w:rPr>
      </w:pPr>
      <w:r>
        <w:rPr>
          <w:rFonts w:hint="eastAsia" w:ascii="宋体" w:hAnsi="宋体" w:eastAsia="宋体" w:cs="宋体"/>
        </w:rPr>
        <w:t>1、牵头方（全称）：</w:t>
      </w:r>
      <w:r>
        <w:rPr>
          <w:rFonts w:hint="eastAsia" w:ascii="宋体" w:hAnsi="宋体" w:eastAsia="宋体" w:cs="宋体"/>
          <w:u w:val="single"/>
        </w:rPr>
        <w:t xml:space="preserve">（填写“工作及义务的具体内容”） </w:t>
      </w:r>
      <w:r>
        <w:rPr>
          <w:rFonts w:hint="eastAsia" w:ascii="宋体" w:hAnsi="宋体" w:eastAsia="宋体" w:cs="宋体"/>
        </w:rPr>
        <w:t>；</w:t>
      </w:r>
    </w:p>
    <w:p w14:paraId="1469DD0B">
      <w:pPr>
        <w:pStyle w:val="23"/>
        <w:ind w:firstLine="480"/>
        <w:jc w:val="left"/>
        <w:rPr>
          <w:rFonts w:hint="eastAsia" w:ascii="宋体" w:hAnsi="宋体" w:eastAsia="宋体" w:cs="宋体"/>
        </w:rPr>
      </w:pPr>
      <w:r>
        <w:rPr>
          <w:rFonts w:hint="eastAsia" w:ascii="宋体" w:hAnsi="宋体" w:eastAsia="宋体" w:cs="宋体"/>
        </w:rPr>
        <w:t>2、成员方：</w:t>
      </w:r>
    </w:p>
    <w:p w14:paraId="20CE5804">
      <w:pPr>
        <w:pStyle w:val="23"/>
        <w:ind w:firstLine="480"/>
        <w:jc w:val="left"/>
        <w:rPr>
          <w:rFonts w:hint="eastAsia" w:ascii="宋体" w:hAnsi="宋体" w:eastAsia="宋体" w:cs="宋体"/>
        </w:rPr>
      </w:pPr>
      <w:r>
        <w:rPr>
          <w:rFonts w:hint="eastAsia" w:ascii="宋体" w:hAnsi="宋体" w:eastAsia="宋体" w:cs="宋体"/>
        </w:rPr>
        <w:t>2.1（成员一的全称）：</w:t>
      </w:r>
      <w:r>
        <w:rPr>
          <w:rFonts w:hint="eastAsia" w:ascii="宋体" w:hAnsi="宋体" w:eastAsia="宋体" w:cs="宋体"/>
          <w:u w:val="single"/>
        </w:rPr>
        <w:t>（填写“工作及义务的具体内容”）</w:t>
      </w:r>
      <w:r>
        <w:rPr>
          <w:rFonts w:hint="eastAsia" w:ascii="宋体" w:hAnsi="宋体" w:eastAsia="宋体" w:cs="宋体"/>
        </w:rPr>
        <w:t xml:space="preserve"> ；</w:t>
      </w:r>
    </w:p>
    <w:p w14:paraId="1C28A4FF">
      <w:pPr>
        <w:pStyle w:val="23"/>
        <w:ind w:firstLine="480"/>
        <w:jc w:val="left"/>
        <w:rPr>
          <w:rFonts w:hint="eastAsia" w:ascii="宋体" w:hAnsi="宋体" w:eastAsia="宋体" w:cs="宋体"/>
        </w:rPr>
      </w:pPr>
      <w:r>
        <w:rPr>
          <w:rFonts w:hint="eastAsia" w:ascii="宋体" w:hAnsi="宋体" w:eastAsia="宋体" w:cs="宋体"/>
        </w:rPr>
        <w:t>……</w:t>
      </w:r>
    </w:p>
    <w:p w14:paraId="0F53C1C3">
      <w:pPr>
        <w:pStyle w:val="23"/>
        <w:ind w:firstLine="480"/>
        <w:jc w:val="left"/>
        <w:rPr>
          <w:rFonts w:hint="eastAsia" w:ascii="宋体" w:hAnsi="宋体" w:eastAsia="宋体" w:cs="宋体"/>
        </w:rPr>
      </w:pPr>
      <w:r>
        <w:rPr>
          <w:rFonts w:hint="eastAsia" w:ascii="宋体" w:hAnsi="宋体" w:eastAsia="宋体" w:cs="宋体"/>
        </w:rPr>
        <w:t>二、联合体各方的合同金额占比，具体如下：</w:t>
      </w:r>
    </w:p>
    <w:p w14:paraId="183EC67C">
      <w:pPr>
        <w:pStyle w:val="23"/>
        <w:ind w:firstLine="480"/>
        <w:jc w:val="left"/>
        <w:rPr>
          <w:rFonts w:hint="eastAsia" w:ascii="宋体" w:hAnsi="宋体" w:eastAsia="宋体" w:cs="宋体"/>
        </w:rPr>
      </w:pPr>
      <w:r>
        <w:rPr>
          <w:rFonts w:hint="eastAsia" w:ascii="宋体" w:hAnsi="宋体" w:eastAsia="宋体" w:cs="宋体"/>
        </w:rPr>
        <w:t>1.牵头方（</w:t>
      </w:r>
      <w:r>
        <w:rPr>
          <w:rFonts w:hint="eastAsia" w:ascii="宋体" w:hAnsi="宋体" w:eastAsia="宋体" w:cs="宋体"/>
          <w:u w:val="single"/>
        </w:rPr>
        <w:t xml:space="preserve"> 全称</w:t>
      </w:r>
      <w:r>
        <w:rPr>
          <w:rFonts w:hint="eastAsia" w:ascii="宋体" w:hAnsi="宋体" w:eastAsia="宋体" w:cs="宋体"/>
        </w:rPr>
        <w:t xml:space="preserve"> ）的合同金额占合同总额的</w:t>
      </w:r>
      <w:r>
        <w:rPr>
          <w:rFonts w:hint="eastAsia" w:ascii="宋体" w:hAnsi="宋体" w:eastAsia="宋体" w:cs="宋体"/>
          <w:u w:val="single"/>
        </w:rPr>
        <w:t>　　</w:t>
      </w:r>
      <w:r>
        <w:rPr>
          <w:rFonts w:hint="eastAsia" w:ascii="宋体" w:hAnsi="宋体" w:eastAsia="宋体" w:cs="宋体"/>
        </w:rPr>
        <w:t>%；</w:t>
      </w:r>
    </w:p>
    <w:p w14:paraId="13033598">
      <w:pPr>
        <w:pStyle w:val="23"/>
        <w:ind w:firstLine="480"/>
        <w:jc w:val="left"/>
        <w:rPr>
          <w:rFonts w:hint="eastAsia" w:ascii="宋体" w:hAnsi="宋体" w:eastAsia="宋体" w:cs="宋体"/>
        </w:rPr>
      </w:pPr>
      <w:r>
        <w:rPr>
          <w:rFonts w:hint="eastAsia" w:ascii="宋体" w:hAnsi="宋体" w:eastAsia="宋体" w:cs="宋体"/>
        </w:rPr>
        <w:t>2.成员方：</w:t>
      </w:r>
    </w:p>
    <w:p w14:paraId="4D536D29">
      <w:pPr>
        <w:pStyle w:val="23"/>
        <w:ind w:firstLine="480"/>
        <w:jc w:val="left"/>
        <w:rPr>
          <w:rFonts w:hint="eastAsia" w:ascii="宋体" w:hAnsi="宋体" w:eastAsia="宋体" w:cs="宋体"/>
        </w:rPr>
      </w:pPr>
      <w:r>
        <w:rPr>
          <w:rFonts w:hint="eastAsia" w:ascii="宋体" w:hAnsi="宋体" w:eastAsia="宋体" w:cs="宋体"/>
        </w:rPr>
        <w:t>2.1（</w:t>
      </w:r>
      <w:r>
        <w:rPr>
          <w:rFonts w:hint="eastAsia" w:ascii="宋体" w:hAnsi="宋体" w:eastAsia="宋体" w:cs="宋体"/>
          <w:u w:val="single"/>
        </w:rPr>
        <w:t xml:space="preserve"> 成员1的全称 </w:t>
      </w:r>
      <w:r>
        <w:rPr>
          <w:rFonts w:hint="eastAsia" w:ascii="宋体" w:hAnsi="宋体" w:eastAsia="宋体" w:cs="宋体"/>
        </w:rPr>
        <w:t>）的合同金额占合同总额的</w:t>
      </w:r>
      <w:r>
        <w:rPr>
          <w:rFonts w:hint="eastAsia" w:ascii="宋体" w:hAnsi="宋体" w:eastAsia="宋体" w:cs="宋体"/>
          <w:u w:val="single"/>
        </w:rPr>
        <w:t>　　</w:t>
      </w:r>
      <w:r>
        <w:rPr>
          <w:rFonts w:hint="eastAsia" w:ascii="宋体" w:hAnsi="宋体" w:eastAsia="宋体" w:cs="宋体"/>
        </w:rPr>
        <w:t>%；</w:t>
      </w:r>
    </w:p>
    <w:p w14:paraId="4C0C2151">
      <w:pPr>
        <w:pStyle w:val="23"/>
        <w:ind w:firstLine="480"/>
        <w:jc w:val="left"/>
        <w:rPr>
          <w:rFonts w:hint="eastAsia" w:ascii="宋体" w:hAnsi="宋体" w:eastAsia="宋体" w:cs="宋体"/>
        </w:rPr>
      </w:pPr>
      <w:r>
        <w:rPr>
          <w:rFonts w:hint="eastAsia" w:ascii="宋体" w:hAnsi="宋体" w:eastAsia="宋体" w:cs="宋体"/>
        </w:rPr>
        <w:t>……</w:t>
      </w:r>
    </w:p>
    <w:p w14:paraId="6B49A542">
      <w:pPr>
        <w:pStyle w:val="23"/>
        <w:ind w:firstLine="480"/>
        <w:jc w:val="left"/>
        <w:rPr>
          <w:rFonts w:hint="eastAsia" w:ascii="宋体" w:hAnsi="宋体" w:eastAsia="宋体" w:cs="宋体"/>
        </w:rPr>
      </w:pPr>
      <w:r>
        <w:rPr>
          <w:rFonts w:hint="eastAsia" w:ascii="宋体" w:hAnsi="宋体" w:eastAsia="宋体" w:cs="宋体"/>
        </w:rPr>
        <w:t>三、联合体各方约定：</w:t>
      </w:r>
    </w:p>
    <w:p w14:paraId="1AFE0572">
      <w:pPr>
        <w:pStyle w:val="23"/>
        <w:ind w:firstLine="480"/>
        <w:jc w:val="left"/>
        <w:rPr>
          <w:rFonts w:hint="eastAsia" w:ascii="宋体" w:hAnsi="宋体" w:eastAsia="宋体" w:cs="宋体"/>
        </w:rPr>
      </w:pPr>
      <w:r>
        <w:rPr>
          <w:rFonts w:hint="eastAsia" w:ascii="宋体" w:hAnsi="宋体" w:eastAsia="宋体" w:cs="宋体"/>
        </w:rPr>
        <w:t>1、由</w:t>
      </w:r>
      <w:r>
        <w:rPr>
          <w:rFonts w:hint="eastAsia" w:ascii="宋体" w:hAnsi="宋体" w:eastAsia="宋体" w:cs="宋体"/>
          <w:u w:val="single"/>
        </w:rPr>
        <w:t>（填写“牵头方的全称”）代表联合体办理参加本项目投标的有关事宜（包括但不限于：注册账号、派出投标人代表、提交投标文件及参加开标、谈判、澄清等），在此过程中，投标人代表签字的一切文件和处理结果，联合体均予以认可并对此承担责任。</w:t>
      </w:r>
    </w:p>
    <w:p w14:paraId="546F0B82">
      <w:pPr>
        <w:pStyle w:val="23"/>
        <w:ind w:firstLine="480"/>
        <w:jc w:val="left"/>
        <w:rPr>
          <w:rFonts w:hint="eastAsia" w:ascii="宋体" w:hAnsi="宋体" w:eastAsia="宋体" w:cs="宋体"/>
        </w:rPr>
      </w:pPr>
      <w:r>
        <w:rPr>
          <w:rFonts w:hint="eastAsia" w:ascii="宋体" w:hAnsi="宋体" w:eastAsia="宋体" w:cs="宋体"/>
        </w:rPr>
        <w:t>2、联合体各方约定由</w:t>
      </w:r>
      <w:r>
        <w:rPr>
          <w:rFonts w:hint="eastAsia" w:ascii="宋体" w:hAnsi="宋体" w:eastAsia="宋体" w:cs="宋体"/>
          <w:u w:val="single"/>
        </w:rPr>
        <w:t>（填写“牵头方的全称”）代表联合体办理投标保证金事宜。</w:t>
      </w:r>
    </w:p>
    <w:p w14:paraId="36D8F4B9">
      <w:pPr>
        <w:pStyle w:val="23"/>
        <w:ind w:firstLine="480"/>
        <w:jc w:val="left"/>
        <w:rPr>
          <w:rFonts w:hint="eastAsia" w:ascii="宋体" w:hAnsi="宋体" w:eastAsia="宋体" w:cs="宋体"/>
        </w:rPr>
      </w:pPr>
      <w:r>
        <w:rPr>
          <w:rFonts w:hint="eastAsia" w:ascii="宋体" w:hAnsi="宋体" w:eastAsia="宋体" w:cs="宋体"/>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5D92C840">
      <w:pPr>
        <w:pStyle w:val="23"/>
        <w:ind w:firstLine="480"/>
        <w:jc w:val="left"/>
        <w:rPr>
          <w:rFonts w:hint="eastAsia" w:ascii="宋体" w:hAnsi="宋体" w:eastAsia="宋体" w:cs="宋体"/>
        </w:rPr>
      </w:pPr>
      <w:r>
        <w:rPr>
          <w:rFonts w:hint="eastAsia" w:ascii="宋体" w:hAnsi="宋体" w:eastAsia="宋体" w:cs="宋体"/>
        </w:rPr>
        <w:t>四、若中标，牵头方将代表联合体与采购人就合同签订事宜进行协商；若协商一致，则联合体各方将共同与采购人签订政府采购合同，并就政府采购合同约定的事项对采购人承担连带责任。</w:t>
      </w:r>
    </w:p>
    <w:p w14:paraId="6D8EF084">
      <w:pPr>
        <w:pStyle w:val="23"/>
        <w:ind w:firstLine="480"/>
        <w:jc w:val="left"/>
        <w:rPr>
          <w:rFonts w:hint="eastAsia" w:ascii="宋体" w:hAnsi="宋体" w:eastAsia="宋体" w:cs="宋体"/>
        </w:rPr>
      </w:pPr>
      <w:r>
        <w:rPr>
          <w:rFonts w:hint="eastAsia" w:ascii="宋体" w:hAnsi="宋体" w:eastAsia="宋体" w:cs="宋体"/>
        </w:rPr>
        <w:t>五、本协议自签署之日起生效，政府采购合同履行完毕后自动失效。</w:t>
      </w:r>
    </w:p>
    <w:p w14:paraId="42D6FC09">
      <w:pPr>
        <w:pStyle w:val="23"/>
        <w:ind w:firstLine="480"/>
        <w:jc w:val="left"/>
        <w:rPr>
          <w:rFonts w:hint="eastAsia" w:ascii="宋体" w:hAnsi="宋体" w:eastAsia="宋体" w:cs="宋体"/>
        </w:rPr>
      </w:pPr>
      <w:r>
        <w:rPr>
          <w:rFonts w:hint="eastAsia" w:ascii="宋体" w:hAnsi="宋体" w:eastAsia="宋体" w:cs="宋体"/>
        </w:rPr>
        <w:t>六、本协议一式</w:t>
      </w:r>
      <w:r>
        <w:rPr>
          <w:rFonts w:hint="eastAsia" w:ascii="宋体" w:hAnsi="宋体" w:eastAsia="宋体" w:cs="宋体"/>
          <w:u w:val="single"/>
        </w:rPr>
        <w:t>（填写具体份数）</w:t>
      </w:r>
      <w:r>
        <w:rPr>
          <w:rFonts w:hint="eastAsia" w:ascii="宋体" w:hAnsi="宋体" w:eastAsia="宋体" w:cs="宋体"/>
        </w:rPr>
        <w:t>份，联合体各方各执一份，投标文件中提交一份。</w:t>
      </w:r>
    </w:p>
    <w:p w14:paraId="10A067B0">
      <w:pPr>
        <w:pStyle w:val="23"/>
        <w:ind w:firstLine="480"/>
        <w:jc w:val="left"/>
        <w:rPr>
          <w:rFonts w:hint="eastAsia" w:ascii="宋体" w:hAnsi="宋体" w:eastAsia="宋体" w:cs="宋体"/>
        </w:rPr>
      </w:pPr>
      <w:r>
        <w:rPr>
          <w:rFonts w:hint="eastAsia" w:ascii="宋体" w:hAnsi="宋体" w:eastAsia="宋体" w:cs="宋体"/>
        </w:rPr>
        <w:t>（以下无正文）</w:t>
      </w:r>
    </w:p>
    <w:p w14:paraId="6C4721EC">
      <w:pPr>
        <w:pStyle w:val="23"/>
        <w:ind w:firstLine="480"/>
        <w:jc w:val="left"/>
        <w:rPr>
          <w:rFonts w:hint="eastAsia" w:ascii="宋体" w:hAnsi="宋体" w:eastAsia="宋体" w:cs="宋体"/>
        </w:rPr>
      </w:pPr>
      <w:r>
        <w:rPr>
          <w:rFonts w:hint="eastAsia" w:ascii="宋体" w:hAnsi="宋体" w:eastAsia="宋体" w:cs="宋体"/>
        </w:rPr>
        <w:t>牵头方：</w:t>
      </w:r>
      <w:r>
        <w:rPr>
          <w:rFonts w:hint="eastAsia" w:ascii="宋体" w:hAnsi="宋体" w:eastAsia="宋体" w:cs="宋体"/>
          <w:u w:val="single"/>
        </w:rPr>
        <w:t>（全称并加盖单位公章）</w:t>
      </w:r>
    </w:p>
    <w:p w14:paraId="2D53855F">
      <w:pPr>
        <w:pStyle w:val="23"/>
        <w:ind w:firstLine="480"/>
        <w:jc w:val="left"/>
        <w:rPr>
          <w:rFonts w:hint="eastAsia" w:ascii="宋体" w:hAnsi="宋体" w:eastAsia="宋体" w:cs="宋体"/>
        </w:rPr>
      </w:pPr>
      <w:r>
        <w:rPr>
          <w:rFonts w:hint="eastAsia" w:ascii="宋体" w:hAnsi="宋体" w:eastAsia="宋体" w:cs="宋体"/>
        </w:rPr>
        <w:t>法定代表人或其委托代理人：</w:t>
      </w:r>
      <w:r>
        <w:rPr>
          <w:rFonts w:hint="eastAsia" w:ascii="宋体" w:hAnsi="宋体" w:eastAsia="宋体" w:cs="宋体"/>
          <w:u w:val="single"/>
        </w:rPr>
        <w:t xml:space="preserve"> （签字或盖章）</w:t>
      </w:r>
    </w:p>
    <w:p w14:paraId="77C94F3A">
      <w:pPr>
        <w:pStyle w:val="23"/>
        <w:ind w:firstLine="480"/>
        <w:jc w:val="left"/>
        <w:rPr>
          <w:rFonts w:hint="eastAsia" w:ascii="宋体" w:hAnsi="宋体" w:eastAsia="宋体" w:cs="宋体"/>
        </w:rPr>
      </w:pPr>
      <w:r>
        <w:rPr>
          <w:rFonts w:hint="eastAsia" w:ascii="宋体" w:hAnsi="宋体" w:eastAsia="宋体" w:cs="宋体"/>
        </w:rPr>
        <w:t>成员一：</w:t>
      </w:r>
      <w:r>
        <w:rPr>
          <w:rFonts w:hint="eastAsia" w:ascii="宋体" w:hAnsi="宋体" w:eastAsia="宋体" w:cs="宋体"/>
          <w:u w:val="single"/>
        </w:rPr>
        <w:t>（全称并加盖成员一的单位公章）</w:t>
      </w:r>
    </w:p>
    <w:p w14:paraId="45E4A69F">
      <w:pPr>
        <w:pStyle w:val="23"/>
        <w:ind w:firstLine="480"/>
        <w:jc w:val="left"/>
        <w:rPr>
          <w:rFonts w:hint="eastAsia" w:ascii="宋体" w:hAnsi="宋体" w:eastAsia="宋体" w:cs="宋体"/>
        </w:rPr>
      </w:pPr>
      <w:r>
        <w:rPr>
          <w:rFonts w:hint="eastAsia" w:ascii="宋体" w:hAnsi="宋体" w:eastAsia="宋体" w:cs="宋体"/>
        </w:rPr>
        <w:t>法定代表人或其委托代理人：</w:t>
      </w:r>
      <w:r>
        <w:rPr>
          <w:rFonts w:hint="eastAsia" w:ascii="宋体" w:hAnsi="宋体" w:eastAsia="宋体" w:cs="宋体"/>
          <w:u w:val="single"/>
        </w:rPr>
        <w:t xml:space="preserve"> （签字或盖章）</w:t>
      </w:r>
    </w:p>
    <w:p w14:paraId="76D01290">
      <w:pPr>
        <w:pStyle w:val="23"/>
        <w:ind w:firstLine="480"/>
        <w:jc w:val="left"/>
        <w:rPr>
          <w:rFonts w:hint="eastAsia" w:ascii="宋体" w:hAnsi="宋体" w:eastAsia="宋体" w:cs="宋体"/>
        </w:rPr>
      </w:pPr>
      <w:r>
        <w:rPr>
          <w:rFonts w:hint="eastAsia" w:ascii="宋体" w:hAnsi="宋体" w:eastAsia="宋体" w:cs="宋体"/>
        </w:rPr>
        <w:t>……</w:t>
      </w:r>
    </w:p>
    <w:p w14:paraId="6BBB6642">
      <w:pPr>
        <w:pStyle w:val="23"/>
        <w:ind w:firstLine="480"/>
        <w:jc w:val="left"/>
        <w:rPr>
          <w:rFonts w:hint="eastAsia" w:ascii="宋体" w:hAnsi="宋体" w:eastAsia="宋体" w:cs="宋体"/>
        </w:rPr>
      </w:pPr>
      <w:r>
        <w:rPr>
          <w:rFonts w:hint="eastAsia" w:ascii="宋体" w:hAnsi="宋体" w:eastAsia="宋体" w:cs="宋体"/>
        </w:rPr>
        <w:t>成员**：</w:t>
      </w:r>
      <w:r>
        <w:rPr>
          <w:rFonts w:hint="eastAsia" w:ascii="宋体" w:hAnsi="宋体" w:eastAsia="宋体" w:cs="宋体"/>
          <w:u w:val="single"/>
        </w:rPr>
        <w:t>（全称并加盖成员**的单位公章）</w:t>
      </w:r>
    </w:p>
    <w:p w14:paraId="5D8E49D9">
      <w:pPr>
        <w:pStyle w:val="23"/>
        <w:ind w:firstLine="480"/>
        <w:jc w:val="left"/>
        <w:rPr>
          <w:rFonts w:hint="eastAsia" w:ascii="宋体" w:hAnsi="宋体" w:eastAsia="宋体" w:cs="宋体"/>
        </w:rPr>
      </w:pPr>
      <w:r>
        <w:rPr>
          <w:rFonts w:hint="eastAsia" w:ascii="宋体" w:hAnsi="宋体" w:eastAsia="宋体" w:cs="宋体"/>
        </w:rPr>
        <w:t>法定代表人或其委托代理人：</w:t>
      </w:r>
      <w:r>
        <w:rPr>
          <w:rFonts w:hint="eastAsia" w:ascii="宋体" w:hAnsi="宋体" w:eastAsia="宋体" w:cs="宋体"/>
          <w:u w:val="single"/>
        </w:rPr>
        <w:t xml:space="preserve"> （签字或盖章）</w:t>
      </w:r>
    </w:p>
    <w:p w14:paraId="10A32FE6">
      <w:pPr>
        <w:pStyle w:val="23"/>
        <w:ind w:firstLine="480"/>
        <w:jc w:val="right"/>
        <w:rPr>
          <w:rFonts w:hint="eastAsia" w:ascii="宋体" w:hAnsi="宋体" w:eastAsia="宋体" w:cs="宋体"/>
        </w:rPr>
      </w:pPr>
      <w:r>
        <w:rPr>
          <w:rFonts w:hint="eastAsia" w:ascii="宋体" w:hAnsi="宋体" w:eastAsia="宋体" w:cs="宋体"/>
        </w:rPr>
        <w:t>签署日期：</w:t>
      </w:r>
      <w:r>
        <w:rPr>
          <w:rFonts w:hint="eastAsia" w:ascii="宋体" w:hAnsi="宋体" w:eastAsia="宋体" w:cs="宋体"/>
          <w:u w:val="single"/>
        </w:rPr>
        <w:t>　　年　　月　　日</w:t>
      </w:r>
    </w:p>
    <w:p w14:paraId="6ADF9BDC">
      <w:pPr>
        <w:pStyle w:val="23"/>
        <w:ind w:firstLine="480"/>
        <w:jc w:val="left"/>
        <w:rPr>
          <w:rFonts w:hint="eastAsia" w:ascii="宋体" w:hAnsi="宋体" w:eastAsia="宋体" w:cs="宋体"/>
        </w:rPr>
      </w:pPr>
      <w:r>
        <w:rPr>
          <w:rFonts w:hint="eastAsia" w:ascii="宋体" w:hAnsi="宋体" w:eastAsia="宋体" w:cs="宋体"/>
        </w:rPr>
        <w:t>※注意：</w:t>
      </w:r>
    </w:p>
    <w:p w14:paraId="77696F3F">
      <w:pPr>
        <w:pStyle w:val="23"/>
        <w:ind w:firstLine="480"/>
        <w:jc w:val="left"/>
        <w:rPr>
          <w:rFonts w:hint="eastAsia" w:ascii="宋体" w:hAnsi="宋体" w:eastAsia="宋体" w:cs="宋体"/>
        </w:rPr>
      </w:pPr>
      <w:r>
        <w:rPr>
          <w:rFonts w:hint="eastAsia" w:ascii="宋体" w:hAnsi="宋体" w:eastAsia="宋体" w:cs="宋体"/>
        </w:rPr>
        <w:t>1、招标文件接受联合体投标且投标人为联合体的，投标人应提供本协议；否则无须提供。</w:t>
      </w:r>
    </w:p>
    <w:p w14:paraId="24B5813B">
      <w:pPr>
        <w:pStyle w:val="23"/>
        <w:ind w:firstLine="480"/>
        <w:jc w:val="left"/>
        <w:rPr>
          <w:rFonts w:hint="eastAsia" w:ascii="宋体" w:hAnsi="宋体" w:eastAsia="宋体" w:cs="宋体"/>
        </w:rPr>
      </w:pPr>
      <w:r>
        <w:rPr>
          <w:rFonts w:hint="eastAsia" w:ascii="宋体" w:hAnsi="宋体" w:eastAsia="宋体" w:cs="宋体"/>
        </w:rPr>
        <w:t>2、本协议由委托代理人签字或盖章的，应按照本章载明的格式提供“单位授权书”。</w:t>
      </w:r>
    </w:p>
    <w:p w14:paraId="2EB4A37C">
      <w:pPr>
        <w:pStyle w:val="23"/>
        <w:ind w:firstLine="480"/>
        <w:jc w:val="left"/>
        <w:rPr>
          <w:rFonts w:hint="eastAsia" w:ascii="宋体" w:hAnsi="宋体" w:eastAsia="宋体" w:cs="宋体"/>
        </w:rPr>
      </w:pPr>
      <w:r>
        <w:rPr>
          <w:rFonts w:hint="eastAsia" w:ascii="宋体" w:hAnsi="宋体" w:eastAsia="宋体" w:cs="宋体"/>
        </w:rPr>
        <w:t>3、在以联合体形式落实中小企业预留份额项目中，投标人除了要提供《中小企业声明函》，还需提供本协议。</w:t>
      </w:r>
    </w:p>
    <w:p w14:paraId="34B0F0E5">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402A85AE">
      <w:pPr>
        <w:pStyle w:val="23"/>
        <w:jc w:val="center"/>
        <w:outlineLvl w:val="3"/>
        <w:rPr>
          <w:rFonts w:hint="eastAsia" w:ascii="宋体" w:hAnsi="宋体" w:eastAsia="宋体" w:cs="宋体"/>
        </w:rPr>
      </w:pPr>
      <w:r>
        <w:rPr>
          <w:rFonts w:hint="eastAsia" w:ascii="宋体" w:hAnsi="宋体" w:eastAsia="宋体" w:cs="宋体"/>
          <w:b/>
          <w:sz w:val="24"/>
        </w:rPr>
        <w:t>二-6分包意向协议（若有）</w:t>
      </w:r>
    </w:p>
    <w:p w14:paraId="0E0895BC">
      <w:pPr>
        <w:pStyle w:val="23"/>
        <w:ind w:firstLine="480"/>
        <w:jc w:val="left"/>
        <w:rPr>
          <w:rFonts w:hint="eastAsia" w:ascii="宋体" w:hAnsi="宋体" w:eastAsia="宋体" w:cs="宋体"/>
        </w:rPr>
      </w:pPr>
      <w:r>
        <w:rPr>
          <w:rFonts w:hint="eastAsia" w:ascii="宋体" w:hAnsi="宋体" w:eastAsia="宋体" w:cs="宋体"/>
        </w:rPr>
        <w:t>甲方（总包方）：</w:t>
      </w:r>
      <w:r>
        <w:rPr>
          <w:rFonts w:hint="eastAsia" w:ascii="宋体" w:hAnsi="宋体" w:eastAsia="宋体" w:cs="宋体"/>
          <w:u w:val="single"/>
        </w:rPr>
        <w:t>　　　　　　　</w:t>
      </w:r>
      <w:r>
        <w:rPr>
          <w:rFonts w:hint="eastAsia" w:ascii="宋体" w:hAnsi="宋体" w:eastAsia="宋体" w:cs="宋体"/>
        </w:rPr>
        <w:t>（即本项目的投标人）</w:t>
      </w:r>
    </w:p>
    <w:p w14:paraId="20EE2F5E">
      <w:pPr>
        <w:pStyle w:val="23"/>
        <w:ind w:firstLine="480"/>
        <w:jc w:val="left"/>
        <w:rPr>
          <w:rFonts w:hint="eastAsia" w:ascii="宋体" w:hAnsi="宋体" w:eastAsia="宋体" w:cs="宋体"/>
        </w:rPr>
      </w:pPr>
      <w:r>
        <w:rPr>
          <w:rFonts w:hint="eastAsia" w:ascii="宋体" w:hAnsi="宋体" w:eastAsia="宋体" w:cs="宋体"/>
        </w:rPr>
        <w:t>乙方（分包方）：</w:t>
      </w:r>
      <w:r>
        <w:rPr>
          <w:rFonts w:hint="eastAsia" w:ascii="宋体" w:hAnsi="宋体" w:eastAsia="宋体" w:cs="宋体"/>
          <w:u w:val="single"/>
        </w:rPr>
        <w:t>　　　　　　　</w:t>
      </w:r>
    </w:p>
    <w:p w14:paraId="45E0F3B5">
      <w:pPr>
        <w:pStyle w:val="23"/>
        <w:ind w:firstLine="480"/>
        <w:jc w:val="left"/>
        <w:rPr>
          <w:rFonts w:hint="eastAsia" w:ascii="宋体" w:hAnsi="宋体" w:eastAsia="宋体" w:cs="宋体"/>
        </w:rPr>
      </w:pPr>
      <w:r>
        <w:rPr>
          <w:rFonts w:hint="eastAsia" w:ascii="宋体" w:hAnsi="宋体" w:eastAsia="宋体" w:cs="宋体"/>
        </w:rPr>
        <w:t>兹有甲方参加</w:t>
      </w:r>
      <w:r>
        <w:rPr>
          <w:rFonts w:hint="eastAsia" w:ascii="宋体" w:hAnsi="宋体" w:eastAsia="宋体" w:cs="宋体"/>
          <w:u w:val="single"/>
        </w:rPr>
        <w:t>（填写“项目名称”）</w:t>
      </w:r>
      <w:r>
        <w:rPr>
          <w:rFonts w:hint="eastAsia" w:ascii="宋体" w:hAnsi="宋体" w:eastAsia="宋体" w:cs="宋体"/>
        </w:rPr>
        <w:t xml:space="preserve"> 项目（项目编号：</w:t>
      </w:r>
      <w:r>
        <w:rPr>
          <w:rFonts w:hint="eastAsia" w:ascii="宋体" w:hAnsi="宋体" w:eastAsia="宋体" w:cs="宋体"/>
          <w:u w:val="single"/>
        </w:rPr>
        <w:t>　　　　　　　</w:t>
      </w:r>
      <w:r>
        <w:rPr>
          <w:rFonts w:hint="eastAsia" w:ascii="宋体" w:hAnsi="宋体" w:eastAsia="宋体" w:cs="宋体"/>
        </w:rPr>
        <w:t>）的政府采购活动。甲方期望将采购项目的部分采购标的分包给乙方完成，而乙方保证能够向甲方提供本协议项下的采购标的，甲、乙双方就合同分包的有关事宜达成下列协议：</w:t>
      </w:r>
    </w:p>
    <w:p w14:paraId="088D3979">
      <w:pPr>
        <w:pStyle w:val="23"/>
        <w:ind w:firstLine="480"/>
        <w:jc w:val="left"/>
        <w:rPr>
          <w:rFonts w:hint="eastAsia" w:ascii="宋体" w:hAnsi="宋体" w:eastAsia="宋体" w:cs="宋体"/>
        </w:rPr>
      </w:pPr>
      <w:r>
        <w:rPr>
          <w:rFonts w:hint="eastAsia" w:ascii="宋体" w:hAnsi="宋体" w:eastAsia="宋体" w:cs="宋体"/>
        </w:rPr>
        <w:t>一、分包标的</w:t>
      </w:r>
    </w:p>
    <w:p w14:paraId="1A10F51F">
      <w:pPr>
        <w:pStyle w:val="23"/>
        <w:ind w:firstLine="480"/>
        <w:jc w:val="left"/>
        <w:rPr>
          <w:rFonts w:hint="eastAsia" w:ascii="宋体" w:hAnsi="宋体" w:eastAsia="宋体" w:cs="宋体"/>
        </w:rPr>
      </w:pPr>
      <w:r>
        <w:rPr>
          <w:rFonts w:hint="eastAsia" w:ascii="宋体" w:hAnsi="宋体" w:eastAsia="宋体" w:cs="宋体"/>
          <w:u w:val="single"/>
        </w:rPr>
        <w:t>（根据双方的意向填写，可以是表格或文字描述）。</w:t>
      </w:r>
    </w:p>
    <w:p w14:paraId="0C387E3B">
      <w:pPr>
        <w:pStyle w:val="23"/>
        <w:ind w:firstLine="480"/>
        <w:jc w:val="left"/>
        <w:rPr>
          <w:rFonts w:hint="eastAsia" w:ascii="宋体" w:hAnsi="宋体" w:eastAsia="宋体" w:cs="宋体"/>
        </w:rPr>
      </w:pPr>
      <w:r>
        <w:rPr>
          <w:rFonts w:hint="eastAsia" w:ascii="宋体" w:hAnsi="宋体" w:eastAsia="宋体" w:cs="宋体"/>
        </w:rPr>
        <w:t>二、分包合同金额占比</w:t>
      </w:r>
    </w:p>
    <w:p w14:paraId="774A6D60">
      <w:pPr>
        <w:pStyle w:val="23"/>
        <w:ind w:firstLine="480"/>
        <w:jc w:val="left"/>
        <w:rPr>
          <w:rFonts w:hint="eastAsia" w:ascii="宋体" w:hAnsi="宋体" w:eastAsia="宋体" w:cs="宋体"/>
        </w:rPr>
      </w:pPr>
      <w:r>
        <w:rPr>
          <w:rFonts w:hint="eastAsia" w:ascii="宋体" w:hAnsi="宋体" w:eastAsia="宋体" w:cs="宋体"/>
        </w:rPr>
        <w:t>分包合同价占投标总价的比例：</w:t>
      </w:r>
      <w:r>
        <w:rPr>
          <w:rFonts w:hint="eastAsia" w:ascii="宋体" w:hAnsi="宋体" w:eastAsia="宋体" w:cs="宋体"/>
          <w:u w:val="single"/>
        </w:rPr>
        <w:t>　　　　　</w:t>
      </w:r>
      <w:r>
        <w:rPr>
          <w:rFonts w:hint="eastAsia" w:ascii="宋体" w:hAnsi="宋体" w:eastAsia="宋体" w:cs="宋体"/>
        </w:rPr>
        <w:t>%</w:t>
      </w:r>
    </w:p>
    <w:p w14:paraId="48469650">
      <w:pPr>
        <w:pStyle w:val="23"/>
        <w:ind w:firstLine="480"/>
        <w:jc w:val="left"/>
        <w:rPr>
          <w:rFonts w:hint="eastAsia" w:ascii="宋体" w:hAnsi="宋体" w:eastAsia="宋体" w:cs="宋体"/>
        </w:rPr>
      </w:pPr>
      <w:r>
        <w:rPr>
          <w:rFonts w:hint="eastAsia" w:ascii="宋体" w:hAnsi="宋体" w:eastAsia="宋体" w:cs="宋体"/>
        </w:rPr>
        <w:t>三、其他条款</w:t>
      </w:r>
    </w:p>
    <w:p w14:paraId="1C39FD64">
      <w:pPr>
        <w:pStyle w:val="23"/>
        <w:ind w:firstLine="480"/>
        <w:jc w:val="left"/>
        <w:rPr>
          <w:rFonts w:hint="eastAsia" w:ascii="宋体" w:hAnsi="宋体" w:eastAsia="宋体" w:cs="宋体"/>
        </w:rPr>
      </w:pPr>
      <w:r>
        <w:rPr>
          <w:rFonts w:hint="eastAsia" w:ascii="宋体" w:hAnsi="宋体" w:eastAsia="宋体" w:cs="宋体"/>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1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14:paraId="1E939D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7C4F9CD">
            <w:pPr>
              <w:pStyle w:val="23"/>
              <w:jc w:val="left"/>
              <w:rPr>
                <w:rFonts w:hint="eastAsia" w:ascii="宋体" w:hAnsi="宋体" w:eastAsia="宋体" w:cs="宋体"/>
              </w:rPr>
            </w:pPr>
            <w:r>
              <w:rPr>
                <w:rFonts w:hint="eastAsia" w:ascii="宋体" w:hAnsi="宋体" w:eastAsia="宋体" w:cs="宋体"/>
              </w:rPr>
              <w:t>甲方：</w:t>
            </w:r>
          </w:p>
        </w:tc>
        <w:tc>
          <w:tcPr>
            <w:tcW w:w="4153" w:type="dxa"/>
          </w:tcPr>
          <w:p w14:paraId="3FCEB354">
            <w:pPr>
              <w:pStyle w:val="23"/>
              <w:jc w:val="left"/>
              <w:rPr>
                <w:rFonts w:hint="eastAsia" w:ascii="宋体" w:hAnsi="宋体" w:eastAsia="宋体" w:cs="宋体"/>
              </w:rPr>
            </w:pPr>
            <w:r>
              <w:rPr>
                <w:rFonts w:hint="eastAsia" w:ascii="宋体" w:hAnsi="宋体" w:eastAsia="宋体" w:cs="宋体"/>
              </w:rPr>
              <w:t>乙方：</w:t>
            </w:r>
          </w:p>
        </w:tc>
      </w:tr>
      <w:tr w14:paraId="0B0328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A4571DC">
            <w:pPr>
              <w:pStyle w:val="23"/>
              <w:jc w:val="left"/>
              <w:rPr>
                <w:rFonts w:hint="eastAsia" w:ascii="宋体" w:hAnsi="宋体" w:eastAsia="宋体" w:cs="宋体"/>
              </w:rPr>
            </w:pPr>
            <w:r>
              <w:rPr>
                <w:rFonts w:hint="eastAsia" w:ascii="宋体" w:hAnsi="宋体" w:eastAsia="宋体" w:cs="宋体"/>
              </w:rPr>
              <w:t>住所：</w:t>
            </w:r>
          </w:p>
        </w:tc>
        <w:tc>
          <w:tcPr>
            <w:tcW w:w="4153" w:type="dxa"/>
          </w:tcPr>
          <w:p w14:paraId="11671CE0">
            <w:pPr>
              <w:pStyle w:val="23"/>
              <w:jc w:val="left"/>
              <w:rPr>
                <w:rFonts w:hint="eastAsia" w:ascii="宋体" w:hAnsi="宋体" w:eastAsia="宋体" w:cs="宋体"/>
              </w:rPr>
            </w:pPr>
            <w:r>
              <w:rPr>
                <w:rFonts w:hint="eastAsia" w:ascii="宋体" w:hAnsi="宋体" w:eastAsia="宋体" w:cs="宋体"/>
              </w:rPr>
              <w:t>住所：</w:t>
            </w:r>
          </w:p>
        </w:tc>
      </w:tr>
      <w:tr w14:paraId="1BF16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8E161D7">
            <w:pPr>
              <w:pStyle w:val="23"/>
              <w:jc w:val="left"/>
              <w:rPr>
                <w:rFonts w:hint="eastAsia" w:ascii="宋体" w:hAnsi="宋体" w:eastAsia="宋体" w:cs="宋体"/>
              </w:rPr>
            </w:pPr>
            <w:r>
              <w:rPr>
                <w:rFonts w:hint="eastAsia" w:ascii="宋体" w:hAnsi="宋体" w:eastAsia="宋体" w:cs="宋体"/>
              </w:rPr>
              <w:t>单位负责人或委托代理人：</w:t>
            </w:r>
          </w:p>
        </w:tc>
        <w:tc>
          <w:tcPr>
            <w:tcW w:w="4153" w:type="dxa"/>
          </w:tcPr>
          <w:p w14:paraId="7B013237">
            <w:pPr>
              <w:pStyle w:val="23"/>
              <w:jc w:val="left"/>
              <w:rPr>
                <w:rFonts w:hint="eastAsia" w:ascii="宋体" w:hAnsi="宋体" w:eastAsia="宋体" w:cs="宋体"/>
              </w:rPr>
            </w:pPr>
            <w:r>
              <w:rPr>
                <w:rFonts w:hint="eastAsia" w:ascii="宋体" w:hAnsi="宋体" w:eastAsia="宋体" w:cs="宋体"/>
              </w:rPr>
              <w:t>单位负责人或委托代理人：</w:t>
            </w:r>
          </w:p>
        </w:tc>
      </w:tr>
      <w:tr w14:paraId="4CAF59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A6E8E08">
            <w:pPr>
              <w:pStyle w:val="23"/>
              <w:jc w:val="left"/>
              <w:rPr>
                <w:rFonts w:hint="eastAsia" w:ascii="宋体" w:hAnsi="宋体" w:eastAsia="宋体" w:cs="宋体"/>
              </w:rPr>
            </w:pPr>
            <w:r>
              <w:rPr>
                <w:rFonts w:hint="eastAsia" w:ascii="宋体" w:hAnsi="宋体" w:eastAsia="宋体" w:cs="宋体"/>
              </w:rPr>
              <w:t>联系方法：</w:t>
            </w:r>
          </w:p>
        </w:tc>
        <w:tc>
          <w:tcPr>
            <w:tcW w:w="4153" w:type="dxa"/>
          </w:tcPr>
          <w:p w14:paraId="22993F03">
            <w:pPr>
              <w:pStyle w:val="23"/>
              <w:jc w:val="left"/>
              <w:rPr>
                <w:rFonts w:hint="eastAsia" w:ascii="宋体" w:hAnsi="宋体" w:eastAsia="宋体" w:cs="宋体"/>
              </w:rPr>
            </w:pPr>
            <w:r>
              <w:rPr>
                <w:rFonts w:hint="eastAsia" w:ascii="宋体" w:hAnsi="宋体" w:eastAsia="宋体" w:cs="宋体"/>
              </w:rPr>
              <w:t>联系方法：</w:t>
            </w:r>
          </w:p>
        </w:tc>
      </w:tr>
      <w:tr w14:paraId="2E8E8B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303DB9">
            <w:pPr>
              <w:pStyle w:val="23"/>
              <w:jc w:val="left"/>
              <w:rPr>
                <w:rFonts w:hint="eastAsia" w:ascii="宋体" w:hAnsi="宋体" w:eastAsia="宋体" w:cs="宋体"/>
              </w:rPr>
            </w:pPr>
            <w:r>
              <w:rPr>
                <w:rFonts w:hint="eastAsia" w:ascii="宋体" w:hAnsi="宋体" w:eastAsia="宋体" w:cs="宋体"/>
              </w:rPr>
              <w:t>开户银行：</w:t>
            </w:r>
          </w:p>
        </w:tc>
        <w:tc>
          <w:tcPr>
            <w:tcW w:w="4153" w:type="dxa"/>
          </w:tcPr>
          <w:p w14:paraId="78753446">
            <w:pPr>
              <w:pStyle w:val="23"/>
              <w:jc w:val="left"/>
              <w:rPr>
                <w:rFonts w:hint="eastAsia" w:ascii="宋体" w:hAnsi="宋体" w:eastAsia="宋体" w:cs="宋体"/>
              </w:rPr>
            </w:pPr>
            <w:r>
              <w:rPr>
                <w:rFonts w:hint="eastAsia" w:ascii="宋体" w:hAnsi="宋体" w:eastAsia="宋体" w:cs="宋体"/>
              </w:rPr>
              <w:t>开户银行：</w:t>
            </w:r>
          </w:p>
        </w:tc>
      </w:tr>
      <w:tr w14:paraId="372786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9F0006E">
            <w:pPr>
              <w:pStyle w:val="23"/>
              <w:jc w:val="left"/>
              <w:rPr>
                <w:rFonts w:hint="eastAsia" w:ascii="宋体" w:hAnsi="宋体" w:eastAsia="宋体" w:cs="宋体"/>
              </w:rPr>
            </w:pPr>
            <w:r>
              <w:rPr>
                <w:rFonts w:hint="eastAsia" w:ascii="宋体" w:hAnsi="宋体" w:eastAsia="宋体" w:cs="宋体"/>
              </w:rPr>
              <w:t>账号：</w:t>
            </w:r>
          </w:p>
        </w:tc>
        <w:tc>
          <w:tcPr>
            <w:tcW w:w="4153" w:type="dxa"/>
          </w:tcPr>
          <w:p w14:paraId="0A24D939">
            <w:pPr>
              <w:pStyle w:val="23"/>
              <w:jc w:val="left"/>
              <w:rPr>
                <w:rFonts w:hint="eastAsia" w:ascii="宋体" w:hAnsi="宋体" w:eastAsia="宋体" w:cs="宋体"/>
              </w:rPr>
            </w:pPr>
            <w:r>
              <w:rPr>
                <w:rFonts w:hint="eastAsia" w:ascii="宋体" w:hAnsi="宋体" w:eastAsia="宋体" w:cs="宋体"/>
              </w:rPr>
              <w:t>账号：</w:t>
            </w:r>
          </w:p>
        </w:tc>
      </w:tr>
      <w:tr w14:paraId="055D3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56EF1114">
            <w:pPr>
              <w:pStyle w:val="23"/>
              <w:jc w:val="right"/>
              <w:rPr>
                <w:rFonts w:hint="eastAsia" w:ascii="宋体" w:hAnsi="宋体" w:eastAsia="宋体" w:cs="宋体"/>
              </w:rPr>
            </w:pPr>
            <w:r>
              <w:rPr>
                <w:rFonts w:hint="eastAsia" w:ascii="宋体" w:hAnsi="宋体" w:eastAsia="宋体" w:cs="宋体"/>
              </w:rPr>
              <w:t>签订地点：</w:t>
            </w:r>
            <w:r>
              <w:rPr>
                <w:rFonts w:hint="eastAsia" w:ascii="宋体" w:hAnsi="宋体" w:eastAsia="宋体" w:cs="宋体"/>
                <w:u w:val="single"/>
              </w:rPr>
              <w:t>　　　　　　　　　　</w:t>
            </w:r>
          </w:p>
          <w:p w14:paraId="6AECC39E">
            <w:pPr>
              <w:pStyle w:val="23"/>
              <w:jc w:val="right"/>
              <w:rPr>
                <w:rFonts w:hint="eastAsia" w:ascii="宋体" w:hAnsi="宋体" w:eastAsia="宋体" w:cs="宋体"/>
              </w:rPr>
            </w:pPr>
            <w:r>
              <w:rPr>
                <w:rFonts w:hint="eastAsia" w:ascii="宋体" w:hAnsi="宋体" w:eastAsia="宋体" w:cs="宋体"/>
              </w:rPr>
              <w:t>签约日期：</w:t>
            </w:r>
            <w:r>
              <w:rPr>
                <w:rFonts w:hint="eastAsia" w:ascii="宋体" w:hAnsi="宋体" w:eastAsia="宋体" w:cs="宋体"/>
                <w:u w:val="single"/>
              </w:rPr>
              <w:t>　　年　　月　　日</w:t>
            </w:r>
          </w:p>
        </w:tc>
      </w:tr>
    </w:tbl>
    <w:p w14:paraId="7506D799">
      <w:pPr>
        <w:pStyle w:val="23"/>
        <w:ind w:firstLine="480"/>
        <w:jc w:val="left"/>
        <w:rPr>
          <w:rFonts w:hint="eastAsia" w:ascii="宋体" w:hAnsi="宋体" w:eastAsia="宋体" w:cs="宋体"/>
        </w:rPr>
      </w:pPr>
      <w:r>
        <w:rPr>
          <w:rFonts w:hint="eastAsia" w:ascii="宋体" w:hAnsi="宋体" w:eastAsia="宋体" w:cs="宋体"/>
        </w:rPr>
        <w:t>※注意：</w:t>
      </w:r>
    </w:p>
    <w:p w14:paraId="14B25A83">
      <w:pPr>
        <w:pStyle w:val="23"/>
        <w:ind w:firstLine="480"/>
        <w:jc w:val="left"/>
        <w:rPr>
          <w:rFonts w:hint="eastAsia" w:ascii="宋体" w:hAnsi="宋体" w:eastAsia="宋体" w:cs="宋体"/>
        </w:rPr>
      </w:pPr>
      <w:r>
        <w:rPr>
          <w:rFonts w:hint="eastAsia" w:ascii="宋体" w:hAnsi="宋体" w:eastAsia="宋体" w:cs="宋体"/>
        </w:rPr>
        <w:t>1.招标文件接受合同分包且投标人拟将合同分包的，应提供本协议；否则无须提供。</w:t>
      </w:r>
    </w:p>
    <w:p w14:paraId="30E12E0B">
      <w:pPr>
        <w:pStyle w:val="23"/>
        <w:ind w:firstLine="480"/>
        <w:jc w:val="left"/>
        <w:rPr>
          <w:rFonts w:hint="eastAsia" w:ascii="宋体" w:hAnsi="宋体" w:eastAsia="宋体" w:cs="宋体"/>
        </w:rPr>
      </w:pPr>
      <w:r>
        <w:rPr>
          <w:rFonts w:hint="eastAsia" w:ascii="宋体" w:hAnsi="宋体" w:eastAsia="宋体" w:cs="宋体"/>
        </w:rPr>
        <w:t>2.本协议由委托代理人签字或盖章的，应按照本章载明的格式提供“单位授权书”。</w:t>
      </w:r>
    </w:p>
    <w:p w14:paraId="52CBAF73">
      <w:pPr>
        <w:pStyle w:val="23"/>
        <w:ind w:firstLine="480"/>
        <w:jc w:val="left"/>
        <w:rPr>
          <w:rFonts w:hint="eastAsia" w:ascii="宋体" w:hAnsi="宋体" w:eastAsia="宋体" w:cs="宋体"/>
        </w:rPr>
      </w:pPr>
      <w:r>
        <w:rPr>
          <w:rFonts w:hint="eastAsia" w:ascii="宋体" w:hAnsi="宋体" w:eastAsia="宋体" w:cs="宋体"/>
        </w:rPr>
        <w:t>3.在以合同分包形式落实中小企业预留份额项目中，投标人除了要提供《中小企业声明函》，还需提供本协议。</w:t>
      </w:r>
    </w:p>
    <w:p w14:paraId="06C403F4">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0D5E197B">
      <w:pPr>
        <w:pStyle w:val="23"/>
        <w:jc w:val="center"/>
        <w:outlineLvl w:val="3"/>
        <w:rPr>
          <w:rFonts w:hint="eastAsia" w:ascii="宋体" w:hAnsi="宋体" w:eastAsia="宋体" w:cs="宋体"/>
        </w:rPr>
      </w:pPr>
      <w:r>
        <w:rPr>
          <w:rFonts w:hint="eastAsia" w:ascii="宋体" w:hAnsi="宋体" w:eastAsia="宋体" w:cs="宋体"/>
          <w:b/>
          <w:sz w:val="24"/>
        </w:rPr>
        <w:t>二-7其他资格证明文件（若有）</w:t>
      </w:r>
    </w:p>
    <w:p w14:paraId="6599BA58">
      <w:pPr>
        <w:pStyle w:val="23"/>
        <w:jc w:val="center"/>
        <w:outlineLvl w:val="3"/>
        <w:rPr>
          <w:rFonts w:hint="eastAsia" w:ascii="宋体" w:hAnsi="宋体" w:eastAsia="宋体" w:cs="宋体"/>
        </w:rPr>
      </w:pPr>
      <w:r>
        <w:rPr>
          <w:rFonts w:hint="eastAsia" w:ascii="宋体" w:hAnsi="宋体" w:eastAsia="宋体" w:cs="宋体"/>
          <w:b/>
          <w:sz w:val="24"/>
        </w:rPr>
        <w:t>二-7-①招标文件规定的其他资格证明文件（若有）</w:t>
      </w:r>
    </w:p>
    <w:p w14:paraId="2A017715">
      <w:pPr>
        <w:pStyle w:val="23"/>
        <w:ind w:firstLine="480"/>
        <w:jc w:val="center"/>
        <w:rPr>
          <w:rFonts w:hint="eastAsia" w:ascii="宋体" w:hAnsi="宋体" w:eastAsia="宋体" w:cs="宋体"/>
        </w:rPr>
      </w:pPr>
      <w:r>
        <w:rPr>
          <w:rFonts w:hint="eastAsia" w:ascii="宋体" w:hAnsi="宋体" w:eastAsia="宋体" w:cs="宋体"/>
        </w:rPr>
        <w:t>编制说明</w:t>
      </w:r>
    </w:p>
    <w:p w14:paraId="690AFB38">
      <w:pPr>
        <w:pStyle w:val="23"/>
        <w:ind w:firstLine="480"/>
        <w:jc w:val="left"/>
        <w:rPr>
          <w:rFonts w:hint="eastAsia" w:ascii="宋体" w:hAnsi="宋体" w:eastAsia="宋体" w:cs="宋体"/>
        </w:rPr>
      </w:pPr>
      <w:r>
        <w:rPr>
          <w:rFonts w:hint="eastAsia" w:ascii="宋体" w:hAnsi="宋体" w:eastAsia="宋体" w:cs="宋体"/>
        </w:rPr>
        <w:t>除招标文件另有规定外，招标文件要求提交的除前述资格证明文件外的其他资格证明文件（若有）加盖投标人的单位公章后应在此项下提交。</w:t>
      </w:r>
    </w:p>
    <w:p w14:paraId="4163E313">
      <w:pPr>
        <w:pStyle w:val="2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291A1F8A">
      <w:pPr>
        <w:spacing w:line="500" w:lineRule="exact"/>
        <w:jc w:val="center"/>
        <w:outlineLvl w:val="1"/>
        <w:rPr>
          <w:rFonts w:hint="eastAsia" w:ascii="宋体" w:hAnsi="宋体" w:eastAsia="宋体" w:cs="宋体"/>
          <w:b/>
          <w:sz w:val="36"/>
          <w:highlight w:val="none"/>
          <w:lang w:eastAsia="zh-CN"/>
        </w:rPr>
      </w:pPr>
      <w:r>
        <w:rPr>
          <w:rFonts w:hint="eastAsia" w:ascii="宋体" w:hAnsi="宋体" w:eastAsia="宋体" w:cs="宋体"/>
          <w:b/>
          <w:sz w:val="32"/>
          <w:szCs w:val="22"/>
          <w:highlight w:val="none"/>
        </w:rPr>
        <w:t>招标代理服务费</w:t>
      </w:r>
      <w:r>
        <w:rPr>
          <w:rFonts w:hint="eastAsia" w:ascii="宋体" w:hAnsi="宋体" w:eastAsia="宋体" w:cs="宋体"/>
          <w:b/>
          <w:sz w:val="32"/>
          <w:szCs w:val="22"/>
          <w:highlight w:val="none"/>
          <w:lang w:eastAsia="zh-CN"/>
        </w:rPr>
        <w:t>承诺书</w:t>
      </w:r>
    </w:p>
    <w:p w14:paraId="076B4A4A">
      <w:pPr>
        <w:spacing w:line="500" w:lineRule="exact"/>
        <w:ind w:firstLine="723" w:firstLineChars="200"/>
        <w:rPr>
          <w:rFonts w:hint="eastAsia" w:ascii="宋体" w:hAnsi="宋体" w:eastAsia="宋体" w:cs="宋体"/>
          <w:b/>
          <w:sz w:val="36"/>
          <w:highlight w:val="none"/>
        </w:rPr>
      </w:pPr>
    </w:p>
    <w:p w14:paraId="10EEA411">
      <w:pPr>
        <w:pStyle w:val="12"/>
        <w:rPr>
          <w:rFonts w:hint="eastAsia" w:ascii="宋体" w:hAnsi="宋体" w:eastAsia="宋体" w:cs="宋体"/>
          <w:color w:val="000000"/>
          <w:highlight w:val="none"/>
          <w:u w:val="single"/>
          <w:lang w:val="en-US" w:eastAsia="zh-CN"/>
        </w:rPr>
      </w:pPr>
      <w:r>
        <w:rPr>
          <w:rFonts w:hint="eastAsia" w:ascii="宋体" w:hAnsi="宋体" w:eastAsia="宋体" w:cs="宋体"/>
          <w:color w:val="000000"/>
          <w:highlight w:val="none"/>
        </w:rPr>
        <w:t>致：</w:t>
      </w:r>
      <w:r>
        <w:rPr>
          <w:rFonts w:hint="eastAsia" w:ascii="宋体" w:hAnsi="宋体" w:eastAsia="宋体" w:cs="宋体"/>
          <w:color w:val="000000"/>
          <w:highlight w:val="none"/>
          <w:u w:val="single"/>
          <w:lang w:val="en-US" w:eastAsia="zh-CN"/>
        </w:rPr>
        <w:t xml:space="preserve">                      </w:t>
      </w:r>
    </w:p>
    <w:p w14:paraId="3DF6BADF">
      <w:pPr>
        <w:spacing w:line="5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我们在贵公司组织的项目招标中投标(招标编号：</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)，如果中标，我们保证按招标文件的规定，以支票、汇票、电汇或经贵公司认可的其他付款方式，向贵公司缴交中标服务费。</w:t>
      </w:r>
    </w:p>
    <w:p w14:paraId="6BAB5862">
      <w:pPr>
        <w:spacing w:line="5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我方如违反上述承诺，已缴交的上述项目的投标保证金将不予退还我方，我方对此无异议。</w:t>
      </w:r>
    </w:p>
    <w:p w14:paraId="7B111334">
      <w:pPr>
        <w:spacing w:line="500" w:lineRule="exact"/>
        <w:rPr>
          <w:rFonts w:hint="eastAsia" w:ascii="宋体" w:hAnsi="宋体" w:eastAsia="宋体" w:cs="宋体"/>
          <w:sz w:val="24"/>
          <w:highlight w:val="none"/>
        </w:rPr>
      </w:pPr>
    </w:p>
    <w:p w14:paraId="3170244E">
      <w:pPr>
        <w:spacing w:line="5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特此承诺！</w:t>
      </w:r>
    </w:p>
    <w:p w14:paraId="359DC416">
      <w:pPr>
        <w:pStyle w:val="12"/>
        <w:spacing w:before="0" w:beforeAutospacing="0" w:after="0" w:afterAutospacing="0" w:line="360" w:lineRule="auto"/>
        <w:ind w:firstLine="480" w:firstLineChars="200"/>
        <w:rPr>
          <w:rFonts w:hint="eastAsia" w:ascii="宋体" w:hAnsi="宋体" w:eastAsia="宋体" w:cs="宋体"/>
          <w:color w:val="000000"/>
          <w:highlight w:val="none"/>
        </w:rPr>
      </w:pPr>
    </w:p>
    <w:p w14:paraId="05BAC3F8">
      <w:pPr>
        <w:pStyle w:val="12"/>
        <w:spacing w:before="0" w:beforeAutospacing="0" w:after="0" w:afterAutospacing="0" w:line="360" w:lineRule="auto"/>
        <w:ind w:firstLine="480" w:firstLineChars="200"/>
        <w:rPr>
          <w:rFonts w:hint="eastAsia" w:ascii="宋体" w:hAnsi="宋体" w:eastAsia="宋体" w:cs="宋体"/>
          <w:color w:val="000000"/>
          <w:highlight w:val="none"/>
        </w:rPr>
      </w:pPr>
    </w:p>
    <w:p w14:paraId="0986BC4C">
      <w:pPr>
        <w:pStyle w:val="12"/>
        <w:spacing w:before="0" w:beforeAutospacing="0" w:after="0" w:afterAutospacing="0" w:line="360" w:lineRule="auto"/>
        <w:ind w:firstLine="480" w:firstLineChars="200"/>
        <w:rPr>
          <w:rFonts w:hint="eastAsia" w:ascii="宋体" w:hAnsi="宋体" w:eastAsia="宋体" w:cs="宋体"/>
          <w:color w:val="000000"/>
          <w:highlight w:val="none"/>
        </w:rPr>
      </w:pPr>
    </w:p>
    <w:p w14:paraId="7FB5598B">
      <w:pPr>
        <w:pStyle w:val="12"/>
        <w:spacing w:before="0" w:beforeAutospacing="0" w:after="0" w:afterAutospacing="0" w:line="360" w:lineRule="auto"/>
        <w:ind w:firstLine="480" w:firstLineChars="200"/>
        <w:rPr>
          <w:rFonts w:hint="eastAsia" w:ascii="宋体" w:hAnsi="宋体" w:eastAsia="宋体" w:cs="宋体"/>
          <w:color w:val="000000"/>
          <w:highlight w:val="none"/>
        </w:rPr>
      </w:pPr>
    </w:p>
    <w:p w14:paraId="46808447">
      <w:pPr>
        <w:pStyle w:val="12"/>
        <w:spacing w:before="0" w:beforeAutospacing="0" w:after="0" w:afterAutospacing="0" w:line="360" w:lineRule="auto"/>
        <w:ind w:firstLine="480" w:firstLineChars="200"/>
        <w:jc w:val="center"/>
        <w:rPr>
          <w:rFonts w:hint="eastAsia" w:ascii="宋体" w:hAnsi="宋体" w:eastAsia="宋体" w:cs="宋体"/>
          <w:color w:val="000000"/>
          <w:highlight w:val="none"/>
        </w:rPr>
      </w:pPr>
      <w:r>
        <w:rPr>
          <w:rFonts w:hint="eastAsia" w:ascii="宋体" w:hAnsi="宋体" w:eastAsia="宋体" w:cs="宋体"/>
          <w:color w:val="000000"/>
          <w:highlight w:val="none"/>
        </w:rPr>
        <w:t>（内容根据招标文件要求自拟）</w:t>
      </w:r>
    </w:p>
    <w:p w14:paraId="07F09979">
      <w:pPr>
        <w:pStyle w:val="12"/>
        <w:spacing w:before="0" w:beforeAutospacing="0" w:after="0" w:afterAutospacing="0" w:line="360" w:lineRule="auto"/>
        <w:ind w:firstLine="480" w:firstLineChars="200"/>
        <w:rPr>
          <w:rFonts w:hint="eastAsia" w:ascii="宋体" w:hAnsi="宋体" w:eastAsia="宋体" w:cs="宋体"/>
          <w:color w:val="000000"/>
          <w:highlight w:val="none"/>
        </w:rPr>
      </w:pPr>
    </w:p>
    <w:p w14:paraId="06343156">
      <w:pPr>
        <w:pStyle w:val="12"/>
        <w:spacing w:before="0" w:beforeAutospacing="0" w:after="0" w:afterAutospacing="0" w:line="360" w:lineRule="auto"/>
        <w:ind w:firstLine="480" w:firstLineChars="200"/>
        <w:rPr>
          <w:rFonts w:hint="eastAsia" w:ascii="宋体" w:hAnsi="宋体" w:eastAsia="宋体" w:cs="宋体"/>
          <w:color w:val="000000"/>
          <w:highlight w:val="none"/>
        </w:rPr>
      </w:pPr>
    </w:p>
    <w:p w14:paraId="523F3F65">
      <w:pPr>
        <w:pStyle w:val="12"/>
        <w:spacing w:before="0" w:beforeAutospacing="0" w:after="0" w:afterAutospacing="0" w:line="360" w:lineRule="auto"/>
        <w:ind w:firstLine="480" w:firstLineChars="200"/>
        <w:rPr>
          <w:rFonts w:hint="eastAsia" w:ascii="宋体" w:hAnsi="宋体" w:eastAsia="宋体" w:cs="宋体"/>
          <w:color w:val="000000"/>
          <w:highlight w:val="none"/>
        </w:rPr>
      </w:pPr>
    </w:p>
    <w:p w14:paraId="58DF4B05">
      <w:pPr>
        <w:pStyle w:val="12"/>
        <w:spacing w:before="0" w:beforeAutospacing="0" w:after="0" w:afterAutospacing="0" w:line="360" w:lineRule="auto"/>
        <w:ind w:firstLine="480" w:firstLineChars="200"/>
        <w:rPr>
          <w:rFonts w:hint="eastAsia" w:ascii="宋体" w:hAnsi="宋体" w:eastAsia="宋体" w:cs="宋体"/>
          <w:color w:val="000000"/>
          <w:highlight w:val="none"/>
        </w:rPr>
      </w:pPr>
    </w:p>
    <w:p w14:paraId="7D9EA4C6">
      <w:pPr>
        <w:pStyle w:val="12"/>
        <w:spacing w:before="0" w:beforeAutospacing="0" w:after="0" w:afterAutospacing="0" w:line="360" w:lineRule="auto"/>
        <w:ind w:firstLine="480" w:firstLineChars="200"/>
        <w:rPr>
          <w:rFonts w:hint="eastAsia" w:ascii="宋体" w:hAnsi="宋体" w:eastAsia="宋体" w:cs="宋体"/>
          <w:color w:val="000000"/>
          <w:highlight w:val="none"/>
        </w:rPr>
      </w:pPr>
    </w:p>
    <w:p w14:paraId="37D4F495">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7BCC912E">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209DC38C">
      <w:pPr>
        <w:pStyle w:val="12"/>
        <w:spacing w:before="0" w:beforeAutospacing="0" w:after="0" w:afterAutospacing="0" w:line="360" w:lineRule="auto"/>
        <w:ind w:left="1680" w:firstLine="4238" w:firstLineChars="1766"/>
        <w:rPr>
          <w:rFonts w:hint="eastAsia" w:ascii="宋体" w:hAnsi="宋体" w:eastAsia="宋体" w:cs="宋体"/>
          <w:color w:val="000000"/>
          <w:highlight w:val="none"/>
        </w:rPr>
      </w:pPr>
    </w:p>
    <w:p w14:paraId="39F38257">
      <w:pPr>
        <w:wordWrap w:val="0"/>
        <w:spacing w:line="500" w:lineRule="exact"/>
        <w:jc w:val="both"/>
        <w:rPr>
          <w:rFonts w:hint="eastAsia" w:ascii="宋体" w:hAnsi="宋体" w:eastAsia="宋体" w:cs="宋体"/>
          <w:b/>
          <w:bCs/>
          <w:kern w:val="1"/>
          <w:sz w:val="36"/>
          <w:szCs w:val="36"/>
          <w:highlight w:val="none"/>
        </w:rPr>
      </w:pPr>
    </w:p>
    <w:p w14:paraId="516D1983">
      <w:pPr>
        <w:spacing w:line="500" w:lineRule="exact"/>
        <w:jc w:val="left"/>
        <w:outlineLvl w:val="1"/>
        <w:rPr>
          <w:rFonts w:hint="eastAsia" w:ascii="宋体" w:hAnsi="宋体" w:eastAsia="宋体" w:cs="宋体"/>
          <w:b/>
          <w:bCs/>
          <w:kern w:val="1"/>
          <w:sz w:val="24"/>
          <w:szCs w:val="24"/>
          <w:highlight w:val="none"/>
          <w:lang w:eastAsia="zh-CN"/>
        </w:rPr>
      </w:pPr>
      <w:r>
        <w:rPr>
          <w:rFonts w:hint="eastAsia" w:ascii="宋体" w:hAnsi="宋体" w:eastAsia="宋体" w:cs="宋体"/>
          <w:b/>
          <w:bCs/>
          <w:kern w:val="1"/>
          <w:sz w:val="24"/>
          <w:szCs w:val="24"/>
          <w:highlight w:val="none"/>
          <w:lang w:eastAsia="zh-CN"/>
        </w:rPr>
        <w:t>注：若为采购人支付招标代理服务费的，投标人无需提供本声明函</w:t>
      </w:r>
    </w:p>
    <w:p w14:paraId="40C97981">
      <w:pPr>
        <w:rPr>
          <w:rFonts w:hint="eastAsia" w:ascii="宋体" w:hAnsi="宋体" w:eastAsia="宋体" w:cs="宋体"/>
          <w:b/>
          <w:sz w:val="28"/>
        </w:rPr>
      </w:pPr>
      <w:r>
        <w:rPr>
          <w:rFonts w:hint="eastAsia" w:ascii="宋体" w:hAnsi="宋体" w:eastAsia="宋体" w:cs="宋体"/>
          <w:b/>
          <w:sz w:val="28"/>
        </w:rPr>
        <w:br w:type="page"/>
      </w:r>
    </w:p>
    <w:p w14:paraId="5A6F6D4F">
      <w:pPr>
        <w:pStyle w:val="23"/>
        <w:jc w:val="center"/>
        <w:outlineLvl w:val="2"/>
        <w:rPr>
          <w:rFonts w:hint="eastAsia" w:ascii="宋体" w:hAnsi="宋体" w:eastAsia="宋体" w:cs="宋体"/>
        </w:rPr>
      </w:pPr>
      <w:r>
        <w:rPr>
          <w:rFonts w:hint="eastAsia" w:ascii="宋体" w:hAnsi="宋体" w:eastAsia="宋体" w:cs="宋体"/>
          <w:b/>
          <w:sz w:val="28"/>
        </w:rPr>
        <w:t>三、投标保证金</w:t>
      </w:r>
    </w:p>
    <w:p w14:paraId="5795515E">
      <w:pPr>
        <w:pStyle w:val="23"/>
        <w:ind w:firstLine="480"/>
        <w:jc w:val="center"/>
        <w:rPr>
          <w:rFonts w:hint="eastAsia" w:ascii="宋体" w:hAnsi="宋体" w:eastAsia="宋体" w:cs="宋体"/>
        </w:rPr>
      </w:pPr>
      <w:r>
        <w:rPr>
          <w:rFonts w:hint="eastAsia" w:ascii="宋体" w:hAnsi="宋体" w:eastAsia="宋体" w:cs="宋体"/>
        </w:rPr>
        <w:t>编制说明</w:t>
      </w:r>
    </w:p>
    <w:p w14:paraId="7D6E1D5D">
      <w:pPr>
        <w:pStyle w:val="23"/>
        <w:ind w:firstLine="480"/>
        <w:jc w:val="left"/>
        <w:rPr>
          <w:rFonts w:hint="eastAsia" w:ascii="宋体" w:hAnsi="宋体" w:eastAsia="宋体" w:cs="宋体"/>
        </w:rPr>
      </w:pPr>
      <w:r>
        <w:rPr>
          <w:rFonts w:hint="eastAsia" w:ascii="宋体" w:hAnsi="宋体" w:eastAsia="宋体" w:cs="宋体"/>
        </w:rPr>
        <w:t>1、在此项下提交的“投标保证金”材料可使用转账凭证复印件或从福建省政府采购网上公开信息系统中下载的有关原始页面的打印件。</w:t>
      </w:r>
    </w:p>
    <w:p w14:paraId="705406B5">
      <w:pPr>
        <w:pStyle w:val="23"/>
        <w:ind w:firstLine="480"/>
        <w:jc w:val="left"/>
        <w:rPr>
          <w:rFonts w:hint="eastAsia" w:ascii="宋体" w:hAnsi="宋体" w:eastAsia="宋体" w:cs="宋体"/>
        </w:rPr>
      </w:pPr>
      <w:r>
        <w:rPr>
          <w:rFonts w:hint="eastAsia" w:ascii="宋体" w:hAnsi="宋体" w:eastAsia="宋体" w:cs="宋体"/>
        </w:rPr>
        <w:t>2、投标保证金是否已提交的认定按照招标文件第三章规定执行。</w:t>
      </w:r>
    </w:p>
    <w:p w14:paraId="06CAECA2">
      <w:pPr>
        <w:pStyle w:val="2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3C5C5754">
      <w:pPr>
        <w:pStyle w:val="23"/>
        <w:jc w:val="center"/>
        <w:outlineLvl w:val="2"/>
        <w:rPr>
          <w:rFonts w:hint="eastAsia" w:ascii="宋体" w:hAnsi="宋体" w:eastAsia="宋体" w:cs="宋体"/>
        </w:rPr>
      </w:pPr>
      <w:r>
        <w:rPr>
          <w:rFonts w:hint="eastAsia" w:ascii="宋体" w:hAnsi="宋体" w:eastAsia="宋体" w:cs="宋体"/>
          <w:b/>
          <w:sz w:val="28"/>
        </w:rPr>
        <w:t>封面格式(报价部分)</w:t>
      </w:r>
    </w:p>
    <w:p w14:paraId="749D8447">
      <w:pPr>
        <w:pStyle w:val="23"/>
        <w:jc w:val="center"/>
        <w:outlineLvl w:val="0"/>
        <w:rPr>
          <w:rFonts w:hint="eastAsia" w:ascii="宋体" w:hAnsi="宋体" w:eastAsia="宋体" w:cs="宋体"/>
        </w:rPr>
      </w:pPr>
      <w:r>
        <w:rPr>
          <w:rFonts w:hint="eastAsia" w:ascii="宋体" w:hAnsi="宋体" w:eastAsia="宋体" w:cs="宋体"/>
          <w:b/>
          <w:sz w:val="48"/>
        </w:rPr>
        <w:t>福建省政府采购投标文件</w:t>
      </w:r>
    </w:p>
    <w:p w14:paraId="0AF5C618">
      <w:pPr>
        <w:pStyle w:val="23"/>
        <w:jc w:val="center"/>
        <w:outlineLvl w:val="0"/>
        <w:rPr>
          <w:rFonts w:hint="eastAsia" w:ascii="宋体" w:hAnsi="宋体" w:eastAsia="宋体" w:cs="宋体"/>
        </w:rPr>
      </w:pPr>
      <w:r>
        <w:rPr>
          <w:rFonts w:hint="eastAsia" w:ascii="宋体" w:hAnsi="宋体" w:eastAsia="宋体" w:cs="宋体"/>
          <w:b/>
          <w:sz w:val="48"/>
        </w:rPr>
        <w:t>（报价部分）</w:t>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p>
    <w:p w14:paraId="772B26B3">
      <w:pPr>
        <w:pStyle w:val="23"/>
        <w:jc w:val="center"/>
        <w:outlineLvl w:val="1"/>
        <w:rPr>
          <w:rFonts w:hint="eastAsia" w:ascii="宋体" w:hAnsi="宋体" w:eastAsia="宋体" w:cs="宋体"/>
        </w:rPr>
      </w:pPr>
      <w:r>
        <w:rPr>
          <w:rFonts w:hint="eastAsia" w:ascii="宋体" w:hAnsi="宋体" w:eastAsia="宋体" w:cs="宋体"/>
          <w:b/>
          <w:sz w:val="36"/>
        </w:rPr>
        <w:t>（填写正本或副本）</w:t>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p>
    <w:p w14:paraId="51A26C33">
      <w:pPr>
        <w:pStyle w:val="23"/>
        <w:jc w:val="center"/>
        <w:outlineLvl w:val="2"/>
        <w:rPr>
          <w:rFonts w:hint="eastAsia" w:ascii="宋体" w:hAnsi="宋体" w:eastAsia="宋体" w:cs="宋体"/>
        </w:rPr>
      </w:pPr>
      <w:r>
        <w:rPr>
          <w:rFonts w:hint="eastAsia" w:ascii="宋体" w:hAnsi="宋体" w:eastAsia="宋体" w:cs="宋体"/>
          <w:b/>
          <w:sz w:val="28"/>
        </w:rPr>
        <w:t>（项目名称：（由投标人填写）</w:t>
      </w:r>
    </w:p>
    <w:p w14:paraId="11FCD3D4">
      <w:pPr>
        <w:pStyle w:val="23"/>
        <w:jc w:val="center"/>
        <w:outlineLvl w:val="2"/>
        <w:rPr>
          <w:rFonts w:hint="eastAsia" w:ascii="宋体" w:hAnsi="宋体" w:eastAsia="宋体" w:cs="宋体"/>
        </w:rPr>
      </w:pPr>
      <w:r>
        <w:rPr>
          <w:rFonts w:hint="eastAsia" w:ascii="宋体" w:hAnsi="宋体" w:eastAsia="宋体" w:cs="宋体"/>
          <w:b/>
          <w:sz w:val="28"/>
        </w:rPr>
        <w:t>（备案编号：（由投标人填写）</w:t>
      </w:r>
    </w:p>
    <w:p w14:paraId="5C3185F3">
      <w:pPr>
        <w:pStyle w:val="23"/>
        <w:jc w:val="center"/>
        <w:outlineLvl w:val="2"/>
        <w:rPr>
          <w:rFonts w:hint="eastAsia" w:ascii="宋体" w:hAnsi="宋体" w:eastAsia="宋体" w:cs="宋体"/>
        </w:rPr>
      </w:pPr>
      <w:r>
        <w:rPr>
          <w:rFonts w:hint="eastAsia" w:ascii="宋体" w:hAnsi="宋体" w:eastAsia="宋体" w:cs="宋体"/>
          <w:b/>
          <w:sz w:val="28"/>
        </w:rPr>
        <w:t>（项目编号：（由投标人填写）</w:t>
      </w:r>
    </w:p>
    <w:p w14:paraId="0C37D937">
      <w:pPr>
        <w:pStyle w:val="23"/>
        <w:jc w:val="center"/>
        <w:outlineLvl w:val="2"/>
        <w:rPr>
          <w:rFonts w:hint="eastAsia" w:ascii="宋体" w:hAnsi="宋体" w:eastAsia="宋体" w:cs="宋体"/>
        </w:rPr>
      </w:pPr>
      <w:r>
        <w:rPr>
          <w:rFonts w:hint="eastAsia" w:ascii="宋体" w:hAnsi="宋体" w:eastAsia="宋体" w:cs="宋体"/>
          <w:b/>
          <w:sz w:val="28"/>
        </w:rPr>
        <w:t>（所投采购包：（由投标人填写）</w:t>
      </w:r>
      <w:r>
        <w:rPr>
          <w:rFonts w:hint="eastAsia" w:ascii="宋体" w:hAnsi="宋体" w:eastAsia="宋体" w:cs="宋体"/>
        </w:rPr>
        <w:br w:type="textWrapping"/>
      </w:r>
      <w:r>
        <w:rPr>
          <w:rFonts w:hint="eastAsia" w:ascii="宋体" w:hAnsi="宋体" w:eastAsia="宋体" w:cs="宋体"/>
        </w:rPr>
        <w:br w:type="textWrapping"/>
      </w:r>
    </w:p>
    <w:p w14:paraId="27C00CB7">
      <w:pPr>
        <w:pStyle w:val="23"/>
        <w:jc w:val="center"/>
        <w:outlineLvl w:val="2"/>
        <w:rPr>
          <w:rFonts w:hint="eastAsia" w:ascii="宋体" w:hAnsi="宋体" w:eastAsia="宋体" w:cs="宋体"/>
        </w:rPr>
      </w:pPr>
      <w:r>
        <w:rPr>
          <w:rFonts w:hint="eastAsia" w:ascii="宋体" w:hAnsi="宋体" w:eastAsia="宋体" w:cs="宋体"/>
          <w:b/>
          <w:sz w:val="28"/>
        </w:rPr>
        <w:t>投标人：（填写“全称”）</w:t>
      </w:r>
    </w:p>
    <w:p w14:paraId="72ECE005">
      <w:pPr>
        <w:pStyle w:val="23"/>
        <w:jc w:val="center"/>
        <w:outlineLvl w:val="2"/>
        <w:rPr>
          <w:rFonts w:hint="eastAsia" w:ascii="宋体" w:hAnsi="宋体" w:eastAsia="宋体" w:cs="宋体"/>
        </w:rPr>
      </w:pPr>
      <w:r>
        <w:rPr>
          <w:rFonts w:hint="eastAsia" w:ascii="宋体" w:hAnsi="宋体" w:eastAsia="宋体" w:cs="宋体"/>
          <w:b/>
          <w:sz w:val="28"/>
        </w:rPr>
        <w:t>（由投标人填写）年（由投标人填写）月</w:t>
      </w:r>
    </w:p>
    <w:p w14:paraId="39585ADD">
      <w:pPr>
        <w:pStyle w:val="2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5B04527E">
      <w:pPr>
        <w:pStyle w:val="23"/>
        <w:jc w:val="center"/>
        <w:outlineLvl w:val="2"/>
        <w:rPr>
          <w:rFonts w:hint="eastAsia" w:ascii="宋体" w:hAnsi="宋体" w:eastAsia="宋体" w:cs="宋体"/>
        </w:rPr>
      </w:pPr>
      <w:r>
        <w:rPr>
          <w:rFonts w:hint="eastAsia" w:ascii="宋体" w:hAnsi="宋体" w:eastAsia="宋体" w:cs="宋体"/>
          <w:b/>
          <w:sz w:val="28"/>
        </w:rPr>
        <w:t>索引</w:t>
      </w:r>
    </w:p>
    <w:p w14:paraId="519278B9">
      <w:pPr>
        <w:pStyle w:val="23"/>
        <w:ind w:firstLine="480"/>
        <w:jc w:val="left"/>
        <w:rPr>
          <w:rFonts w:hint="eastAsia" w:ascii="宋体" w:hAnsi="宋体" w:eastAsia="宋体" w:cs="宋体"/>
        </w:rPr>
      </w:pPr>
      <w:r>
        <w:rPr>
          <w:rFonts w:hint="eastAsia" w:ascii="宋体" w:hAnsi="宋体" w:eastAsia="宋体" w:cs="宋体"/>
        </w:rPr>
        <w:t>一、开标（报价）一览表</w:t>
      </w:r>
    </w:p>
    <w:p w14:paraId="5266898D">
      <w:pPr>
        <w:pStyle w:val="23"/>
        <w:ind w:firstLine="480"/>
        <w:jc w:val="left"/>
        <w:rPr>
          <w:rFonts w:hint="eastAsia" w:ascii="宋体" w:hAnsi="宋体" w:eastAsia="宋体" w:cs="宋体"/>
        </w:rPr>
      </w:pPr>
      <w:r>
        <w:rPr>
          <w:rFonts w:hint="eastAsia" w:ascii="宋体" w:hAnsi="宋体" w:eastAsia="宋体" w:cs="宋体"/>
        </w:rPr>
        <w:t>二、投标（响应）报价明细表</w:t>
      </w:r>
    </w:p>
    <w:p w14:paraId="43B8AD27">
      <w:pPr>
        <w:pStyle w:val="23"/>
        <w:ind w:firstLine="480"/>
        <w:jc w:val="left"/>
        <w:rPr>
          <w:rFonts w:hint="eastAsia" w:ascii="宋体" w:hAnsi="宋体" w:eastAsia="宋体" w:cs="宋体"/>
        </w:rPr>
      </w:pPr>
      <w:r>
        <w:rPr>
          <w:rFonts w:hint="eastAsia" w:ascii="宋体" w:hAnsi="宋体" w:eastAsia="宋体" w:cs="宋体"/>
        </w:rPr>
        <w:t>三、招标文件规定的价格扣除证明材料（若有）</w:t>
      </w:r>
    </w:p>
    <w:p w14:paraId="0275F580">
      <w:pPr>
        <w:pStyle w:val="23"/>
        <w:ind w:firstLine="480"/>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12D01CDF">
      <w:pPr>
        <w:pStyle w:val="23"/>
        <w:jc w:val="left"/>
        <w:outlineLvl w:val="0"/>
        <w:rPr>
          <w:rFonts w:hint="eastAsia" w:ascii="宋体" w:hAnsi="宋体" w:eastAsia="宋体" w:cs="宋体"/>
        </w:rPr>
      </w:pPr>
      <w:r>
        <w:rPr>
          <w:rFonts w:hint="eastAsia" w:ascii="宋体" w:hAnsi="宋体" w:eastAsia="宋体" w:cs="宋体"/>
          <w:b/>
          <w:sz w:val="48"/>
        </w:rPr>
        <w:t>开标（报价）一览表</w:t>
      </w:r>
    </w:p>
    <w:p w14:paraId="7A0D8283">
      <w:pPr>
        <w:pStyle w:val="23"/>
        <w:jc w:val="left"/>
        <w:rPr>
          <w:rFonts w:hint="eastAsia" w:ascii="宋体" w:hAnsi="宋体" w:eastAsia="宋体" w:cs="宋体"/>
        </w:rPr>
      </w:pPr>
      <w:r>
        <w:rPr>
          <w:rFonts w:hint="eastAsia" w:ascii="宋体" w:hAnsi="宋体" w:eastAsia="宋体" w:cs="宋体"/>
        </w:rPr>
        <w:t>公司名称：</w:t>
      </w:r>
    </w:p>
    <w:p w14:paraId="49C65086">
      <w:pPr>
        <w:pStyle w:val="23"/>
        <w:jc w:val="left"/>
        <w:rPr>
          <w:rFonts w:hint="eastAsia" w:ascii="宋体" w:hAnsi="宋体" w:eastAsia="宋体" w:cs="宋体"/>
        </w:rPr>
      </w:pPr>
      <w:r>
        <w:rPr>
          <w:rFonts w:hint="eastAsia" w:ascii="宋体" w:hAnsi="宋体" w:eastAsia="宋体" w:cs="宋体"/>
        </w:rPr>
        <w:t>包号：</w:t>
      </w:r>
    </w:p>
    <w:p w14:paraId="51DABDBF">
      <w:pPr>
        <w:pStyle w:val="23"/>
        <w:jc w:val="left"/>
        <w:rPr>
          <w:rFonts w:hint="eastAsia" w:ascii="宋体" w:hAnsi="宋体" w:eastAsia="宋体" w:cs="宋体"/>
        </w:rPr>
      </w:pPr>
      <w:r>
        <w:rPr>
          <w:rFonts w:hint="eastAsia" w:ascii="宋体" w:hAnsi="宋体" w:eastAsia="宋体" w:cs="宋体"/>
        </w:rPr>
        <w:t>项目编号：</w:t>
      </w:r>
    </w:p>
    <w:p w14:paraId="53D4F68E">
      <w:pPr>
        <w:pStyle w:val="23"/>
        <w:jc w:val="left"/>
        <w:rPr>
          <w:rFonts w:hint="eastAsia" w:ascii="宋体" w:hAnsi="宋体" w:eastAsia="宋体" w:cs="宋体"/>
        </w:rPr>
      </w:pPr>
      <w:r>
        <w:rPr>
          <w:rFonts w:hint="eastAsia" w:ascii="宋体" w:hAnsi="宋体" w:eastAsia="宋体" w:cs="宋体"/>
        </w:rPr>
        <w:t>项目名称：</w:t>
      </w:r>
    </w:p>
    <w:p w14:paraId="38CF9389">
      <w:pPr>
        <w:pStyle w:val="23"/>
        <w:jc w:val="center"/>
        <w:rPr>
          <w:rFonts w:hint="eastAsia" w:ascii="宋体" w:hAnsi="宋体" w:eastAsia="宋体" w:cs="宋体"/>
        </w:rPr>
      </w:pPr>
    </w:p>
    <w:tbl>
      <w:tblPr>
        <w:tblStyle w:val="16"/>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783919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0613941">
            <w:pPr>
              <w:pStyle w:val="23"/>
              <w:jc w:val="left"/>
              <w:rPr>
                <w:rFonts w:hint="eastAsia" w:ascii="宋体" w:hAnsi="宋体" w:eastAsia="宋体" w:cs="宋体"/>
              </w:rPr>
            </w:pPr>
            <w:r>
              <w:rPr>
                <w:rFonts w:hint="eastAsia" w:ascii="宋体" w:hAnsi="宋体" w:eastAsia="宋体" w:cs="宋体"/>
              </w:rPr>
              <w:t xml:space="preserve"> 序号</w:t>
            </w:r>
          </w:p>
        </w:tc>
        <w:tc>
          <w:tcPr>
            <w:tcW w:w="1661" w:type="dxa"/>
          </w:tcPr>
          <w:p w14:paraId="05973E44">
            <w:pPr>
              <w:pStyle w:val="23"/>
              <w:jc w:val="left"/>
              <w:rPr>
                <w:rFonts w:hint="eastAsia" w:ascii="宋体" w:hAnsi="宋体" w:eastAsia="宋体" w:cs="宋体"/>
              </w:rPr>
            </w:pPr>
            <w:r>
              <w:rPr>
                <w:rFonts w:hint="eastAsia" w:ascii="宋体" w:hAnsi="宋体" w:eastAsia="宋体" w:cs="宋体"/>
              </w:rPr>
              <w:t xml:space="preserve"> 报价内容</w:t>
            </w:r>
          </w:p>
        </w:tc>
        <w:tc>
          <w:tcPr>
            <w:tcW w:w="1661" w:type="dxa"/>
          </w:tcPr>
          <w:p w14:paraId="2BF0DF4F">
            <w:pPr>
              <w:pStyle w:val="23"/>
              <w:jc w:val="left"/>
              <w:rPr>
                <w:rFonts w:hint="eastAsia" w:ascii="宋体" w:hAnsi="宋体" w:eastAsia="宋体" w:cs="宋体"/>
              </w:rPr>
            </w:pPr>
            <w:r>
              <w:rPr>
                <w:rFonts w:hint="eastAsia" w:ascii="宋体" w:hAnsi="宋体" w:eastAsia="宋体" w:cs="宋体"/>
              </w:rPr>
              <w:t xml:space="preserve"> 最高限价</w:t>
            </w:r>
          </w:p>
        </w:tc>
        <w:tc>
          <w:tcPr>
            <w:tcW w:w="1661" w:type="dxa"/>
          </w:tcPr>
          <w:p w14:paraId="28FA2E46">
            <w:pPr>
              <w:pStyle w:val="23"/>
              <w:jc w:val="left"/>
              <w:rPr>
                <w:rFonts w:hint="eastAsia" w:ascii="宋体" w:hAnsi="宋体" w:eastAsia="宋体" w:cs="宋体"/>
              </w:rPr>
            </w:pPr>
            <w:r>
              <w:rPr>
                <w:rFonts w:hint="eastAsia" w:ascii="宋体" w:hAnsi="宋体" w:eastAsia="宋体" w:cs="宋体"/>
              </w:rPr>
              <w:t xml:space="preserve"> 响应报价</w:t>
            </w:r>
          </w:p>
        </w:tc>
        <w:tc>
          <w:tcPr>
            <w:tcW w:w="1661" w:type="dxa"/>
          </w:tcPr>
          <w:p w14:paraId="4BFF39B7">
            <w:pPr>
              <w:pStyle w:val="23"/>
              <w:jc w:val="left"/>
              <w:rPr>
                <w:rFonts w:hint="eastAsia" w:ascii="宋体" w:hAnsi="宋体" w:eastAsia="宋体" w:cs="宋体"/>
              </w:rPr>
            </w:pPr>
            <w:r>
              <w:rPr>
                <w:rFonts w:hint="eastAsia" w:ascii="宋体" w:hAnsi="宋体" w:eastAsia="宋体" w:cs="宋体"/>
              </w:rPr>
              <w:t xml:space="preserve"> 价款形式</w:t>
            </w:r>
          </w:p>
        </w:tc>
      </w:tr>
      <w:tr w14:paraId="30029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F786A9B">
            <w:pPr>
              <w:pStyle w:val="23"/>
              <w:jc w:val="left"/>
              <w:rPr>
                <w:rFonts w:hint="eastAsia" w:ascii="宋体" w:hAnsi="宋体" w:eastAsia="宋体" w:cs="宋体"/>
              </w:rPr>
            </w:pPr>
            <w:r>
              <w:rPr>
                <w:rFonts w:hint="eastAsia" w:ascii="宋体" w:hAnsi="宋体" w:eastAsia="宋体" w:cs="宋体"/>
              </w:rPr>
              <w:t xml:space="preserve"> 1</w:t>
            </w:r>
          </w:p>
        </w:tc>
        <w:tc>
          <w:tcPr>
            <w:tcW w:w="1661" w:type="dxa"/>
          </w:tcPr>
          <w:p w14:paraId="3DAA6A05">
            <w:pPr>
              <w:pStyle w:val="23"/>
              <w:jc w:val="left"/>
              <w:rPr>
                <w:rFonts w:hint="eastAsia" w:ascii="宋体" w:hAnsi="宋体" w:eastAsia="宋体" w:cs="宋体"/>
              </w:rPr>
            </w:pPr>
            <w:r>
              <w:rPr>
                <w:rFonts w:hint="eastAsia" w:ascii="宋体" w:hAnsi="宋体" w:eastAsia="宋体" w:cs="宋体"/>
              </w:rPr>
              <w:t xml:space="preserve"> </w:t>
            </w:r>
          </w:p>
        </w:tc>
        <w:tc>
          <w:tcPr>
            <w:tcW w:w="1661" w:type="dxa"/>
          </w:tcPr>
          <w:p w14:paraId="7B080800">
            <w:pPr>
              <w:pStyle w:val="23"/>
              <w:jc w:val="left"/>
              <w:rPr>
                <w:rFonts w:hint="eastAsia" w:ascii="宋体" w:hAnsi="宋体" w:eastAsia="宋体" w:cs="宋体"/>
              </w:rPr>
            </w:pPr>
          </w:p>
        </w:tc>
        <w:tc>
          <w:tcPr>
            <w:tcW w:w="1661" w:type="dxa"/>
          </w:tcPr>
          <w:p w14:paraId="2FD6225B">
            <w:pPr>
              <w:pStyle w:val="23"/>
              <w:jc w:val="left"/>
              <w:rPr>
                <w:rFonts w:hint="eastAsia" w:ascii="宋体" w:hAnsi="宋体" w:eastAsia="宋体" w:cs="宋体"/>
              </w:rPr>
            </w:pPr>
          </w:p>
        </w:tc>
        <w:tc>
          <w:tcPr>
            <w:tcW w:w="1661" w:type="dxa"/>
          </w:tcPr>
          <w:p w14:paraId="742375E2">
            <w:pPr>
              <w:pStyle w:val="23"/>
              <w:jc w:val="left"/>
              <w:rPr>
                <w:rFonts w:hint="eastAsia" w:ascii="宋体" w:hAnsi="宋体" w:eastAsia="宋体" w:cs="宋体"/>
              </w:rPr>
            </w:pPr>
            <w:r>
              <w:rPr>
                <w:rFonts w:hint="eastAsia" w:ascii="宋体" w:hAnsi="宋体" w:eastAsia="宋体" w:cs="宋体"/>
              </w:rPr>
              <w:t xml:space="preserve"> 总价</w:t>
            </w:r>
          </w:p>
        </w:tc>
      </w:tr>
    </w:tbl>
    <w:p w14:paraId="72E0AA84">
      <w:pPr>
        <w:pStyle w:val="23"/>
        <w:jc w:val="left"/>
        <w:rPr>
          <w:rFonts w:hint="eastAsia" w:ascii="宋体" w:hAnsi="宋体" w:eastAsia="宋体" w:cs="宋体"/>
        </w:rPr>
      </w:pPr>
      <w:r>
        <w:rPr>
          <w:rFonts w:hint="eastAsia" w:ascii="宋体" w:hAnsi="宋体" w:eastAsia="宋体" w:cs="宋体"/>
        </w:rPr>
        <w:t>备注：无</w:t>
      </w:r>
    </w:p>
    <w:p w14:paraId="55F8E413">
      <w:pPr>
        <w:pStyle w:val="23"/>
        <w:jc w:val="left"/>
        <w:rPr>
          <w:rFonts w:hint="eastAsia" w:ascii="宋体" w:hAnsi="宋体" w:eastAsia="宋体" w:cs="宋体"/>
        </w:rPr>
      </w:pPr>
      <w:r>
        <w:rPr>
          <w:rFonts w:hint="eastAsia" w:ascii="宋体" w:hAnsi="宋体" w:eastAsia="宋体" w:cs="宋体"/>
        </w:rPr>
        <w:t>时间：     年     月     日</w:t>
      </w:r>
    </w:p>
    <w:p w14:paraId="4B9ECA20">
      <w:pPr>
        <w:pStyle w:val="23"/>
        <w:jc w:val="left"/>
        <w:rPr>
          <w:rFonts w:hint="eastAsia" w:ascii="宋体" w:hAnsi="宋体" w:eastAsia="宋体" w:cs="宋体"/>
        </w:rPr>
      </w:pPr>
      <w:r>
        <w:rPr>
          <w:rFonts w:hint="eastAsia" w:ascii="宋体" w:hAnsi="宋体" w:eastAsia="宋体" w:cs="宋体"/>
        </w:rPr>
        <w:t xml:space="preserve">签章：                     </w:t>
      </w:r>
    </w:p>
    <w:p w14:paraId="0244C619">
      <w:pPr>
        <w:rPr>
          <w:rFonts w:hint="eastAsia" w:ascii="宋体" w:hAnsi="宋体" w:eastAsia="宋体" w:cs="宋体"/>
          <w:b/>
          <w:sz w:val="48"/>
        </w:rPr>
      </w:pPr>
      <w:r>
        <w:rPr>
          <w:rFonts w:hint="eastAsia" w:ascii="宋体" w:hAnsi="宋体" w:eastAsia="宋体" w:cs="宋体"/>
          <w:b/>
          <w:sz w:val="48"/>
        </w:rPr>
        <w:br w:type="page"/>
      </w:r>
    </w:p>
    <w:p w14:paraId="08DE76D6">
      <w:pPr>
        <w:pStyle w:val="23"/>
        <w:jc w:val="left"/>
        <w:outlineLvl w:val="0"/>
        <w:rPr>
          <w:rFonts w:hint="eastAsia" w:ascii="宋体" w:hAnsi="宋体" w:eastAsia="宋体" w:cs="宋体"/>
        </w:rPr>
      </w:pPr>
      <w:r>
        <w:rPr>
          <w:rFonts w:hint="eastAsia" w:ascii="宋体" w:hAnsi="宋体" w:eastAsia="宋体" w:cs="宋体"/>
          <w:b/>
          <w:sz w:val="48"/>
        </w:rPr>
        <w:t>投标（响应）报价明细表</w:t>
      </w:r>
    </w:p>
    <w:p w14:paraId="68FD9757">
      <w:pPr>
        <w:pStyle w:val="23"/>
        <w:jc w:val="left"/>
        <w:rPr>
          <w:rFonts w:hint="eastAsia" w:ascii="宋体" w:hAnsi="宋体" w:eastAsia="宋体" w:cs="宋体"/>
        </w:rPr>
      </w:pPr>
      <w:r>
        <w:rPr>
          <w:rFonts w:hint="eastAsia" w:ascii="宋体" w:hAnsi="宋体" w:eastAsia="宋体" w:cs="宋体"/>
        </w:rPr>
        <w:t>公司名称：</w:t>
      </w:r>
    </w:p>
    <w:p w14:paraId="16D815BF">
      <w:pPr>
        <w:pStyle w:val="23"/>
        <w:jc w:val="left"/>
        <w:rPr>
          <w:rFonts w:hint="eastAsia" w:ascii="宋体" w:hAnsi="宋体" w:eastAsia="宋体" w:cs="宋体"/>
        </w:rPr>
      </w:pPr>
      <w:r>
        <w:rPr>
          <w:rFonts w:hint="eastAsia" w:ascii="宋体" w:hAnsi="宋体" w:eastAsia="宋体" w:cs="宋体"/>
        </w:rPr>
        <w:t>包号：</w:t>
      </w:r>
    </w:p>
    <w:p w14:paraId="2277454B">
      <w:pPr>
        <w:pStyle w:val="23"/>
        <w:jc w:val="left"/>
        <w:rPr>
          <w:rFonts w:hint="eastAsia" w:ascii="宋体" w:hAnsi="宋体" w:eastAsia="宋体" w:cs="宋体"/>
        </w:rPr>
      </w:pPr>
      <w:r>
        <w:rPr>
          <w:rFonts w:hint="eastAsia" w:ascii="宋体" w:hAnsi="宋体" w:eastAsia="宋体" w:cs="宋体"/>
        </w:rPr>
        <w:t>项目编号：</w:t>
      </w:r>
    </w:p>
    <w:p w14:paraId="2EEA39E2">
      <w:pPr>
        <w:pStyle w:val="23"/>
        <w:jc w:val="left"/>
        <w:rPr>
          <w:rFonts w:hint="eastAsia" w:ascii="宋体" w:hAnsi="宋体" w:eastAsia="宋体" w:cs="宋体"/>
        </w:rPr>
      </w:pPr>
      <w:r>
        <w:rPr>
          <w:rFonts w:hint="eastAsia" w:ascii="宋体" w:hAnsi="宋体" w:eastAsia="宋体" w:cs="宋体"/>
        </w:rPr>
        <w:t>项目名称：</w:t>
      </w:r>
    </w:p>
    <w:p w14:paraId="2DF5C253">
      <w:pPr>
        <w:pStyle w:val="23"/>
        <w:jc w:val="left"/>
        <w:rPr>
          <w:rFonts w:hint="eastAsia" w:ascii="宋体" w:hAnsi="宋体" w:eastAsia="宋体" w:cs="宋体"/>
        </w:rPr>
      </w:pPr>
      <w:r>
        <w:rPr>
          <w:rFonts w:hint="eastAsia" w:ascii="宋体" w:hAnsi="宋体" w:eastAsia="宋体" w:cs="宋体"/>
        </w:rPr>
        <w:t xml:space="preserve"> </w:t>
      </w:r>
    </w:p>
    <w:p w14:paraId="7A5813F0">
      <w:pPr>
        <w:pStyle w:val="23"/>
        <w:jc w:val="center"/>
        <w:rPr>
          <w:rFonts w:hint="eastAsia" w:ascii="宋体" w:hAnsi="宋体" w:eastAsia="宋体" w:cs="宋体"/>
        </w:rPr>
      </w:pPr>
    </w:p>
    <w:tbl>
      <w:tblPr>
        <w:tblStyle w:val="16"/>
        <w:tblW w:w="995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39"/>
        <w:gridCol w:w="639"/>
        <w:gridCol w:w="639"/>
        <w:gridCol w:w="639"/>
        <w:gridCol w:w="639"/>
        <w:gridCol w:w="639"/>
        <w:gridCol w:w="816"/>
        <w:gridCol w:w="639"/>
        <w:gridCol w:w="816"/>
        <w:gridCol w:w="639"/>
        <w:gridCol w:w="639"/>
        <w:gridCol w:w="639"/>
        <w:gridCol w:w="639"/>
      </w:tblGrid>
      <w:tr w14:paraId="25400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1F79027F">
            <w:pPr>
              <w:pStyle w:val="23"/>
              <w:jc w:val="left"/>
              <w:rPr>
                <w:rFonts w:hint="eastAsia" w:ascii="宋体" w:hAnsi="宋体" w:cs="宋体"/>
                <w:sz w:val="24"/>
                <w:szCs w:val="24"/>
              </w:rPr>
            </w:pPr>
            <w:r>
              <w:rPr>
                <w:rFonts w:hint="eastAsia" w:ascii="宋体" w:hAnsi="宋体" w:eastAsia="宋体" w:cs="宋体"/>
                <w:sz w:val="24"/>
                <w:szCs w:val="24"/>
              </w:rPr>
              <w:t xml:space="preserve"> 序号</w:t>
            </w:r>
          </w:p>
        </w:tc>
        <w:tc>
          <w:tcPr>
            <w:tcW w:w="639" w:type="dxa"/>
          </w:tcPr>
          <w:p w14:paraId="7E823CB8">
            <w:pPr>
              <w:pStyle w:val="23"/>
              <w:jc w:val="left"/>
              <w:rPr>
                <w:rFonts w:hint="eastAsia" w:ascii="宋体" w:hAnsi="宋体" w:cs="宋体"/>
                <w:sz w:val="24"/>
                <w:szCs w:val="24"/>
              </w:rPr>
            </w:pPr>
            <w:r>
              <w:rPr>
                <w:rFonts w:hint="eastAsia" w:ascii="宋体" w:hAnsi="宋体" w:eastAsia="宋体" w:cs="宋体"/>
                <w:sz w:val="24"/>
                <w:szCs w:val="24"/>
              </w:rPr>
              <w:t xml:space="preserve"> 货物名称</w:t>
            </w:r>
          </w:p>
        </w:tc>
        <w:tc>
          <w:tcPr>
            <w:tcW w:w="639" w:type="dxa"/>
          </w:tcPr>
          <w:p w14:paraId="2A532D9E">
            <w:pPr>
              <w:pStyle w:val="23"/>
              <w:jc w:val="left"/>
              <w:rPr>
                <w:rFonts w:hint="eastAsia" w:ascii="宋体" w:hAnsi="宋体" w:cs="宋体"/>
                <w:sz w:val="24"/>
                <w:szCs w:val="24"/>
              </w:rPr>
            </w:pPr>
            <w:r>
              <w:rPr>
                <w:rFonts w:hint="eastAsia" w:ascii="宋体" w:hAnsi="宋体" w:eastAsia="宋体" w:cs="宋体"/>
                <w:sz w:val="24"/>
                <w:szCs w:val="24"/>
              </w:rPr>
              <w:t xml:space="preserve"> 规格型号</w:t>
            </w:r>
          </w:p>
        </w:tc>
        <w:tc>
          <w:tcPr>
            <w:tcW w:w="639" w:type="dxa"/>
          </w:tcPr>
          <w:p w14:paraId="71890885">
            <w:pPr>
              <w:pStyle w:val="23"/>
              <w:jc w:val="left"/>
              <w:rPr>
                <w:rFonts w:hint="eastAsia" w:ascii="宋体" w:hAnsi="宋体" w:cs="宋体"/>
                <w:sz w:val="24"/>
                <w:szCs w:val="24"/>
              </w:rPr>
            </w:pPr>
            <w:r>
              <w:rPr>
                <w:rFonts w:hint="eastAsia" w:ascii="宋体" w:hAnsi="宋体" w:eastAsia="宋体" w:cs="宋体"/>
                <w:sz w:val="24"/>
                <w:szCs w:val="24"/>
              </w:rPr>
              <w:t xml:space="preserve"> 品牌</w:t>
            </w:r>
          </w:p>
        </w:tc>
        <w:tc>
          <w:tcPr>
            <w:tcW w:w="639" w:type="dxa"/>
          </w:tcPr>
          <w:p w14:paraId="22B606B6">
            <w:pPr>
              <w:pStyle w:val="23"/>
              <w:jc w:val="left"/>
              <w:rPr>
                <w:rFonts w:hint="eastAsia" w:ascii="宋体" w:hAnsi="宋体" w:cs="宋体"/>
                <w:sz w:val="24"/>
                <w:szCs w:val="24"/>
              </w:rPr>
            </w:pPr>
            <w:r>
              <w:rPr>
                <w:rFonts w:hint="eastAsia" w:ascii="宋体" w:hAnsi="宋体" w:eastAsia="宋体" w:cs="宋体"/>
                <w:sz w:val="24"/>
                <w:szCs w:val="24"/>
              </w:rPr>
              <w:t xml:space="preserve"> 制造商名称</w:t>
            </w:r>
          </w:p>
        </w:tc>
        <w:tc>
          <w:tcPr>
            <w:tcW w:w="639" w:type="dxa"/>
          </w:tcPr>
          <w:p w14:paraId="1C5DF001">
            <w:pPr>
              <w:pStyle w:val="23"/>
              <w:jc w:val="left"/>
              <w:rPr>
                <w:rFonts w:hint="eastAsia" w:ascii="宋体" w:hAnsi="宋体" w:cs="宋体"/>
                <w:sz w:val="24"/>
                <w:szCs w:val="24"/>
              </w:rPr>
            </w:pPr>
            <w:r>
              <w:rPr>
                <w:rFonts w:hint="eastAsia" w:ascii="宋体" w:hAnsi="宋体" w:eastAsia="宋体" w:cs="宋体"/>
                <w:sz w:val="24"/>
                <w:szCs w:val="24"/>
              </w:rPr>
              <w:t xml:space="preserve"> 产地</w:t>
            </w:r>
          </w:p>
        </w:tc>
        <w:tc>
          <w:tcPr>
            <w:tcW w:w="816" w:type="dxa"/>
          </w:tcPr>
          <w:p w14:paraId="7C3CD1C9">
            <w:pPr>
              <w:pStyle w:val="23"/>
              <w:jc w:val="left"/>
              <w:rPr>
                <w:rFonts w:hint="eastAsia" w:ascii="宋体" w:hAnsi="宋体" w:cs="宋体"/>
                <w:sz w:val="24"/>
                <w:szCs w:val="24"/>
              </w:rPr>
            </w:pPr>
            <w:r>
              <w:rPr>
                <w:rFonts w:hint="eastAsia" w:ascii="宋体" w:hAnsi="宋体" w:eastAsia="宋体" w:cs="宋体"/>
                <w:sz w:val="24"/>
                <w:szCs w:val="24"/>
              </w:rPr>
              <w:t xml:space="preserve"> 最高限价</w:t>
            </w:r>
          </w:p>
        </w:tc>
        <w:tc>
          <w:tcPr>
            <w:tcW w:w="639" w:type="dxa"/>
          </w:tcPr>
          <w:p w14:paraId="5B120C19">
            <w:pPr>
              <w:pStyle w:val="23"/>
              <w:jc w:val="left"/>
              <w:rPr>
                <w:rFonts w:hint="eastAsia" w:ascii="宋体" w:hAnsi="宋体" w:cs="宋体"/>
                <w:sz w:val="24"/>
                <w:szCs w:val="24"/>
              </w:rPr>
            </w:pPr>
            <w:r>
              <w:rPr>
                <w:rFonts w:hint="eastAsia" w:ascii="宋体" w:hAnsi="宋体" w:eastAsia="宋体" w:cs="宋体"/>
                <w:sz w:val="24"/>
                <w:szCs w:val="24"/>
              </w:rPr>
              <w:t xml:space="preserve"> 单价</w:t>
            </w:r>
          </w:p>
        </w:tc>
        <w:tc>
          <w:tcPr>
            <w:tcW w:w="816" w:type="dxa"/>
          </w:tcPr>
          <w:p w14:paraId="234ACC74">
            <w:pPr>
              <w:pStyle w:val="23"/>
              <w:jc w:val="left"/>
              <w:rPr>
                <w:rFonts w:hint="eastAsia" w:ascii="宋体" w:hAnsi="宋体" w:cs="宋体"/>
                <w:sz w:val="24"/>
                <w:szCs w:val="24"/>
              </w:rPr>
            </w:pPr>
            <w:r>
              <w:rPr>
                <w:rFonts w:hint="eastAsia" w:ascii="宋体" w:hAnsi="宋体" w:eastAsia="宋体" w:cs="宋体"/>
                <w:sz w:val="24"/>
                <w:szCs w:val="24"/>
              </w:rPr>
              <w:t xml:space="preserve"> 数量</w:t>
            </w:r>
          </w:p>
        </w:tc>
        <w:tc>
          <w:tcPr>
            <w:tcW w:w="639" w:type="dxa"/>
          </w:tcPr>
          <w:p w14:paraId="6980F253">
            <w:pPr>
              <w:pStyle w:val="23"/>
              <w:jc w:val="left"/>
              <w:rPr>
                <w:rFonts w:hint="eastAsia" w:ascii="宋体" w:hAnsi="宋体" w:cs="宋体"/>
                <w:sz w:val="24"/>
                <w:szCs w:val="24"/>
              </w:rPr>
            </w:pPr>
            <w:r>
              <w:rPr>
                <w:rFonts w:hint="eastAsia" w:ascii="宋体" w:hAnsi="宋体" w:eastAsia="宋体" w:cs="宋体"/>
                <w:sz w:val="24"/>
                <w:szCs w:val="24"/>
              </w:rPr>
              <w:t xml:space="preserve"> 计量单位</w:t>
            </w:r>
          </w:p>
        </w:tc>
        <w:tc>
          <w:tcPr>
            <w:tcW w:w="639" w:type="dxa"/>
          </w:tcPr>
          <w:p w14:paraId="782FD725">
            <w:pPr>
              <w:pStyle w:val="23"/>
              <w:jc w:val="left"/>
              <w:rPr>
                <w:rFonts w:hint="eastAsia" w:ascii="宋体" w:hAnsi="宋体" w:cs="宋体"/>
                <w:sz w:val="24"/>
                <w:szCs w:val="24"/>
              </w:rPr>
            </w:pPr>
            <w:r>
              <w:rPr>
                <w:rFonts w:hint="eastAsia" w:ascii="宋体" w:hAnsi="宋体" w:eastAsia="宋体" w:cs="宋体"/>
                <w:sz w:val="24"/>
                <w:szCs w:val="24"/>
              </w:rPr>
              <w:t xml:space="preserve"> 总价</w:t>
            </w:r>
          </w:p>
        </w:tc>
        <w:tc>
          <w:tcPr>
            <w:tcW w:w="639" w:type="dxa"/>
          </w:tcPr>
          <w:p w14:paraId="71073BEC">
            <w:pPr>
              <w:pStyle w:val="23"/>
              <w:jc w:val="left"/>
              <w:rPr>
                <w:rFonts w:hint="eastAsia" w:ascii="宋体" w:hAnsi="宋体" w:cs="宋体"/>
                <w:sz w:val="24"/>
                <w:szCs w:val="24"/>
              </w:rPr>
            </w:pPr>
            <w:r>
              <w:rPr>
                <w:rFonts w:hint="eastAsia" w:ascii="宋体" w:hAnsi="宋体" w:eastAsia="宋体" w:cs="宋体"/>
                <w:sz w:val="24"/>
                <w:szCs w:val="24"/>
              </w:rPr>
              <w:t xml:space="preserve"> 是否环境标志产品</w:t>
            </w:r>
          </w:p>
        </w:tc>
        <w:tc>
          <w:tcPr>
            <w:tcW w:w="639" w:type="dxa"/>
          </w:tcPr>
          <w:p w14:paraId="191567FD">
            <w:pPr>
              <w:pStyle w:val="23"/>
              <w:jc w:val="left"/>
              <w:rPr>
                <w:rFonts w:hint="eastAsia" w:ascii="宋体" w:hAnsi="宋体" w:cs="宋体"/>
                <w:sz w:val="24"/>
                <w:szCs w:val="24"/>
              </w:rPr>
            </w:pPr>
            <w:r>
              <w:rPr>
                <w:rFonts w:hint="eastAsia" w:ascii="宋体" w:hAnsi="宋体" w:eastAsia="宋体" w:cs="宋体"/>
                <w:sz w:val="24"/>
                <w:szCs w:val="24"/>
              </w:rPr>
              <w:t xml:space="preserve"> 是否节能产品</w:t>
            </w:r>
          </w:p>
        </w:tc>
      </w:tr>
      <w:tr w14:paraId="63D2A5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E115661">
            <w:pPr>
              <w:pStyle w:val="23"/>
              <w:jc w:val="left"/>
              <w:rPr>
                <w:rFonts w:hint="eastAsia" w:ascii="宋体" w:hAnsi="宋体" w:cs="宋体"/>
                <w:sz w:val="24"/>
                <w:szCs w:val="24"/>
              </w:rPr>
            </w:pPr>
            <w:r>
              <w:rPr>
                <w:rFonts w:hint="eastAsia" w:ascii="宋体" w:hAnsi="宋体" w:eastAsia="宋体" w:cs="宋体"/>
                <w:sz w:val="24"/>
                <w:szCs w:val="24"/>
              </w:rPr>
              <w:t xml:space="preserve"> 1</w:t>
            </w:r>
          </w:p>
        </w:tc>
        <w:tc>
          <w:tcPr>
            <w:tcW w:w="639" w:type="dxa"/>
          </w:tcPr>
          <w:p w14:paraId="17B75CFD">
            <w:pPr>
              <w:pStyle w:val="23"/>
              <w:jc w:val="left"/>
              <w:rPr>
                <w:rFonts w:hint="eastAsia" w:ascii="宋体" w:hAnsi="宋体" w:cs="宋体"/>
                <w:sz w:val="24"/>
                <w:szCs w:val="24"/>
              </w:rPr>
            </w:pPr>
            <w:r>
              <w:rPr>
                <w:rFonts w:hint="eastAsia" w:ascii="宋体" w:hAnsi="宋体" w:eastAsia="宋体" w:cs="宋体"/>
                <w:sz w:val="24"/>
                <w:szCs w:val="24"/>
              </w:rPr>
              <w:t xml:space="preserve"> </w:t>
            </w:r>
          </w:p>
        </w:tc>
        <w:tc>
          <w:tcPr>
            <w:tcW w:w="639" w:type="dxa"/>
          </w:tcPr>
          <w:p w14:paraId="2389F80D">
            <w:pPr>
              <w:pStyle w:val="23"/>
              <w:jc w:val="left"/>
              <w:rPr>
                <w:rFonts w:hint="eastAsia" w:ascii="宋体" w:hAnsi="宋体" w:cs="宋体"/>
                <w:sz w:val="24"/>
                <w:szCs w:val="24"/>
              </w:rPr>
            </w:pPr>
            <w:r>
              <w:rPr>
                <w:rFonts w:hint="eastAsia" w:ascii="宋体" w:hAnsi="宋体" w:eastAsia="宋体" w:cs="宋体"/>
                <w:sz w:val="24"/>
                <w:szCs w:val="24"/>
              </w:rPr>
              <w:t xml:space="preserve"> {供应商响应}</w:t>
            </w:r>
          </w:p>
        </w:tc>
        <w:tc>
          <w:tcPr>
            <w:tcW w:w="639" w:type="dxa"/>
          </w:tcPr>
          <w:p w14:paraId="69A9A369">
            <w:pPr>
              <w:pStyle w:val="23"/>
              <w:jc w:val="left"/>
              <w:rPr>
                <w:rFonts w:hint="eastAsia" w:ascii="宋体" w:hAnsi="宋体" w:cs="宋体"/>
                <w:sz w:val="24"/>
                <w:szCs w:val="24"/>
              </w:rPr>
            </w:pPr>
            <w:r>
              <w:rPr>
                <w:rFonts w:hint="eastAsia" w:ascii="宋体" w:hAnsi="宋体" w:eastAsia="宋体" w:cs="宋体"/>
                <w:sz w:val="24"/>
                <w:szCs w:val="24"/>
              </w:rPr>
              <w:t xml:space="preserve"> {供应商响应}</w:t>
            </w:r>
          </w:p>
        </w:tc>
        <w:tc>
          <w:tcPr>
            <w:tcW w:w="639" w:type="dxa"/>
          </w:tcPr>
          <w:p w14:paraId="4602B4C1">
            <w:pPr>
              <w:pStyle w:val="23"/>
              <w:jc w:val="left"/>
              <w:rPr>
                <w:rFonts w:hint="eastAsia" w:ascii="宋体" w:hAnsi="宋体" w:cs="宋体"/>
                <w:sz w:val="24"/>
                <w:szCs w:val="24"/>
              </w:rPr>
            </w:pPr>
            <w:r>
              <w:rPr>
                <w:rFonts w:hint="eastAsia" w:ascii="宋体" w:hAnsi="宋体" w:eastAsia="宋体" w:cs="宋体"/>
                <w:sz w:val="24"/>
                <w:szCs w:val="24"/>
              </w:rPr>
              <w:t xml:space="preserve"> {供应商响应}</w:t>
            </w:r>
          </w:p>
        </w:tc>
        <w:tc>
          <w:tcPr>
            <w:tcW w:w="639" w:type="dxa"/>
          </w:tcPr>
          <w:p w14:paraId="1AB1D08D">
            <w:pPr>
              <w:pStyle w:val="23"/>
              <w:jc w:val="left"/>
              <w:rPr>
                <w:rFonts w:hint="eastAsia" w:ascii="宋体" w:hAnsi="宋体" w:cs="宋体"/>
                <w:sz w:val="24"/>
                <w:szCs w:val="24"/>
              </w:rPr>
            </w:pPr>
            <w:r>
              <w:rPr>
                <w:rFonts w:hint="eastAsia" w:ascii="宋体" w:hAnsi="宋体" w:eastAsia="宋体" w:cs="宋体"/>
                <w:sz w:val="24"/>
                <w:szCs w:val="24"/>
              </w:rPr>
              <w:t xml:space="preserve"> {供应商响应}</w:t>
            </w:r>
          </w:p>
        </w:tc>
        <w:tc>
          <w:tcPr>
            <w:tcW w:w="816" w:type="dxa"/>
          </w:tcPr>
          <w:p w14:paraId="1F6AAE71">
            <w:pPr>
              <w:pStyle w:val="23"/>
              <w:jc w:val="left"/>
              <w:rPr>
                <w:rFonts w:hint="eastAsia" w:ascii="宋体" w:hAnsi="宋体" w:cs="宋体"/>
                <w:sz w:val="24"/>
                <w:szCs w:val="24"/>
              </w:rPr>
            </w:pPr>
            <w:r>
              <w:rPr>
                <w:rFonts w:hint="eastAsia" w:ascii="宋体" w:hAnsi="宋体" w:eastAsia="宋体" w:cs="宋体"/>
                <w:sz w:val="24"/>
                <w:szCs w:val="24"/>
              </w:rPr>
              <w:t xml:space="preserve">  元</w:t>
            </w:r>
          </w:p>
        </w:tc>
        <w:tc>
          <w:tcPr>
            <w:tcW w:w="639" w:type="dxa"/>
          </w:tcPr>
          <w:p w14:paraId="27F40AB8">
            <w:pPr>
              <w:pStyle w:val="23"/>
              <w:jc w:val="left"/>
              <w:rPr>
                <w:rFonts w:hint="eastAsia" w:ascii="宋体" w:hAnsi="宋体" w:cs="宋体"/>
                <w:sz w:val="24"/>
                <w:szCs w:val="24"/>
              </w:rPr>
            </w:pPr>
            <w:r>
              <w:rPr>
                <w:rFonts w:hint="eastAsia" w:ascii="宋体" w:hAnsi="宋体" w:eastAsia="宋体" w:cs="宋体"/>
                <w:sz w:val="24"/>
                <w:szCs w:val="24"/>
              </w:rPr>
              <w:t xml:space="preserve"> {=总价/数量}  元</w:t>
            </w:r>
          </w:p>
        </w:tc>
        <w:tc>
          <w:tcPr>
            <w:tcW w:w="816" w:type="dxa"/>
          </w:tcPr>
          <w:p w14:paraId="6C64A1D4">
            <w:pPr>
              <w:pStyle w:val="23"/>
              <w:jc w:val="left"/>
              <w:rPr>
                <w:rFonts w:hint="eastAsia" w:ascii="宋体" w:hAnsi="宋体" w:cs="宋体"/>
                <w:sz w:val="24"/>
                <w:szCs w:val="24"/>
              </w:rPr>
            </w:pPr>
            <w:r>
              <w:rPr>
                <w:rFonts w:hint="eastAsia" w:ascii="宋体" w:hAnsi="宋体" w:eastAsia="宋体" w:cs="宋体"/>
                <w:sz w:val="24"/>
                <w:szCs w:val="24"/>
              </w:rPr>
              <w:t xml:space="preserve"> </w:t>
            </w:r>
          </w:p>
        </w:tc>
        <w:tc>
          <w:tcPr>
            <w:tcW w:w="639" w:type="dxa"/>
          </w:tcPr>
          <w:p w14:paraId="79FAB521">
            <w:pPr>
              <w:pStyle w:val="23"/>
              <w:jc w:val="left"/>
              <w:rPr>
                <w:rFonts w:hint="eastAsia" w:ascii="宋体" w:hAnsi="宋体" w:cs="宋体"/>
                <w:sz w:val="24"/>
                <w:szCs w:val="24"/>
              </w:rPr>
            </w:pPr>
            <w:r>
              <w:rPr>
                <w:rFonts w:hint="eastAsia" w:ascii="宋体" w:hAnsi="宋体" w:eastAsia="宋体" w:cs="宋体"/>
                <w:sz w:val="24"/>
                <w:szCs w:val="24"/>
              </w:rPr>
              <w:t xml:space="preserve"> 节点</w:t>
            </w:r>
          </w:p>
        </w:tc>
        <w:tc>
          <w:tcPr>
            <w:tcW w:w="639" w:type="dxa"/>
          </w:tcPr>
          <w:p w14:paraId="0E20916A">
            <w:pPr>
              <w:pStyle w:val="23"/>
              <w:jc w:val="left"/>
              <w:rPr>
                <w:rFonts w:hint="eastAsia" w:ascii="宋体" w:hAnsi="宋体" w:cs="宋体"/>
                <w:sz w:val="24"/>
                <w:szCs w:val="24"/>
              </w:rPr>
            </w:pPr>
            <w:r>
              <w:rPr>
                <w:rFonts w:hint="eastAsia" w:ascii="宋体" w:hAnsi="宋体" w:eastAsia="宋体" w:cs="宋体"/>
                <w:sz w:val="24"/>
                <w:szCs w:val="24"/>
              </w:rPr>
              <w:t xml:space="preserve"> {供应商响应}  元</w:t>
            </w:r>
          </w:p>
        </w:tc>
        <w:tc>
          <w:tcPr>
            <w:tcW w:w="639" w:type="dxa"/>
          </w:tcPr>
          <w:p w14:paraId="100F5A81">
            <w:pPr>
              <w:pStyle w:val="23"/>
              <w:jc w:val="left"/>
              <w:rPr>
                <w:rFonts w:hint="eastAsia" w:ascii="宋体" w:hAnsi="宋体" w:cs="宋体"/>
                <w:sz w:val="24"/>
                <w:szCs w:val="24"/>
              </w:rPr>
            </w:pPr>
            <w:r>
              <w:rPr>
                <w:rFonts w:hint="eastAsia" w:ascii="宋体" w:hAnsi="宋体" w:eastAsia="宋体" w:cs="宋体"/>
                <w:sz w:val="24"/>
                <w:szCs w:val="24"/>
              </w:rPr>
              <w:t xml:space="preserve"> {供应商响应}</w:t>
            </w:r>
          </w:p>
        </w:tc>
        <w:tc>
          <w:tcPr>
            <w:tcW w:w="639" w:type="dxa"/>
          </w:tcPr>
          <w:p w14:paraId="3312D0EB">
            <w:pPr>
              <w:pStyle w:val="23"/>
              <w:jc w:val="left"/>
              <w:rPr>
                <w:rFonts w:hint="eastAsia" w:ascii="宋体" w:hAnsi="宋体" w:cs="宋体"/>
                <w:sz w:val="24"/>
                <w:szCs w:val="24"/>
              </w:rPr>
            </w:pPr>
            <w:r>
              <w:rPr>
                <w:rFonts w:hint="eastAsia" w:ascii="宋体" w:hAnsi="宋体" w:eastAsia="宋体" w:cs="宋体"/>
                <w:sz w:val="24"/>
                <w:szCs w:val="24"/>
              </w:rPr>
              <w:t xml:space="preserve"> {供应商响应}</w:t>
            </w:r>
          </w:p>
        </w:tc>
      </w:tr>
    </w:tbl>
    <w:p w14:paraId="623F181F">
      <w:pPr>
        <w:pStyle w:val="23"/>
        <w:jc w:val="left"/>
        <w:rPr>
          <w:rFonts w:hint="eastAsia" w:ascii="宋体" w:hAnsi="宋体" w:eastAsia="宋体" w:cs="宋体"/>
        </w:rPr>
      </w:pPr>
      <w:r>
        <w:rPr>
          <w:rFonts w:hint="eastAsia" w:ascii="宋体" w:hAnsi="宋体" w:eastAsia="宋体" w:cs="宋体"/>
        </w:rPr>
        <w:t>合计：</w:t>
      </w:r>
    </w:p>
    <w:p w14:paraId="6A75FF40">
      <w:pPr>
        <w:pStyle w:val="23"/>
        <w:jc w:val="left"/>
        <w:rPr>
          <w:rFonts w:hint="eastAsia" w:ascii="宋体" w:hAnsi="宋体" w:eastAsia="宋体" w:cs="宋体"/>
        </w:rPr>
      </w:pPr>
      <w:r>
        <w:rPr>
          <w:rFonts w:hint="eastAsia" w:ascii="宋体" w:hAnsi="宋体" w:eastAsia="宋体" w:cs="宋体"/>
        </w:rPr>
        <w:t>备注：无</w:t>
      </w:r>
    </w:p>
    <w:p w14:paraId="3E7816DA">
      <w:pPr>
        <w:pStyle w:val="23"/>
        <w:jc w:val="left"/>
        <w:rPr>
          <w:rFonts w:hint="eastAsia" w:ascii="宋体" w:hAnsi="宋体" w:eastAsia="宋体" w:cs="宋体"/>
        </w:rPr>
      </w:pPr>
      <w:r>
        <w:rPr>
          <w:rFonts w:hint="eastAsia" w:ascii="宋体" w:hAnsi="宋体" w:eastAsia="宋体" w:cs="宋体"/>
        </w:rPr>
        <w:t>时间：     年     月     日</w:t>
      </w:r>
    </w:p>
    <w:p w14:paraId="26D0DC97">
      <w:pPr>
        <w:pStyle w:val="23"/>
        <w:jc w:val="left"/>
        <w:rPr>
          <w:rFonts w:hint="eastAsia" w:ascii="宋体" w:hAnsi="宋体" w:eastAsia="宋体" w:cs="宋体"/>
        </w:rPr>
      </w:pPr>
      <w:r>
        <w:rPr>
          <w:rFonts w:hint="eastAsia" w:ascii="宋体" w:hAnsi="宋体" w:eastAsia="宋体" w:cs="宋体"/>
        </w:rPr>
        <w:t xml:space="preserve">签章：                     </w:t>
      </w:r>
    </w:p>
    <w:p w14:paraId="050434CD">
      <w:pPr>
        <w:pStyle w:val="2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35BE4259">
      <w:pPr>
        <w:pStyle w:val="23"/>
        <w:jc w:val="center"/>
        <w:outlineLvl w:val="2"/>
        <w:rPr>
          <w:rFonts w:hint="eastAsia" w:ascii="宋体" w:hAnsi="宋体" w:eastAsia="宋体" w:cs="宋体"/>
        </w:rPr>
      </w:pPr>
      <w:r>
        <w:rPr>
          <w:rFonts w:hint="eastAsia" w:ascii="宋体" w:hAnsi="宋体" w:eastAsia="宋体" w:cs="宋体"/>
          <w:b/>
          <w:sz w:val="28"/>
        </w:rPr>
        <w:t>三、招标文件规定的价格扣除证明材料（若有）</w:t>
      </w:r>
    </w:p>
    <w:p w14:paraId="79051074">
      <w:pPr>
        <w:pStyle w:val="23"/>
        <w:jc w:val="center"/>
        <w:outlineLvl w:val="3"/>
        <w:rPr>
          <w:rFonts w:hint="eastAsia" w:ascii="宋体" w:hAnsi="宋体" w:eastAsia="宋体" w:cs="宋体"/>
        </w:rPr>
      </w:pPr>
      <w:r>
        <w:rPr>
          <w:rFonts w:hint="eastAsia" w:ascii="宋体" w:hAnsi="宋体" w:eastAsia="宋体" w:cs="宋体"/>
          <w:b/>
          <w:sz w:val="24"/>
        </w:rPr>
        <w:t>三-1优先类节能产品、环境标志产品价格扣除证明材料（若有）</w:t>
      </w:r>
    </w:p>
    <w:p w14:paraId="1B234903">
      <w:pPr>
        <w:pStyle w:val="23"/>
        <w:jc w:val="center"/>
        <w:outlineLvl w:val="3"/>
        <w:rPr>
          <w:rFonts w:hint="eastAsia" w:ascii="宋体" w:hAnsi="宋体" w:eastAsia="宋体" w:cs="宋体"/>
        </w:rPr>
      </w:pPr>
      <w:r>
        <w:rPr>
          <w:rFonts w:hint="eastAsia" w:ascii="宋体" w:hAnsi="宋体" w:eastAsia="宋体" w:cs="宋体"/>
          <w:b/>
          <w:sz w:val="24"/>
        </w:rPr>
        <w:t>三-1-①优先类节能产品、环境标志产品统计表（价格扣除适用，若有）</w:t>
      </w:r>
    </w:p>
    <w:p w14:paraId="45033CB7">
      <w:pPr>
        <w:pStyle w:val="23"/>
        <w:ind w:firstLine="480"/>
        <w:jc w:val="left"/>
        <w:rPr>
          <w:rFonts w:hint="eastAsia" w:ascii="宋体" w:hAnsi="宋体" w:eastAsia="宋体" w:cs="宋体"/>
        </w:rPr>
      </w:pPr>
      <w:r>
        <w:rPr>
          <w:rFonts w:hint="eastAsia" w:ascii="宋体" w:hAnsi="宋体" w:eastAsia="宋体" w:cs="宋体"/>
        </w:rPr>
        <w:t>项目编号：</w:t>
      </w:r>
      <w:r>
        <w:rPr>
          <w:rFonts w:hint="eastAsia" w:ascii="宋体" w:hAnsi="宋体" w:eastAsia="宋体" w:cs="宋体"/>
          <w:u w:val="single"/>
        </w:rPr>
        <w:t>　　　　　　　　</w:t>
      </w:r>
    </w:p>
    <w:tbl>
      <w:tblPr>
        <w:tblStyle w:val="16"/>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3322"/>
        <w:gridCol w:w="1661"/>
      </w:tblGrid>
      <w:tr w14:paraId="32874D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C6A8E29">
            <w:pPr>
              <w:rPr>
                <w:rFonts w:hint="eastAsia" w:ascii="宋体" w:hAnsi="宋体" w:eastAsia="宋体" w:cs="宋体"/>
              </w:rPr>
            </w:pPr>
          </w:p>
        </w:tc>
        <w:tc>
          <w:tcPr>
            <w:tcW w:w="6644" w:type="dxa"/>
            <w:gridSpan w:val="3"/>
          </w:tcPr>
          <w:p w14:paraId="4281413F">
            <w:pPr>
              <w:pStyle w:val="23"/>
              <w:jc w:val="center"/>
              <w:rPr>
                <w:rFonts w:hint="eastAsia" w:ascii="宋体" w:hAnsi="宋体" w:eastAsia="宋体" w:cs="宋体"/>
              </w:rPr>
            </w:pPr>
            <w:r>
              <w:rPr>
                <w:rFonts w:hint="eastAsia" w:ascii="宋体" w:hAnsi="宋体" w:eastAsia="宋体" w:cs="宋体"/>
              </w:rPr>
              <w:t>本采购包内属于节能、环境标志产品情况</w:t>
            </w:r>
          </w:p>
        </w:tc>
      </w:tr>
      <w:tr w14:paraId="2C6E35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48B4F19">
            <w:pPr>
              <w:pStyle w:val="23"/>
              <w:jc w:val="center"/>
              <w:rPr>
                <w:rFonts w:hint="eastAsia" w:ascii="宋体" w:hAnsi="宋体" w:eastAsia="宋体" w:cs="宋体"/>
              </w:rPr>
            </w:pPr>
            <w:r>
              <w:rPr>
                <w:rFonts w:hint="eastAsia" w:ascii="宋体" w:hAnsi="宋体" w:eastAsia="宋体" w:cs="宋体"/>
              </w:rPr>
              <w:t>采购包</w:t>
            </w:r>
          </w:p>
          <w:p w14:paraId="3C438386">
            <w:pPr>
              <w:pStyle w:val="23"/>
              <w:jc w:val="center"/>
              <w:rPr>
                <w:rFonts w:hint="eastAsia" w:ascii="宋体" w:hAnsi="宋体" w:eastAsia="宋体" w:cs="宋体"/>
              </w:rPr>
            </w:pPr>
          </w:p>
        </w:tc>
        <w:tc>
          <w:tcPr>
            <w:tcW w:w="1661" w:type="dxa"/>
          </w:tcPr>
          <w:p w14:paraId="1C0FF6D1">
            <w:pPr>
              <w:pStyle w:val="23"/>
              <w:jc w:val="center"/>
              <w:rPr>
                <w:rFonts w:hint="eastAsia" w:ascii="宋体" w:hAnsi="宋体" w:eastAsia="宋体" w:cs="宋体"/>
              </w:rPr>
            </w:pPr>
            <w:r>
              <w:rPr>
                <w:rFonts w:hint="eastAsia" w:ascii="宋体" w:hAnsi="宋体" w:eastAsia="宋体" w:cs="宋体"/>
              </w:rPr>
              <w:t>品目号</w:t>
            </w:r>
          </w:p>
        </w:tc>
        <w:tc>
          <w:tcPr>
            <w:tcW w:w="3322" w:type="dxa"/>
          </w:tcPr>
          <w:p w14:paraId="3A1635CD">
            <w:pPr>
              <w:pStyle w:val="23"/>
              <w:jc w:val="center"/>
              <w:rPr>
                <w:rFonts w:hint="eastAsia" w:ascii="宋体" w:hAnsi="宋体" w:eastAsia="宋体" w:cs="宋体"/>
              </w:rPr>
            </w:pPr>
            <w:r>
              <w:rPr>
                <w:rFonts w:hint="eastAsia" w:ascii="宋体" w:hAnsi="宋体" w:eastAsia="宋体" w:cs="宋体"/>
              </w:rPr>
              <w:t>产品名称</w:t>
            </w:r>
          </w:p>
        </w:tc>
        <w:tc>
          <w:tcPr>
            <w:tcW w:w="1661" w:type="dxa"/>
          </w:tcPr>
          <w:p w14:paraId="7FE99C22">
            <w:pPr>
              <w:pStyle w:val="23"/>
              <w:jc w:val="center"/>
              <w:rPr>
                <w:rFonts w:hint="eastAsia" w:ascii="宋体" w:hAnsi="宋体" w:eastAsia="宋体" w:cs="宋体"/>
              </w:rPr>
            </w:pPr>
            <w:r>
              <w:rPr>
                <w:rFonts w:hint="eastAsia" w:ascii="宋体" w:hAnsi="宋体" w:eastAsia="宋体" w:cs="宋体"/>
              </w:rPr>
              <w:t>认证种类</w:t>
            </w:r>
          </w:p>
        </w:tc>
      </w:tr>
      <w:tr w14:paraId="596F08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1D7E5BD9">
            <w:pPr>
              <w:pStyle w:val="23"/>
              <w:jc w:val="center"/>
              <w:rPr>
                <w:rFonts w:hint="eastAsia" w:ascii="宋体" w:hAnsi="宋体" w:eastAsia="宋体" w:cs="宋体"/>
              </w:rPr>
            </w:pPr>
            <w:r>
              <w:rPr>
                <w:rFonts w:hint="eastAsia" w:ascii="宋体" w:hAnsi="宋体" w:eastAsia="宋体" w:cs="宋体"/>
              </w:rPr>
              <w:t>*</w:t>
            </w:r>
          </w:p>
        </w:tc>
        <w:tc>
          <w:tcPr>
            <w:tcW w:w="1661" w:type="dxa"/>
          </w:tcPr>
          <w:p w14:paraId="759818F9">
            <w:pPr>
              <w:pStyle w:val="23"/>
              <w:jc w:val="center"/>
              <w:rPr>
                <w:rFonts w:hint="eastAsia" w:ascii="宋体" w:hAnsi="宋体" w:eastAsia="宋体" w:cs="宋体"/>
              </w:rPr>
            </w:pPr>
            <w:r>
              <w:rPr>
                <w:rFonts w:hint="eastAsia" w:ascii="宋体" w:hAnsi="宋体" w:eastAsia="宋体" w:cs="宋体"/>
              </w:rPr>
              <w:t>*-1</w:t>
            </w:r>
          </w:p>
        </w:tc>
        <w:tc>
          <w:tcPr>
            <w:tcW w:w="3322" w:type="dxa"/>
          </w:tcPr>
          <w:p w14:paraId="7590F1D2">
            <w:pPr>
              <w:pStyle w:val="23"/>
              <w:jc w:val="left"/>
              <w:rPr>
                <w:rFonts w:hint="eastAsia" w:ascii="宋体" w:hAnsi="宋体" w:eastAsia="宋体" w:cs="宋体"/>
              </w:rPr>
            </w:pPr>
          </w:p>
        </w:tc>
        <w:tc>
          <w:tcPr>
            <w:tcW w:w="1661" w:type="dxa"/>
          </w:tcPr>
          <w:p w14:paraId="0548F2B6">
            <w:pPr>
              <w:pStyle w:val="23"/>
              <w:jc w:val="left"/>
              <w:rPr>
                <w:rFonts w:hint="eastAsia" w:ascii="宋体" w:hAnsi="宋体" w:eastAsia="宋体" w:cs="宋体"/>
              </w:rPr>
            </w:pPr>
            <w:r>
              <w:rPr>
                <w:rFonts w:hint="eastAsia" w:ascii="宋体" w:hAnsi="宋体" w:eastAsia="宋体" w:cs="宋体"/>
              </w:rPr>
              <w:t>供应商自行填写种类，并上传证明附件以便评审查看</w:t>
            </w:r>
          </w:p>
        </w:tc>
      </w:tr>
      <w:tr w14:paraId="22973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2B6CD992">
            <w:pPr>
              <w:rPr>
                <w:rFonts w:hint="eastAsia" w:ascii="宋体" w:hAnsi="宋体" w:eastAsia="宋体" w:cs="宋体"/>
              </w:rPr>
            </w:pPr>
          </w:p>
        </w:tc>
        <w:tc>
          <w:tcPr>
            <w:tcW w:w="1661" w:type="dxa"/>
          </w:tcPr>
          <w:p w14:paraId="596B1990">
            <w:pPr>
              <w:pStyle w:val="23"/>
              <w:jc w:val="center"/>
              <w:rPr>
                <w:rFonts w:hint="eastAsia" w:ascii="宋体" w:hAnsi="宋体" w:eastAsia="宋体" w:cs="宋体"/>
              </w:rPr>
            </w:pPr>
            <w:r>
              <w:rPr>
                <w:rFonts w:hint="eastAsia" w:ascii="宋体" w:hAnsi="宋体" w:eastAsia="宋体" w:cs="宋体"/>
              </w:rPr>
              <w:t>...</w:t>
            </w:r>
          </w:p>
        </w:tc>
        <w:tc>
          <w:tcPr>
            <w:tcW w:w="3322" w:type="dxa"/>
          </w:tcPr>
          <w:p w14:paraId="15CDBA65">
            <w:pPr>
              <w:pStyle w:val="23"/>
              <w:jc w:val="left"/>
              <w:rPr>
                <w:rFonts w:hint="eastAsia" w:ascii="宋体" w:hAnsi="宋体" w:eastAsia="宋体" w:cs="宋体"/>
              </w:rPr>
            </w:pPr>
          </w:p>
        </w:tc>
        <w:tc>
          <w:tcPr>
            <w:tcW w:w="1661" w:type="dxa"/>
          </w:tcPr>
          <w:p w14:paraId="2BB22EAA">
            <w:pPr>
              <w:rPr>
                <w:rFonts w:hint="eastAsia" w:ascii="宋体" w:hAnsi="宋体" w:eastAsia="宋体" w:cs="宋体"/>
              </w:rPr>
            </w:pPr>
          </w:p>
        </w:tc>
      </w:tr>
      <w:tr w14:paraId="1B43A3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6DAC2D5">
            <w:pPr>
              <w:pStyle w:val="23"/>
              <w:jc w:val="center"/>
              <w:rPr>
                <w:rFonts w:hint="eastAsia" w:ascii="宋体" w:hAnsi="宋体" w:eastAsia="宋体" w:cs="宋体"/>
              </w:rPr>
            </w:pPr>
            <w:r>
              <w:rPr>
                <w:rFonts w:hint="eastAsia" w:ascii="宋体" w:hAnsi="宋体" w:eastAsia="宋体" w:cs="宋体"/>
              </w:rPr>
              <w:t>备注</w:t>
            </w:r>
          </w:p>
        </w:tc>
        <w:tc>
          <w:tcPr>
            <w:tcW w:w="6644" w:type="dxa"/>
            <w:gridSpan w:val="3"/>
          </w:tcPr>
          <w:p w14:paraId="6477DDE2">
            <w:pPr>
              <w:rPr>
                <w:rFonts w:hint="eastAsia" w:ascii="宋体" w:hAnsi="宋体" w:eastAsia="宋体" w:cs="宋体"/>
              </w:rPr>
            </w:pPr>
          </w:p>
        </w:tc>
      </w:tr>
    </w:tbl>
    <w:p w14:paraId="53A7A422">
      <w:pPr>
        <w:pStyle w:val="23"/>
        <w:ind w:firstLine="480"/>
        <w:jc w:val="left"/>
        <w:rPr>
          <w:rFonts w:hint="eastAsia" w:ascii="宋体" w:hAnsi="宋体" w:eastAsia="宋体" w:cs="宋体"/>
        </w:rPr>
      </w:pPr>
      <w:r>
        <w:rPr>
          <w:rFonts w:hint="eastAsia" w:ascii="宋体" w:hAnsi="宋体" w:eastAsia="宋体" w:cs="宋体"/>
        </w:rPr>
        <w:t>※注意：</w:t>
      </w:r>
    </w:p>
    <w:p w14:paraId="675CE2EF">
      <w:pPr>
        <w:pStyle w:val="23"/>
        <w:ind w:firstLine="480"/>
        <w:jc w:val="left"/>
        <w:rPr>
          <w:rFonts w:hint="eastAsia" w:ascii="宋体" w:hAnsi="宋体" w:eastAsia="宋体" w:cs="宋体"/>
        </w:rPr>
      </w:pPr>
      <w:r>
        <w:rPr>
          <w:rFonts w:hint="eastAsia" w:ascii="宋体" w:hAnsi="宋体" w:eastAsia="宋体" w:cs="宋体"/>
        </w:rPr>
        <w:t>1、对节能、环境标志产品计算价格扣除时，只依据投标（响应）文件“投标（响应）报价明细表”以及“优先类节能产品、环境标志产品证明材料（价格扣除适用，若有）””。</w:t>
      </w:r>
    </w:p>
    <w:p w14:paraId="3041F002">
      <w:pPr>
        <w:pStyle w:val="23"/>
        <w:ind w:firstLine="480"/>
        <w:jc w:val="left"/>
        <w:rPr>
          <w:rFonts w:hint="eastAsia" w:ascii="宋体" w:hAnsi="宋体" w:eastAsia="宋体" w:cs="宋体"/>
        </w:rPr>
      </w:pPr>
      <w:r>
        <w:rPr>
          <w:rFonts w:hint="eastAsia" w:ascii="宋体" w:hAnsi="宋体" w:eastAsia="宋体" w:cs="宋体"/>
        </w:rPr>
        <w:t>2、本表以采购包为单位，不同采购包请分别填写；同一采购包请按照其品目号顺序分别填写。</w:t>
      </w:r>
    </w:p>
    <w:p w14:paraId="4062FB88">
      <w:pPr>
        <w:pStyle w:val="23"/>
        <w:ind w:firstLine="480"/>
        <w:jc w:val="left"/>
        <w:rPr>
          <w:rFonts w:hint="eastAsia" w:ascii="宋体" w:hAnsi="宋体" w:eastAsia="宋体" w:cs="宋体"/>
        </w:rPr>
      </w:pPr>
      <w:r>
        <w:rPr>
          <w:rFonts w:hint="eastAsia" w:ascii="宋体" w:hAnsi="宋体" w:eastAsia="宋体" w:cs="宋体"/>
        </w:rPr>
        <w:t>3、具体统计、计算：</w:t>
      </w:r>
    </w:p>
    <w:p w14:paraId="3AAAA4F6">
      <w:pPr>
        <w:pStyle w:val="23"/>
        <w:ind w:firstLine="480"/>
        <w:jc w:val="left"/>
        <w:rPr>
          <w:rFonts w:hint="eastAsia" w:ascii="宋体" w:hAnsi="宋体" w:eastAsia="宋体" w:cs="宋体"/>
        </w:rPr>
      </w:pPr>
      <w:r>
        <w:rPr>
          <w:rFonts w:hint="eastAsia" w:ascii="宋体" w:hAnsi="宋体" w:eastAsia="宋体" w:cs="宋体"/>
        </w:rPr>
        <w:t>3.1同一品目中各认证证书不重复计算价格扣除。强制类节能产品不享受价格扣除。</w:t>
      </w:r>
    </w:p>
    <w:p w14:paraId="4965048D">
      <w:pPr>
        <w:pStyle w:val="23"/>
        <w:ind w:firstLine="480"/>
        <w:jc w:val="left"/>
        <w:rPr>
          <w:rFonts w:hint="eastAsia" w:ascii="宋体" w:hAnsi="宋体" w:eastAsia="宋体" w:cs="宋体"/>
        </w:rPr>
      </w:pPr>
      <w:r>
        <w:rPr>
          <w:rFonts w:hint="eastAsia" w:ascii="宋体" w:hAnsi="宋体" w:eastAsia="宋体" w:cs="宋体"/>
        </w:rPr>
        <w:t>3.2计算结果若除不尽，可四舍五入保留到小数点后两位。</w:t>
      </w:r>
    </w:p>
    <w:p w14:paraId="5AAACD15">
      <w:pPr>
        <w:pStyle w:val="23"/>
        <w:ind w:firstLine="480"/>
        <w:jc w:val="left"/>
        <w:rPr>
          <w:rFonts w:hint="eastAsia" w:ascii="宋体" w:hAnsi="宋体" w:eastAsia="宋体" w:cs="宋体"/>
        </w:rPr>
      </w:pPr>
      <w:r>
        <w:rPr>
          <w:rFonts w:hint="eastAsia" w:ascii="宋体" w:hAnsi="宋体" w:eastAsia="宋体" w:cs="宋体"/>
        </w:rPr>
        <w:t>3.3投标人(供应商)按照采购文件要求认真统计、计算。</w:t>
      </w:r>
    </w:p>
    <w:p w14:paraId="5F0F0E88">
      <w:pPr>
        <w:pStyle w:val="23"/>
        <w:ind w:firstLine="480"/>
        <w:jc w:val="left"/>
        <w:rPr>
          <w:rFonts w:hint="eastAsia" w:ascii="宋体" w:hAnsi="宋体" w:eastAsia="宋体" w:cs="宋体"/>
        </w:rPr>
      </w:pPr>
      <w:r>
        <w:rPr>
          <w:rFonts w:hint="eastAsia" w:ascii="宋体" w:hAnsi="宋体" w:eastAsia="宋体" w:cs="宋体"/>
        </w:rPr>
        <w:t>3.4若无节能、环境标志产品，不填写本表。</w:t>
      </w:r>
    </w:p>
    <w:p w14:paraId="646C3B28">
      <w:pPr>
        <w:pStyle w:val="23"/>
        <w:ind w:firstLine="480"/>
        <w:jc w:val="left"/>
        <w:rPr>
          <w:rFonts w:hint="eastAsia" w:ascii="宋体" w:hAnsi="宋体" w:eastAsia="宋体" w:cs="宋体"/>
        </w:rPr>
      </w:pPr>
      <w:r>
        <w:rPr>
          <w:rFonts w:hint="eastAsia" w:ascii="宋体" w:hAnsi="宋体" w:eastAsia="宋体" w:cs="宋体"/>
        </w:rPr>
        <w:t>3.5强制类节能产品不享受价格扣除。</w:t>
      </w:r>
    </w:p>
    <w:p w14:paraId="3FE9CC8D">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50767573">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5B7E553C">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1690AA6D">
      <w:pPr>
        <w:pStyle w:val="23"/>
        <w:jc w:val="center"/>
        <w:outlineLvl w:val="3"/>
        <w:rPr>
          <w:rFonts w:hint="eastAsia" w:ascii="宋体" w:hAnsi="宋体" w:eastAsia="宋体" w:cs="宋体"/>
        </w:rPr>
      </w:pPr>
      <w:r>
        <w:rPr>
          <w:rFonts w:hint="eastAsia" w:ascii="宋体" w:hAnsi="宋体" w:eastAsia="宋体" w:cs="宋体"/>
          <w:b/>
          <w:sz w:val="24"/>
        </w:rPr>
        <w:t>三-1-②优先类节能产品、环境标志产品证明材料（价格扣除适用，若有）</w:t>
      </w:r>
    </w:p>
    <w:p w14:paraId="7E9A68D9">
      <w:pPr>
        <w:pStyle w:val="23"/>
        <w:jc w:val="center"/>
        <w:outlineLvl w:val="3"/>
        <w:rPr>
          <w:rFonts w:hint="eastAsia" w:ascii="宋体" w:hAnsi="宋体" w:eastAsia="宋体" w:cs="宋体"/>
        </w:rPr>
      </w:pPr>
      <w:r>
        <w:rPr>
          <w:rFonts w:hint="eastAsia" w:ascii="宋体" w:hAnsi="宋体" w:eastAsia="宋体" w:cs="宋体"/>
          <w:b/>
          <w:sz w:val="24"/>
        </w:rPr>
        <w:t>三-2小型、微型企业产品等价格扣除证明材料（若有）</w:t>
      </w:r>
    </w:p>
    <w:p w14:paraId="6D46BBC0">
      <w:pPr>
        <w:pStyle w:val="23"/>
        <w:jc w:val="center"/>
        <w:outlineLvl w:val="3"/>
        <w:rPr>
          <w:rFonts w:hint="eastAsia" w:ascii="宋体" w:hAnsi="宋体" w:eastAsia="宋体" w:cs="宋体"/>
        </w:rPr>
      </w:pPr>
      <w:r>
        <w:rPr>
          <w:rFonts w:hint="eastAsia" w:ascii="宋体" w:hAnsi="宋体" w:eastAsia="宋体" w:cs="宋体"/>
          <w:b/>
          <w:sz w:val="24"/>
        </w:rPr>
        <w:t>三-2-①中小企业声明函（价格扣除适用，若有）</w:t>
      </w:r>
    </w:p>
    <w:p w14:paraId="040C10C5">
      <w:pPr>
        <w:pStyle w:val="23"/>
        <w:jc w:val="center"/>
        <w:outlineLvl w:val="3"/>
        <w:rPr>
          <w:rFonts w:hint="eastAsia" w:ascii="宋体" w:hAnsi="宋体" w:eastAsia="宋体" w:cs="宋体"/>
        </w:rPr>
      </w:pPr>
      <w:r>
        <w:rPr>
          <w:rFonts w:hint="eastAsia" w:ascii="宋体" w:hAnsi="宋体" w:eastAsia="宋体" w:cs="宋体"/>
          <w:b/>
          <w:sz w:val="24"/>
        </w:rPr>
        <w:t>中小企业声明函（货物）</w:t>
      </w:r>
    </w:p>
    <w:p w14:paraId="6ABE7F08">
      <w:pPr>
        <w:pStyle w:val="23"/>
        <w:ind w:firstLine="480"/>
        <w:jc w:val="left"/>
        <w:rPr>
          <w:rFonts w:hint="eastAsia" w:ascii="宋体" w:hAnsi="宋体" w:eastAsia="宋体" w:cs="宋体"/>
        </w:rPr>
      </w:pPr>
      <w:r>
        <w:rPr>
          <w:rFonts w:hint="eastAsia" w:ascii="宋体" w:hAnsi="宋体" w:eastAsia="宋体" w:cs="宋体"/>
        </w:rPr>
        <w:t>本公司（联合体）郑重声明，根据《政府采购促进中小企业发展管理办法》（财库﹝2020﹞46 号）的规定，本公司（联合体）参加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采购活动，提供的货物全部由符合政策要求的中小企业制造。相关企业（含联合体中的中小企业、签订分包意向协议的中小企业）的具体情况如下：</w:t>
      </w:r>
    </w:p>
    <w:p w14:paraId="21E50A32">
      <w:pPr>
        <w:pStyle w:val="23"/>
        <w:ind w:firstLine="480"/>
        <w:jc w:val="left"/>
        <w:rPr>
          <w:rFonts w:hint="eastAsia" w:ascii="宋体" w:hAnsi="宋体" w:eastAsia="宋体" w:cs="宋体"/>
        </w:rPr>
      </w:pPr>
      <w:r>
        <w:rPr>
          <w:rFonts w:hint="eastAsia" w:ascii="宋体" w:hAnsi="宋体" w:eastAsia="宋体" w:cs="宋体"/>
        </w:rPr>
        <w:t>1.</w:t>
      </w:r>
      <w:r>
        <w:rPr>
          <w:rFonts w:hint="eastAsia" w:ascii="宋体" w:hAnsi="宋体" w:eastAsia="宋体" w:cs="宋体"/>
          <w:u w:val="single"/>
        </w:rPr>
        <w:t xml:space="preserve"> （标的名称） </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行业；制造商为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w:t>
      </w:r>
      <w:r>
        <w:rPr>
          <w:rFonts w:hint="eastAsia" w:ascii="宋体" w:hAnsi="宋体" w:eastAsia="宋体" w:cs="宋体"/>
        </w:rPr>
        <w:t>人，营业收入为</w:t>
      </w:r>
      <w:r>
        <w:rPr>
          <w:rFonts w:hint="eastAsia" w:ascii="宋体" w:hAnsi="宋体" w:eastAsia="宋体" w:cs="宋体"/>
          <w:u w:val="single"/>
        </w:rPr>
        <w:t>　　　　　</w:t>
      </w:r>
      <w:r>
        <w:rPr>
          <w:rFonts w:hint="eastAsia" w:ascii="宋体" w:hAnsi="宋体" w:eastAsia="宋体" w:cs="宋体"/>
        </w:rPr>
        <w:t>万元，资产总额为</w:t>
      </w:r>
      <w:r>
        <w:rPr>
          <w:rFonts w:hint="eastAsia" w:ascii="宋体" w:hAnsi="宋体" w:eastAsia="宋体" w:cs="宋体"/>
          <w:u w:val="single"/>
        </w:rPr>
        <w:t>　　　　　</w:t>
      </w:r>
      <w:r>
        <w:rPr>
          <w:rFonts w:hint="eastAsia" w:ascii="宋体" w:hAnsi="宋体" w:eastAsia="宋体" w:cs="宋体"/>
        </w:rPr>
        <w:t>万元</w:t>
      </w:r>
      <w:r>
        <w:rPr>
          <w:rFonts w:hint="eastAsia" w:ascii="宋体" w:hAnsi="宋体" w:eastAsia="宋体" w:cs="宋体"/>
          <w:sz w:val="21"/>
          <w:vertAlign w:val="superscript"/>
        </w:rPr>
        <w:t>1</w:t>
      </w:r>
      <w:r>
        <w:rPr>
          <w:rFonts w:hint="eastAsia" w:ascii="宋体" w:hAnsi="宋体" w:eastAsia="宋体" w:cs="宋体"/>
        </w:rPr>
        <w:t>，属于</w:t>
      </w:r>
      <w:r>
        <w:rPr>
          <w:rFonts w:hint="eastAsia" w:ascii="宋体" w:hAnsi="宋体" w:eastAsia="宋体" w:cs="宋体"/>
          <w:u w:val="single"/>
        </w:rPr>
        <w:t>（中型企业、小型企业、微型企业）</w:t>
      </w:r>
      <w:r>
        <w:rPr>
          <w:rFonts w:hint="eastAsia" w:ascii="宋体" w:hAnsi="宋体" w:eastAsia="宋体" w:cs="宋体"/>
        </w:rPr>
        <w:t>；</w:t>
      </w:r>
    </w:p>
    <w:p w14:paraId="3B6806D7">
      <w:pPr>
        <w:pStyle w:val="23"/>
        <w:ind w:firstLine="48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u w:val="single"/>
        </w:rPr>
        <w:t xml:space="preserve"> （标的名称） </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行业；制造商为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w:t>
      </w:r>
      <w:r>
        <w:rPr>
          <w:rFonts w:hint="eastAsia" w:ascii="宋体" w:hAnsi="宋体" w:eastAsia="宋体" w:cs="宋体"/>
        </w:rPr>
        <w:t>人，营业收入为</w:t>
      </w:r>
      <w:r>
        <w:rPr>
          <w:rFonts w:hint="eastAsia" w:ascii="宋体" w:hAnsi="宋体" w:eastAsia="宋体" w:cs="宋体"/>
          <w:u w:val="single"/>
        </w:rPr>
        <w:t>　　　　　</w:t>
      </w:r>
      <w:r>
        <w:rPr>
          <w:rFonts w:hint="eastAsia" w:ascii="宋体" w:hAnsi="宋体" w:eastAsia="宋体" w:cs="宋体"/>
        </w:rPr>
        <w:t>万元，资产总额为</w:t>
      </w:r>
      <w:r>
        <w:rPr>
          <w:rFonts w:hint="eastAsia" w:ascii="宋体" w:hAnsi="宋体" w:eastAsia="宋体" w:cs="宋体"/>
          <w:u w:val="single"/>
        </w:rPr>
        <w:t>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739FDCD5">
      <w:pPr>
        <w:pStyle w:val="23"/>
        <w:ind w:firstLine="480"/>
        <w:jc w:val="left"/>
        <w:rPr>
          <w:rFonts w:hint="eastAsia" w:ascii="宋体" w:hAnsi="宋体" w:eastAsia="宋体" w:cs="宋体"/>
        </w:rPr>
      </w:pPr>
      <w:r>
        <w:rPr>
          <w:rFonts w:hint="eastAsia" w:ascii="宋体" w:hAnsi="宋体" w:eastAsia="宋体" w:cs="宋体"/>
        </w:rPr>
        <w:t>……</w:t>
      </w:r>
    </w:p>
    <w:p w14:paraId="7CEDEEF6">
      <w:pPr>
        <w:pStyle w:val="23"/>
        <w:ind w:firstLine="480"/>
        <w:jc w:val="left"/>
        <w:rPr>
          <w:rFonts w:hint="eastAsia" w:ascii="宋体" w:hAnsi="宋体" w:eastAsia="宋体" w:cs="宋体"/>
        </w:rPr>
      </w:pPr>
      <w:r>
        <w:rPr>
          <w:rFonts w:hint="eastAsia" w:ascii="宋体" w:hAnsi="宋体" w:eastAsia="宋体" w:cs="宋体"/>
        </w:rPr>
        <w:t>以上企业，不属于大企业的分支机构，不存在控股股东为大企业的情形，也不存在与大企业的负责人为同一人的情形。</w:t>
      </w:r>
    </w:p>
    <w:p w14:paraId="65A2DEE9">
      <w:pPr>
        <w:pStyle w:val="23"/>
        <w:ind w:firstLine="480"/>
        <w:jc w:val="left"/>
        <w:rPr>
          <w:rFonts w:hint="eastAsia" w:ascii="宋体" w:hAnsi="宋体" w:eastAsia="宋体" w:cs="宋体"/>
        </w:rPr>
      </w:pPr>
      <w:r>
        <w:rPr>
          <w:rFonts w:hint="eastAsia" w:ascii="宋体" w:hAnsi="宋体" w:eastAsia="宋体" w:cs="宋体"/>
        </w:rPr>
        <w:t>本企业对上述声明内容的真实性负责。如有虚假，将依法承担相应责任。</w:t>
      </w:r>
    </w:p>
    <w:p w14:paraId="7420B222">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2037B510">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0A7A8E6E">
      <w:pPr>
        <w:pStyle w:val="23"/>
        <w:ind w:firstLine="480"/>
        <w:jc w:val="left"/>
        <w:rPr>
          <w:rFonts w:hint="eastAsia" w:ascii="宋体" w:hAnsi="宋体" w:eastAsia="宋体" w:cs="宋体"/>
        </w:rPr>
      </w:pPr>
      <w:r>
        <w:rPr>
          <w:rFonts w:hint="eastAsia" w:ascii="宋体" w:hAnsi="宋体" w:eastAsia="宋体" w:cs="宋体"/>
        </w:rPr>
        <w:t>※注意：</w:t>
      </w:r>
    </w:p>
    <w:p w14:paraId="21C67970">
      <w:pPr>
        <w:pStyle w:val="23"/>
        <w:ind w:firstLine="480"/>
        <w:jc w:val="left"/>
        <w:rPr>
          <w:rFonts w:hint="eastAsia" w:ascii="宋体" w:hAnsi="宋体" w:eastAsia="宋体" w:cs="宋体"/>
        </w:rPr>
      </w:pPr>
      <w:r>
        <w:rPr>
          <w:rFonts w:hint="eastAsia" w:ascii="宋体" w:hAnsi="宋体" w:eastAsia="宋体" w:cs="宋体"/>
        </w:rPr>
        <w:t>1、从业人员、营业收入、资产总额填报上一年度数据，无上一年度数据的新成立企业可不填报。</w:t>
      </w:r>
    </w:p>
    <w:p w14:paraId="0FBA967D">
      <w:pPr>
        <w:pStyle w:val="23"/>
        <w:ind w:firstLine="480"/>
        <w:jc w:val="left"/>
        <w:rPr>
          <w:rFonts w:hint="eastAsia" w:ascii="宋体" w:hAnsi="宋体" w:eastAsia="宋体" w:cs="宋体"/>
        </w:rPr>
      </w:pPr>
      <w:r>
        <w:rPr>
          <w:rFonts w:hint="eastAsia" w:ascii="宋体" w:hAnsi="宋体" w:eastAsia="宋体" w:cs="宋体"/>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80B9DD6">
      <w:pPr>
        <w:pStyle w:val="23"/>
        <w:ind w:firstLine="480"/>
        <w:jc w:val="left"/>
        <w:rPr>
          <w:rFonts w:hint="eastAsia" w:ascii="宋体" w:hAnsi="宋体" w:eastAsia="宋体" w:cs="宋体"/>
        </w:rPr>
      </w:pPr>
      <w:r>
        <w:rPr>
          <w:rFonts w:hint="eastAsia" w:ascii="宋体" w:hAnsi="宋体" w:eastAsia="宋体" w:cs="宋体"/>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AAB0812">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2E37A776">
      <w:pPr>
        <w:pStyle w:val="23"/>
        <w:jc w:val="center"/>
        <w:outlineLvl w:val="3"/>
        <w:rPr>
          <w:rFonts w:hint="eastAsia" w:ascii="宋体" w:hAnsi="宋体" w:eastAsia="宋体" w:cs="宋体"/>
        </w:rPr>
      </w:pPr>
      <w:r>
        <w:rPr>
          <w:rFonts w:hint="eastAsia" w:ascii="宋体" w:hAnsi="宋体" w:eastAsia="宋体" w:cs="宋体"/>
          <w:b/>
          <w:sz w:val="24"/>
        </w:rPr>
        <w:t>中小企业声明函（工程、服务）</w:t>
      </w:r>
    </w:p>
    <w:p w14:paraId="6EF0BC64">
      <w:pPr>
        <w:pStyle w:val="23"/>
        <w:ind w:firstLine="480"/>
        <w:jc w:val="left"/>
        <w:rPr>
          <w:rFonts w:hint="eastAsia" w:ascii="宋体" w:hAnsi="宋体" w:eastAsia="宋体" w:cs="宋体"/>
        </w:rPr>
      </w:pPr>
      <w:r>
        <w:rPr>
          <w:rFonts w:hint="eastAsia" w:ascii="宋体" w:hAnsi="宋体" w:eastAsia="宋体" w:cs="宋体"/>
        </w:rPr>
        <w:t>本公司（联合体）郑重声明，根据《政府采购促进中小企业发展管理办法》（财库﹝2020﹞46 号）的规定，本公司（联合体）参加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采购活动，工程的施工单位全部为符合政策要求的中小企业（或者：服务全部由符合政策要求的中小企业承接）。相关企业（含联合体中的中小企业、签订分包意向协议的中小企业）的具体情况如下：</w:t>
      </w:r>
    </w:p>
    <w:p w14:paraId="5194995C">
      <w:pPr>
        <w:pStyle w:val="23"/>
        <w:ind w:firstLine="480"/>
        <w:jc w:val="left"/>
        <w:rPr>
          <w:rFonts w:hint="eastAsia" w:ascii="宋体" w:hAnsi="宋体" w:eastAsia="宋体" w:cs="宋体"/>
        </w:rPr>
      </w:pPr>
      <w:r>
        <w:rPr>
          <w:rFonts w:hint="eastAsia" w:ascii="宋体" w:hAnsi="宋体" w:eastAsia="宋体" w:cs="宋体"/>
        </w:rPr>
        <w:t>1.</w:t>
      </w:r>
      <w:r>
        <w:rPr>
          <w:rFonts w:hint="eastAsia" w:ascii="宋体" w:hAnsi="宋体" w:eastAsia="宋体" w:cs="宋体"/>
          <w:u w:val="single"/>
        </w:rPr>
        <w:t>（标的名称）</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；承建（承接）企业为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w:t>
      </w:r>
      <w:r>
        <w:rPr>
          <w:rFonts w:hint="eastAsia" w:ascii="宋体" w:hAnsi="宋体" w:eastAsia="宋体" w:cs="宋体"/>
        </w:rPr>
        <w:t>人，营业收入为</w:t>
      </w:r>
      <w:r>
        <w:rPr>
          <w:rFonts w:hint="eastAsia" w:ascii="宋体" w:hAnsi="宋体" w:eastAsia="宋体" w:cs="宋体"/>
          <w:u w:val="single"/>
        </w:rPr>
        <w:t>　　　　　</w:t>
      </w:r>
      <w:r>
        <w:rPr>
          <w:rFonts w:hint="eastAsia" w:ascii="宋体" w:hAnsi="宋体" w:eastAsia="宋体" w:cs="宋体"/>
        </w:rPr>
        <w:t>万元，资产总额为</w:t>
      </w:r>
      <w:r>
        <w:rPr>
          <w:rFonts w:hint="eastAsia" w:ascii="宋体" w:hAnsi="宋体" w:eastAsia="宋体" w:cs="宋体"/>
          <w:u w:val="single"/>
        </w:rPr>
        <w:t>　　　　　</w:t>
      </w:r>
      <w:r>
        <w:rPr>
          <w:rFonts w:hint="eastAsia" w:ascii="宋体" w:hAnsi="宋体" w:eastAsia="宋体" w:cs="宋体"/>
        </w:rPr>
        <w:t>万元</w:t>
      </w:r>
      <w:r>
        <w:rPr>
          <w:rFonts w:hint="eastAsia" w:ascii="宋体" w:hAnsi="宋体" w:eastAsia="宋体" w:cs="宋体"/>
          <w:sz w:val="21"/>
          <w:vertAlign w:val="superscript"/>
        </w:rPr>
        <w:t>1</w:t>
      </w:r>
      <w:r>
        <w:rPr>
          <w:rFonts w:hint="eastAsia" w:ascii="宋体" w:hAnsi="宋体" w:eastAsia="宋体" w:cs="宋体"/>
        </w:rPr>
        <w:t>，属于</w:t>
      </w:r>
      <w:r>
        <w:rPr>
          <w:rFonts w:hint="eastAsia" w:ascii="宋体" w:hAnsi="宋体" w:eastAsia="宋体" w:cs="宋体"/>
          <w:u w:val="single"/>
        </w:rPr>
        <w:t>（中型企业、小型企业、微型企业）</w:t>
      </w:r>
      <w:r>
        <w:rPr>
          <w:rFonts w:hint="eastAsia" w:ascii="宋体" w:hAnsi="宋体" w:eastAsia="宋体" w:cs="宋体"/>
        </w:rPr>
        <w:t>；</w:t>
      </w:r>
    </w:p>
    <w:p w14:paraId="7FCC8489">
      <w:pPr>
        <w:pStyle w:val="23"/>
        <w:ind w:firstLine="48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u w:val="single"/>
        </w:rPr>
        <w:t>（标的名称）</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；承建（承接）企业为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w:t>
      </w:r>
      <w:r>
        <w:rPr>
          <w:rFonts w:hint="eastAsia" w:ascii="宋体" w:hAnsi="宋体" w:eastAsia="宋体" w:cs="宋体"/>
        </w:rPr>
        <w:t>人，营业收入为</w:t>
      </w:r>
      <w:r>
        <w:rPr>
          <w:rFonts w:hint="eastAsia" w:ascii="宋体" w:hAnsi="宋体" w:eastAsia="宋体" w:cs="宋体"/>
          <w:u w:val="single"/>
        </w:rPr>
        <w:t>　　　　　</w:t>
      </w:r>
      <w:r>
        <w:rPr>
          <w:rFonts w:hint="eastAsia" w:ascii="宋体" w:hAnsi="宋体" w:eastAsia="宋体" w:cs="宋体"/>
        </w:rPr>
        <w:t>万元，资产总额为</w:t>
      </w:r>
      <w:r>
        <w:rPr>
          <w:rFonts w:hint="eastAsia" w:ascii="宋体" w:hAnsi="宋体" w:eastAsia="宋体" w:cs="宋体"/>
          <w:u w:val="single"/>
        </w:rPr>
        <w:t>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4AB7FE44">
      <w:pPr>
        <w:pStyle w:val="23"/>
        <w:ind w:firstLine="480"/>
        <w:jc w:val="left"/>
        <w:rPr>
          <w:rFonts w:hint="eastAsia" w:ascii="宋体" w:hAnsi="宋体" w:eastAsia="宋体" w:cs="宋体"/>
        </w:rPr>
      </w:pPr>
      <w:r>
        <w:rPr>
          <w:rFonts w:hint="eastAsia" w:ascii="宋体" w:hAnsi="宋体" w:eastAsia="宋体" w:cs="宋体"/>
        </w:rPr>
        <w:t>……</w:t>
      </w:r>
    </w:p>
    <w:p w14:paraId="0D593E7C">
      <w:pPr>
        <w:pStyle w:val="23"/>
        <w:ind w:firstLine="480"/>
        <w:jc w:val="left"/>
        <w:rPr>
          <w:rFonts w:hint="eastAsia" w:ascii="宋体" w:hAnsi="宋体" w:eastAsia="宋体" w:cs="宋体"/>
        </w:rPr>
      </w:pPr>
      <w:r>
        <w:rPr>
          <w:rFonts w:hint="eastAsia" w:ascii="宋体" w:hAnsi="宋体" w:eastAsia="宋体" w:cs="宋体"/>
        </w:rPr>
        <w:t>以上企业，不属于大企业的分支机构，不存在控股股东为大企业的情形，也不存在与大企业的负责人为同一人的情形。</w:t>
      </w:r>
    </w:p>
    <w:p w14:paraId="2BFE4D8F">
      <w:pPr>
        <w:pStyle w:val="23"/>
        <w:ind w:firstLine="480"/>
        <w:jc w:val="left"/>
        <w:rPr>
          <w:rFonts w:hint="eastAsia" w:ascii="宋体" w:hAnsi="宋体" w:eastAsia="宋体" w:cs="宋体"/>
        </w:rPr>
      </w:pPr>
      <w:r>
        <w:rPr>
          <w:rFonts w:hint="eastAsia" w:ascii="宋体" w:hAnsi="宋体" w:eastAsia="宋体" w:cs="宋体"/>
        </w:rPr>
        <w:t>本企业对上述声明内容的真实性负责。如有虚假，将依法承担相应责任。</w:t>
      </w:r>
    </w:p>
    <w:p w14:paraId="16F70066">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2E76B772">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2CD03D96">
      <w:pPr>
        <w:pStyle w:val="23"/>
        <w:ind w:firstLine="480"/>
        <w:jc w:val="left"/>
        <w:rPr>
          <w:rFonts w:hint="eastAsia" w:ascii="宋体" w:hAnsi="宋体" w:eastAsia="宋体" w:cs="宋体"/>
        </w:rPr>
      </w:pPr>
      <w:r>
        <w:rPr>
          <w:rFonts w:hint="eastAsia" w:ascii="宋体" w:hAnsi="宋体" w:eastAsia="宋体" w:cs="宋体"/>
        </w:rPr>
        <w:t>※注意：</w:t>
      </w:r>
    </w:p>
    <w:p w14:paraId="30E7AB57">
      <w:pPr>
        <w:pStyle w:val="23"/>
        <w:ind w:firstLine="480"/>
        <w:jc w:val="left"/>
        <w:rPr>
          <w:rFonts w:hint="eastAsia" w:ascii="宋体" w:hAnsi="宋体" w:eastAsia="宋体" w:cs="宋体"/>
        </w:rPr>
      </w:pPr>
      <w:r>
        <w:rPr>
          <w:rFonts w:hint="eastAsia" w:ascii="宋体" w:hAnsi="宋体" w:eastAsia="宋体" w:cs="宋体"/>
        </w:rPr>
        <w:t>1、从业人员、营业收入、资产总额填报上一年度数据，无上一年度数据的新成立企业可不填报。</w:t>
      </w:r>
    </w:p>
    <w:p w14:paraId="7D581831">
      <w:pPr>
        <w:pStyle w:val="23"/>
        <w:ind w:firstLine="480"/>
        <w:jc w:val="left"/>
        <w:rPr>
          <w:rFonts w:hint="eastAsia" w:ascii="宋体" w:hAnsi="宋体" w:eastAsia="宋体" w:cs="宋体"/>
        </w:rPr>
      </w:pPr>
      <w:r>
        <w:rPr>
          <w:rFonts w:hint="eastAsia" w:ascii="宋体" w:hAnsi="宋体" w:eastAsia="宋体" w:cs="宋体"/>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DF002D3">
      <w:pPr>
        <w:pStyle w:val="23"/>
        <w:ind w:firstLine="480"/>
        <w:jc w:val="left"/>
        <w:rPr>
          <w:rFonts w:hint="eastAsia" w:ascii="宋体" w:hAnsi="宋体" w:eastAsia="宋体" w:cs="宋体"/>
        </w:rPr>
      </w:pPr>
      <w:r>
        <w:rPr>
          <w:rFonts w:hint="eastAsia" w:ascii="宋体" w:hAnsi="宋体" w:eastAsia="宋体" w:cs="宋体"/>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7DC7D8B">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1E23D842">
      <w:pPr>
        <w:pStyle w:val="23"/>
        <w:jc w:val="center"/>
        <w:outlineLvl w:val="3"/>
        <w:rPr>
          <w:rFonts w:hint="eastAsia" w:ascii="宋体" w:hAnsi="宋体" w:eastAsia="宋体" w:cs="宋体"/>
        </w:rPr>
      </w:pPr>
      <w:r>
        <w:rPr>
          <w:rFonts w:hint="eastAsia" w:ascii="宋体" w:hAnsi="宋体" w:eastAsia="宋体" w:cs="宋体"/>
          <w:b/>
          <w:sz w:val="24"/>
        </w:rPr>
        <w:t>三-2-②小型、微型企业等证明材料（价格扣除适用，若有）</w:t>
      </w:r>
    </w:p>
    <w:p w14:paraId="145B2C90">
      <w:pPr>
        <w:pStyle w:val="23"/>
        <w:ind w:firstLine="480"/>
        <w:jc w:val="center"/>
        <w:rPr>
          <w:rFonts w:hint="eastAsia" w:ascii="宋体" w:hAnsi="宋体" w:eastAsia="宋体" w:cs="宋体"/>
        </w:rPr>
      </w:pPr>
      <w:r>
        <w:rPr>
          <w:rFonts w:hint="eastAsia" w:ascii="宋体" w:hAnsi="宋体" w:eastAsia="宋体" w:cs="宋体"/>
        </w:rPr>
        <w:t>编制说明</w:t>
      </w:r>
    </w:p>
    <w:p w14:paraId="5EFF34FB">
      <w:pPr>
        <w:pStyle w:val="23"/>
        <w:ind w:firstLine="480"/>
        <w:jc w:val="left"/>
        <w:rPr>
          <w:rFonts w:hint="eastAsia" w:ascii="宋体" w:hAnsi="宋体" w:eastAsia="宋体" w:cs="宋体"/>
        </w:rPr>
      </w:pPr>
      <w:r>
        <w:rPr>
          <w:rFonts w:hint="eastAsia" w:ascii="宋体" w:hAnsi="宋体" w:eastAsia="宋体" w:cs="宋体"/>
        </w:rPr>
        <w:t>1、投标人为监狱企业的，根据其提供的由省级以上监狱管理局、戒毒管理局（含新疆生产建设兵团）出具的属于监狱企业的证明文件进行认定，监狱企业视同小型、微型企业。</w:t>
      </w:r>
    </w:p>
    <w:p w14:paraId="4935FD21">
      <w:pPr>
        <w:pStyle w:val="23"/>
        <w:ind w:firstLine="480"/>
        <w:jc w:val="left"/>
        <w:rPr>
          <w:rFonts w:hint="eastAsia" w:ascii="宋体" w:hAnsi="宋体" w:eastAsia="宋体" w:cs="宋体"/>
        </w:rPr>
      </w:pPr>
      <w:r>
        <w:rPr>
          <w:rFonts w:hint="eastAsia" w:ascii="宋体" w:hAnsi="宋体" w:eastAsia="宋体" w:cs="宋体"/>
        </w:rPr>
        <w:t>2、投标人为残疾人福利性单位的，根据其提供的《残疾人福利性单位声明函》（格式附后）进行认定，残疾人福利性单位视同小型、微型企业。残疾人福利性单位属于小型、微型企业的，不重复享受政策。</w:t>
      </w:r>
    </w:p>
    <w:p w14:paraId="67FCA5C5">
      <w:pPr>
        <w:pStyle w:val="23"/>
        <w:ind w:firstLine="480"/>
        <w:jc w:val="left"/>
        <w:rPr>
          <w:rFonts w:hint="eastAsia" w:ascii="宋体" w:hAnsi="宋体" w:eastAsia="宋体" w:cs="宋体"/>
        </w:rPr>
      </w:pPr>
      <w:r>
        <w:rPr>
          <w:rFonts w:hint="eastAsia" w:ascii="宋体" w:hAnsi="宋体" w:eastAsia="宋体" w:cs="宋体"/>
        </w:rPr>
        <w:t>附：</w:t>
      </w:r>
    </w:p>
    <w:p w14:paraId="62E5EB0D">
      <w:pPr>
        <w:pStyle w:val="23"/>
        <w:jc w:val="center"/>
        <w:outlineLvl w:val="3"/>
        <w:rPr>
          <w:rFonts w:hint="eastAsia" w:ascii="宋体" w:hAnsi="宋体" w:eastAsia="宋体" w:cs="宋体"/>
        </w:rPr>
      </w:pPr>
      <w:r>
        <w:rPr>
          <w:rFonts w:hint="eastAsia" w:ascii="宋体" w:hAnsi="宋体" w:eastAsia="宋体" w:cs="宋体"/>
          <w:b/>
          <w:sz w:val="24"/>
        </w:rPr>
        <w:t>残疾人福利性单位声明函（价格扣除适用，若有）</w:t>
      </w:r>
    </w:p>
    <w:p w14:paraId="0E76D747">
      <w:pPr>
        <w:pStyle w:val="23"/>
        <w:ind w:firstLine="480"/>
        <w:jc w:val="left"/>
        <w:rPr>
          <w:rFonts w:hint="eastAsia" w:ascii="宋体" w:hAnsi="宋体" w:eastAsia="宋体" w:cs="宋体"/>
        </w:rPr>
      </w:pPr>
      <w:r>
        <w:rPr>
          <w:rFonts w:hint="eastAsia" w:ascii="宋体" w:hAnsi="宋体" w:eastAsia="宋体" w:cs="宋体"/>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814B32A">
      <w:pPr>
        <w:pStyle w:val="23"/>
        <w:ind w:firstLine="480"/>
        <w:jc w:val="left"/>
        <w:rPr>
          <w:rFonts w:hint="eastAsia" w:ascii="宋体" w:hAnsi="宋体" w:eastAsia="宋体" w:cs="宋体"/>
        </w:rPr>
      </w:pPr>
      <w:r>
        <w:rPr>
          <w:rFonts w:hint="eastAsia" w:ascii="宋体" w:hAnsi="宋体" w:eastAsia="宋体" w:cs="宋体"/>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B4688E1">
      <w:pPr>
        <w:pStyle w:val="23"/>
        <w:ind w:firstLine="480"/>
        <w:jc w:val="left"/>
        <w:rPr>
          <w:rFonts w:hint="eastAsia" w:ascii="宋体" w:hAnsi="宋体" w:eastAsia="宋体" w:cs="宋体"/>
        </w:rPr>
      </w:pPr>
      <w:r>
        <w:rPr>
          <w:rFonts w:hint="eastAsia" w:ascii="宋体" w:hAnsi="宋体" w:eastAsia="宋体" w:cs="宋体"/>
        </w:rPr>
        <w:t>（ ）由本投标人承建的（填写“所投采购包、品目号”）工程</w:t>
      </w:r>
    </w:p>
    <w:p w14:paraId="0D49E487">
      <w:pPr>
        <w:pStyle w:val="23"/>
        <w:ind w:firstLine="480"/>
        <w:jc w:val="left"/>
        <w:rPr>
          <w:rFonts w:hint="eastAsia" w:ascii="宋体" w:hAnsi="宋体" w:eastAsia="宋体" w:cs="宋体"/>
        </w:rPr>
      </w:pPr>
      <w:r>
        <w:rPr>
          <w:rFonts w:hint="eastAsia" w:ascii="宋体" w:hAnsi="宋体" w:eastAsia="宋体" w:cs="宋体"/>
        </w:rPr>
        <w:t>（ ）由本投标人承接的（填写“所投采购包、品目号”）服务；</w:t>
      </w:r>
    </w:p>
    <w:p w14:paraId="785E0DEF">
      <w:pPr>
        <w:pStyle w:val="23"/>
        <w:ind w:firstLine="480"/>
        <w:jc w:val="left"/>
        <w:rPr>
          <w:rFonts w:hint="eastAsia" w:ascii="宋体" w:hAnsi="宋体" w:eastAsia="宋体" w:cs="宋体"/>
        </w:rPr>
      </w:pPr>
      <w:r>
        <w:rPr>
          <w:rFonts w:hint="eastAsia" w:ascii="宋体" w:hAnsi="宋体" w:eastAsia="宋体" w:cs="宋体"/>
        </w:rPr>
        <w:t>本投标人对上述声明的真实性负责。如有虚假，将依法承担相应责任。</w:t>
      </w:r>
    </w:p>
    <w:p w14:paraId="747F5457">
      <w:pPr>
        <w:pStyle w:val="23"/>
        <w:ind w:firstLine="480"/>
        <w:jc w:val="left"/>
        <w:rPr>
          <w:rFonts w:hint="eastAsia" w:ascii="宋体" w:hAnsi="宋体" w:eastAsia="宋体" w:cs="宋体"/>
        </w:rPr>
      </w:pPr>
      <w:r>
        <w:rPr>
          <w:rFonts w:hint="eastAsia" w:ascii="宋体" w:hAnsi="宋体" w:eastAsia="宋体" w:cs="宋体"/>
        </w:rPr>
        <w:t>备注：</w:t>
      </w:r>
    </w:p>
    <w:p w14:paraId="74FC75D8">
      <w:pPr>
        <w:pStyle w:val="23"/>
        <w:ind w:firstLine="480"/>
        <w:jc w:val="left"/>
        <w:rPr>
          <w:rFonts w:hint="eastAsia" w:ascii="宋体" w:hAnsi="宋体" w:eastAsia="宋体" w:cs="宋体"/>
        </w:rPr>
      </w:pPr>
      <w:r>
        <w:rPr>
          <w:rFonts w:hint="eastAsia" w:ascii="宋体" w:hAnsi="宋体" w:eastAsia="宋体" w:cs="宋体"/>
        </w:rPr>
        <w:t>1、请投标人按照实际情况编制填写本声明函，并在相应的（）中打“√”。</w:t>
      </w:r>
    </w:p>
    <w:p w14:paraId="178F9FAB">
      <w:pPr>
        <w:pStyle w:val="23"/>
        <w:ind w:firstLine="480"/>
        <w:jc w:val="left"/>
        <w:rPr>
          <w:rFonts w:hint="eastAsia" w:ascii="宋体" w:hAnsi="宋体" w:eastAsia="宋体" w:cs="宋体"/>
        </w:rPr>
      </w:pPr>
      <w:r>
        <w:rPr>
          <w:rFonts w:hint="eastAsia" w:ascii="宋体" w:hAnsi="宋体" w:eastAsia="宋体" w:cs="宋体"/>
        </w:rPr>
        <w:t>2、若《残疾人福利性单位声明函》内容不真实，视为提供虚假材料。</w:t>
      </w:r>
    </w:p>
    <w:p w14:paraId="30E79D1E">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48AB4E76">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4B5364E1">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318D27AD">
      <w:pPr>
        <w:pStyle w:val="23"/>
        <w:ind w:firstLine="480"/>
        <w:jc w:val="left"/>
        <w:rPr>
          <w:rFonts w:hint="eastAsia" w:ascii="宋体" w:hAnsi="宋体" w:eastAsia="宋体" w:cs="宋体"/>
        </w:rPr>
      </w:pPr>
      <w:r>
        <w:rPr>
          <w:rFonts w:hint="eastAsia" w:ascii="宋体" w:hAnsi="宋体" w:eastAsia="宋体" w:cs="宋体"/>
        </w:rPr>
        <w:t>附：</w:t>
      </w:r>
    </w:p>
    <w:p w14:paraId="31099CE5">
      <w:pPr>
        <w:pStyle w:val="23"/>
        <w:jc w:val="center"/>
        <w:outlineLvl w:val="3"/>
        <w:rPr>
          <w:rFonts w:hint="eastAsia" w:ascii="宋体" w:hAnsi="宋体" w:eastAsia="宋体" w:cs="宋体"/>
        </w:rPr>
      </w:pPr>
      <w:r>
        <w:rPr>
          <w:rFonts w:hint="eastAsia" w:ascii="宋体" w:hAnsi="宋体" w:eastAsia="宋体" w:cs="宋体"/>
          <w:b/>
          <w:sz w:val="24"/>
        </w:rPr>
        <w:t>监狱企业证明材料</w:t>
      </w:r>
    </w:p>
    <w:p w14:paraId="279BD516">
      <w:pPr>
        <w:pStyle w:val="23"/>
        <w:ind w:firstLine="480"/>
        <w:jc w:val="left"/>
        <w:rPr>
          <w:rFonts w:hint="eastAsia" w:ascii="宋体" w:hAnsi="宋体" w:eastAsia="宋体" w:cs="宋体"/>
        </w:rPr>
      </w:pPr>
      <w:r>
        <w:rPr>
          <w:rFonts w:hint="eastAsia" w:ascii="宋体" w:hAnsi="宋体" w:eastAsia="宋体" w:cs="宋体"/>
        </w:rPr>
        <w:t>投标人为监狱企业，提供本单位制造的货物（承接的服务），并在投标文件中提供省级以上监狱管理局、戒毒管理局（含新疆生产建设兵团）出具的属于监狱企业的证明文件。</w:t>
      </w:r>
    </w:p>
    <w:p w14:paraId="764E9DA6">
      <w:pPr>
        <w:pStyle w:val="23"/>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1656B28A">
      <w:pPr>
        <w:pStyle w:val="23"/>
        <w:jc w:val="center"/>
        <w:outlineLvl w:val="3"/>
        <w:rPr>
          <w:rFonts w:hint="eastAsia" w:ascii="宋体" w:hAnsi="宋体" w:eastAsia="宋体" w:cs="宋体"/>
        </w:rPr>
      </w:pPr>
      <w:r>
        <w:rPr>
          <w:rFonts w:hint="eastAsia" w:ascii="宋体" w:hAnsi="宋体" w:eastAsia="宋体" w:cs="宋体"/>
          <w:b/>
          <w:sz w:val="24"/>
        </w:rPr>
        <w:t>三-3招标文件规定的其他价格扣除证明材料（若有）</w:t>
      </w:r>
    </w:p>
    <w:p w14:paraId="61BF3D17">
      <w:pPr>
        <w:pStyle w:val="23"/>
        <w:ind w:firstLine="480"/>
        <w:jc w:val="center"/>
        <w:rPr>
          <w:rFonts w:hint="eastAsia" w:ascii="宋体" w:hAnsi="宋体" w:eastAsia="宋体" w:cs="宋体"/>
        </w:rPr>
      </w:pPr>
      <w:r>
        <w:rPr>
          <w:rFonts w:hint="eastAsia" w:ascii="宋体" w:hAnsi="宋体" w:eastAsia="宋体" w:cs="宋体"/>
        </w:rPr>
        <w:t>编制说明</w:t>
      </w:r>
    </w:p>
    <w:p w14:paraId="7FAE97E4">
      <w:pPr>
        <w:pStyle w:val="23"/>
        <w:ind w:firstLine="480"/>
        <w:jc w:val="left"/>
        <w:rPr>
          <w:rFonts w:hint="eastAsia" w:ascii="宋体" w:hAnsi="宋体" w:eastAsia="宋体" w:cs="宋体"/>
        </w:rPr>
      </w:pPr>
      <w:r>
        <w:rPr>
          <w:rFonts w:hint="eastAsia" w:ascii="宋体" w:hAnsi="宋体" w:eastAsia="宋体" w:cs="宋体"/>
        </w:rPr>
        <w:t>若投标人可享受招标文件规定的除“节能（非强制类）、环境标志产品价格扣除”及“小型、微型企业产品等价格扣除”外的其他价格扣除优惠，则投标人应按照招标文件要求提供相应证明材料。</w:t>
      </w:r>
    </w:p>
    <w:p w14:paraId="7F1A0DD0">
      <w:pPr>
        <w:pStyle w:val="2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73FBB6FD">
      <w:pPr>
        <w:pStyle w:val="23"/>
        <w:jc w:val="center"/>
        <w:outlineLvl w:val="2"/>
        <w:rPr>
          <w:rFonts w:hint="eastAsia" w:ascii="宋体" w:hAnsi="宋体" w:eastAsia="宋体" w:cs="宋体"/>
        </w:rPr>
      </w:pPr>
      <w:r>
        <w:rPr>
          <w:rFonts w:hint="eastAsia" w:ascii="宋体" w:hAnsi="宋体" w:eastAsia="宋体" w:cs="宋体"/>
          <w:b/>
          <w:sz w:val="28"/>
        </w:rPr>
        <w:t>封面格式(技术商务部分)</w:t>
      </w:r>
    </w:p>
    <w:p w14:paraId="0DB9CAB1">
      <w:pPr>
        <w:pStyle w:val="23"/>
        <w:jc w:val="center"/>
        <w:outlineLvl w:val="0"/>
        <w:rPr>
          <w:rFonts w:hint="eastAsia" w:ascii="宋体" w:hAnsi="宋体" w:eastAsia="宋体" w:cs="宋体"/>
        </w:rPr>
      </w:pPr>
      <w:r>
        <w:rPr>
          <w:rFonts w:hint="eastAsia" w:ascii="宋体" w:hAnsi="宋体" w:eastAsia="宋体" w:cs="宋体"/>
          <w:b/>
          <w:sz w:val="48"/>
        </w:rPr>
        <w:t>福建省政府采购投标文件</w:t>
      </w:r>
    </w:p>
    <w:p w14:paraId="52E94090">
      <w:pPr>
        <w:pStyle w:val="23"/>
        <w:jc w:val="center"/>
        <w:outlineLvl w:val="0"/>
        <w:rPr>
          <w:rFonts w:hint="eastAsia" w:ascii="宋体" w:hAnsi="宋体" w:eastAsia="宋体" w:cs="宋体"/>
        </w:rPr>
      </w:pPr>
      <w:r>
        <w:rPr>
          <w:rFonts w:hint="eastAsia" w:ascii="宋体" w:hAnsi="宋体" w:eastAsia="宋体" w:cs="宋体"/>
          <w:b/>
          <w:sz w:val="48"/>
        </w:rPr>
        <w:t>（技术商务部分）</w:t>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p>
    <w:p w14:paraId="6EB54DF6">
      <w:pPr>
        <w:pStyle w:val="23"/>
        <w:jc w:val="center"/>
        <w:outlineLvl w:val="1"/>
        <w:rPr>
          <w:rFonts w:hint="eastAsia" w:ascii="宋体" w:hAnsi="宋体" w:eastAsia="宋体" w:cs="宋体"/>
        </w:rPr>
      </w:pPr>
      <w:r>
        <w:rPr>
          <w:rFonts w:hint="eastAsia" w:ascii="宋体" w:hAnsi="宋体" w:eastAsia="宋体" w:cs="宋体"/>
          <w:b/>
          <w:sz w:val="36"/>
        </w:rPr>
        <w:t>（填写正本或副本）</w:t>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p>
    <w:p w14:paraId="3878D8B5">
      <w:pPr>
        <w:pStyle w:val="23"/>
        <w:jc w:val="center"/>
        <w:outlineLvl w:val="2"/>
        <w:rPr>
          <w:rFonts w:hint="eastAsia" w:ascii="宋体" w:hAnsi="宋体" w:eastAsia="宋体" w:cs="宋体"/>
        </w:rPr>
      </w:pPr>
      <w:r>
        <w:rPr>
          <w:rFonts w:hint="eastAsia" w:ascii="宋体" w:hAnsi="宋体" w:eastAsia="宋体" w:cs="宋体"/>
          <w:b/>
          <w:sz w:val="28"/>
        </w:rPr>
        <w:t>（项目名称：（由投标人填写）</w:t>
      </w:r>
    </w:p>
    <w:p w14:paraId="46B27577">
      <w:pPr>
        <w:pStyle w:val="23"/>
        <w:jc w:val="center"/>
        <w:outlineLvl w:val="2"/>
        <w:rPr>
          <w:rFonts w:hint="eastAsia" w:ascii="宋体" w:hAnsi="宋体" w:eastAsia="宋体" w:cs="宋体"/>
        </w:rPr>
      </w:pPr>
      <w:r>
        <w:rPr>
          <w:rFonts w:hint="eastAsia" w:ascii="宋体" w:hAnsi="宋体" w:eastAsia="宋体" w:cs="宋体"/>
          <w:b/>
          <w:sz w:val="28"/>
        </w:rPr>
        <w:t>（备案编号：（由投标人填写）</w:t>
      </w:r>
    </w:p>
    <w:p w14:paraId="1A202BF4">
      <w:pPr>
        <w:pStyle w:val="23"/>
        <w:jc w:val="center"/>
        <w:outlineLvl w:val="2"/>
        <w:rPr>
          <w:rFonts w:hint="eastAsia" w:ascii="宋体" w:hAnsi="宋体" w:eastAsia="宋体" w:cs="宋体"/>
        </w:rPr>
      </w:pPr>
      <w:r>
        <w:rPr>
          <w:rFonts w:hint="eastAsia" w:ascii="宋体" w:hAnsi="宋体" w:eastAsia="宋体" w:cs="宋体"/>
          <w:b/>
          <w:sz w:val="28"/>
        </w:rPr>
        <w:t>（项目编号：（由投标人填写）</w:t>
      </w:r>
    </w:p>
    <w:p w14:paraId="406D4F8B">
      <w:pPr>
        <w:pStyle w:val="23"/>
        <w:jc w:val="center"/>
        <w:outlineLvl w:val="2"/>
        <w:rPr>
          <w:rFonts w:hint="eastAsia" w:ascii="宋体" w:hAnsi="宋体" w:eastAsia="宋体" w:cs="宋体"/>
        </w:rPr>
      </w:pPr>
      <w:r>
        <w:rPr>
          <w:rFonts w:hint="eastAsia" w:ascii="宋体" w:hAnsi="宋体" w:eastAsia="宋体" w:cs="宋体"/>
          <w:b/>
          <w:sz w:val="28"/>
        </w:rPr>
        <w:t>（所投采购包：（由投标人填写）</w:t>
      </w:r>
      <w:r>
        <w:rPr>
          <w:rFonts w:hint="eastAsia" w:ascii="宋体" w:hAnsi="宋体" w:eastAsia="宋体" w:cs="宋体"/>
        </w:rPr>
        <w:br w:type="textWrapping"/>
      </w:r>
      <w:r>
        <w:rPr>
          <w:rFonts w:hint="eastAsia" w:ascii="宋体" w:hAnsi="宋体" w:eastAsia="宋体" w:cs="宋体"/>
        </w:rPr>
        <w:br w:type="textWrapping"/>
      </w:r>
    </w:p>
    <w:p w14:paraId="312BF6D2">
      <w:pPr>
        <w:pStyle w:val="23"/>
        <w:jc w:val="center"/>
        <w:outlineLvl w:val="2"/>
        <w:rPr>
          <w:rFonts w:hint="eastAsia" w:ascii="宋体" w:hAnsi="宋体" w:eastAsia="宋体" w:cs="宋体"/>
        </w:rPr>
      </w:pPr>
      <w:r>
        <w:rPr>
          <w:rFonts w:hint="eastAsia" w:ascii="宋体" w:hAnsi="宋体" w:eastAsia="宋体" w:cs="宋体"/>
          <w:b/>
          <w:sz w:val="28"/>
        </w:rPr>
        <w:t>投标人：（填写“全称”）</w:t>
      </w:r>
    </w:p>
    <w:p w14:paraId="5C57D626">
      <w:pPr>
        <w:pStyle w:val="23"/>
        <w:jc w:val="center"/>
        <w:outlineLvl w:val="2"/>
        <w:rPr>
          <w:rFonts w:hint="eastAsia" w:ascii="宋体" w:hAnsi="宋体" w:eastAsia="宋体" w:cs="宋体"/>
        </w:rPr>
      </w:pPr>
      <w:r>
        <w:rPr>
          <w:rFonts w:hint="eastAsia" w:ascii="宋体" w:hAnsi="宋体" w:eastAsia="宋体" w:cs="宋体"/>
          <w:b/>
          <w:sz w:val="28"/>
        </w:rPr>
        <w:t>（由投标人填写）年（由投标人填写）月</w:t>
      </w:r>
    </w:p>
    <w:p w14:paraId="36885C61">
      <w:pPr>
        <w:pStyle w:val="2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4388E581">
      <w:pPr>
        <w:pStyle w:val="23"/>
        <w:jc w:val="center"/>
        <w:outlineLvl w:val="2"/>
        <w:rPr>
          <w:rFonts w:hint="eastAsia" w:ascii="宋体" w:hAnsi="宋体" w:eastAsia="宋体" w:cs="宋体"/>
        </w:rPr>
      </w:pPr>
      <w:r>
        <w:rPr>
          <w:rFonts w:hint="eastAsia" w:ascii="宋体" w:hAnsi="宋体" w:eastAsia="宋体" w:cs="宋体"/>
          <w:b/>
          <w:sz w:val="28"/>
        </w:rPr>
        <w:t>索引</w:t>
      </w:r>
    </w:p>
    <w:p w14:paraId="3D05ECC5">
      <w:pPr>
        <w:pStyle w:val="23"/>
        <w:ind w:firstLine="480"/>
        <w:jc w:val="left"/>
        <w:rPr>
          <w:rFonts w:hint="eastAsia" w:ascii="宋体" w:hAnsi="宋体" w:eastAsia="宋体" w:cs="宋体"/>
        </w:rPr>
      </w:pPr>
      <w:r>
        <w:rPr>
          <w:rFonts w:hint="eastAsia" w:ascii="宋体" w:hAnsi="宋体" w:eastAsia="宋体" w:cs="宋体"/>
        </w:rPr>
        <w:t>一、标的说明一览表</w:t>
      </w:r>
    </w:p>
    <w:p w14:paraId="3CC6A8B7">
      <w:pPr>
        <w:pStyle w:val="23"/>
        <w:ind w:firstLine="480"/>
        <w:jc w:val="left"/>
        <w:rPr>
          <w:rFonts w:hint="eastAsia" w:ascii="宋体" w:hAnsi="宋体" w:eastAsia="宋体" w:cs="宋体"/>
        </w:rPr>
      </w:pPr>
      <w:r>
        <w:rPr>
          <w:rFonts w:hint="eastAsia" w:ascii="宋体" w:hAnsi="宋体" w:eastAsia="宋体" w:cs="宋体"/>
        </w:rPr>
        <w:t>二、技术和服务要求响应表</w:t>
      </w:r>
    </w:p>
    <w:p w14:paraId="09B3B1AF">
      <w:pPr>
        <w:pStyle w:val="23"/>
        <w:ind w:firstLine="480"/>
        <w:jc w:val="left"/>
        <w:rPr>
          <w:rFonts w:hint="eastAsia" w:ascii="宋体" w:hAnsi="宋体" w:eastAsia="宋体" w:cs="宋体"/>
        </w:rPr>
      </w:pPr>
      <w:r>
        <w:rPr>
          <w:rFonts w:hint="eastAsia" w:ascii="宋体" w:hAnsi="宋体" w:eastAsia="宋体" w:cs="宋体"/>
        </w:rPr>
        <w:t>三、商务条件响应表</w:t>
      </w:r>
    </w:p>
    <w:p w14:paraId="15809630">
      <w:pPr>
        <w:pStyle w:val="23"/>
        <w:ind w:firstLine="480"/>
        <w:jc w:val="left"/>
        <w:rPr>
          <w:rFonts w:hint="eastAsia" w:ascii="宋体" w:hAnsi="宋体" w:eastAsia="宋体" w:cs="宋体"/>
        </w:rPr>
      </w:pPr>
      <w:r>
        <w:rPr>
          <w:rFonts w:hint="eastAsia" w:ascii="宋体" w:hAnsi="宋体" w:eastAsia="宋体" w:cs="宋体"/>
        </w:rPr>
        <w:t>四、投标人提交的其他资料（若有）</w:t>
      </w:r>
    </w:p>
    <w:p w14:paraId="01D51726">
      <w:pPr>
        <w:pStyle w:val="23"/>
        <w:ind w:firstLine="480"/>
        <w:jc w:val="left"/>
        <w:rPr>
          <w:rFonts w:hint="eastAsia" w:ascii="宋体" w:hAnsi="宋体" w:eastAsia="宋体" w:cs="宋体"/>
        </w:rPr>
      </w:pPr>
      <w:r>
        <w:rPr>
          <w:rFonts w:hint="eastAsia" w:ascii="宋体" w:hAnsi="宋体" w:eastAsia="宋体" w:cs="宋体"/>
        </w:rPr>
        <w:t>※注意</w:t>
      </w:r>
    </w:p>
    <w:p w14:paraId="5A504C98">
      <w:pPr>
        <w:pStyle w:val="23"/>
        <w:ind w:firstLine="480"/>
        <w:jc w:val="left"/>
        <w:rPr>
          <w:rFonts w:hint="eastAsia" w:ascii="宋体" w:hAnsi="宋体" w:eastAsia="宋体" w:cs="宋体"/>
        </w:rPr>
      </w:pPr>
      <w:r>
        <w:rPr>
          <w:rFonts w:hint="eastAsia" w:ascii="宋体" w:hAnsi="宋体" w:eastAsia="宋体" w:cs="宋体"/>
        </w:rPr>
        <w:t>技术商务部分中不得出现报价部分的全部或部分的投标报价信息（或组成资料），否则符合性审查不合格</w:t>
      </w:r>
    </w:p>
    <w:p w14:paraId="1BE7A743">
      <w:pPr>
        <w:pStyle w:val="2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66A57520">
      <w:pPr>
        <w:pStyle w:val="23"/>
        <w:jc w:val="center"/>
        <w:outlineLvl w:val="2"/>
        <w:rPr>
          <w:rFonts w:hint="eastAsia" w:ascii="宋体" w:hAnsi="宋体" w:eastAsia="宋体" w:cs="宋体"/>
        </w:rPr>
      </w:pPr>
      <w:r>
        <w:rPr>
          <w:rFonts w:hint="eastAsia" w:ascii="宋体" w:hAnsi="宋体" w:eastAsia="宋体" w:cs="宋体"/>
          <w:b/>
          <w:sz w:val="28"/>
        </w:rPr>
        <w:t>一、标的说明一览表</w:t>
      </w:r>
    </w:p>
    <w:p w14:paraId="22134962">
      <w:pPr>
        <w:pStyle w:val="23"/>
        <w:ind w:firstLine="480"/>
        <w:jc w:val="left"/>
        <w:rPr>
          <w:rFonts w:hint="eastAsia" w:ascii="宋体" w:hAnsi="宋体" w:eastAsia="宋体" w:cs="宋体"/>
        </w:rPr>
      </w:pPr>
      <w:r>
        <w:rPr>
          <w:rFonts w:hint="eastAsia" w:ascii="宋体" w:hAnsi="宋体" w:eastAsia="宋体" w:cs="宋体"/>
        </w:rPr>
        <w:t>项目编号：</w:t>
      </w:r>
      <w:r>
        <w:rPr>
          <w:rFonts w:hint="eastAsia" w:ascii="宋体" w:hAnsi="宋体" w:eastAsia="宋体" w:cs="宋体"/>
          <w:u w:val="single"/>
        </w:rPr>
        <w:t>　　　　　　　　</w:t>
      </w:r>
    </w:p>
    <w:tbl>
      <w:tblPr>
        <w:tblStyle w:val="16"/>
        <w:tblW w:w="996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22"/>
        <w:gridCol w:w="1423"/>
        <w:gridCol w:w="1423"/>
        <w:gridCol w:w="1423"/>
        <w:gridCol w:w="1423"/>
        <w:gridCol w:w="1423"/>
        <w:gridCol w:w="1423"/>
      </w:tblGrid>
      <w:tr w14:paraId="4530BA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2" w:type="dxa"/>
          </w:tcPr>
          <w:p w14:paraId="22FECD9C">
            <w:pPr>
              <w:pStyle w:val="23"/>
              <w:jc w:val="left"/>
              <w:rPr>
                <w:rFonts w:hint="eastAsia" w:ascii="宋体" w:hAnsi="宋体" w:eastAsia="宋体" w:cs="宋体"/>
              </w:rPr>
            </w:pPr>
            <w:r>
              <w:rPr>
                <w:rFonts w:hint="eastAsia" w:ascii="宋体" w:hAnsi="宋体" w:eastAsia="宋体" w:cs="宋体"/>
              </w:rPr>
              <w:t>采购包</w:t>
            </w:r>
          </w:p>
        </w:tc>
        <w:tc>
          <w:tcPr>
            <w:tcW w:w="1423" w:type="dxa"/>
          </w:tcPr>
          <w:p w14:paraId="0E0C34C9">
            <w:pPr>
              <w:pStyle w:val="23"/>
              <w:jc w:val="left"/>
              <w:rPr>
                <w:rFonts w:hint="eastAsia" w:ascii="宋体" w:hAnsi="宋体" w:eastAsia="宋体" w:cs="宋体"/>
              </w:rPr>
            </w:pPr>
            <w:r>
              <w:rPr>
                <w:rFonts w:hint="eastAsia" w:ascii="宋体" w:hAnsi="宋体" w:eastAsia="宋体" w:cs="宋体"/>
              </w:rPr>
              <w:t>品目号</w:t>
            </w:r>
          </w:p>
        </w:tc>
        <w:tc>
          <w:tcPr>
            <w:tcW w:w="1423" w:type="dxa"/>
          </w:tcPr>
          <w:p w14:paraId="65F2D22E">
            <w:pPr>
              <w:pStyle w:val="23"/>
              <w:jc w:val="left"/>
              <w:rPr>
                <w:rFonts w:hint="eastAsia" w:ascii="宋体" w:hAnsi="宋体" w:eastAsia="宋体" w:cs="宋体"/>
              </w:rPr>
            </w:pPr>
            <w:r>
              <w:rPr>
                <w:rFonts w:hint="eastAsia" w:ascii="宋体" w:hAnsi="宋体" w:eastAsia="宋体" w:cs="宋体"/>
              </w:rPr>
              <w:t>投标标的</w:t>
            </w:r>
          </w:p>
        </w:tc>
        <w:tc>
          <w:tcPr>
            <w:tcW w:w="1423" w:type="dxa"/>
          </w:tcPr>
          <w:p w14:paraId="7EDEC68A">
            <w:pPr>
              <w:pStyle w:val="23"/>
              <w:jc w:val="left"/>
              <w:rPr>
                <w:rFonts w:hint="eastAsia" w:ascii="宋体" w:hAnsi="宋体" w:eastAsia="宋体" w:cs="宋体"/>
              </w:rPr>
            </w:pPr>
            <w:r>
              <w:rPr>
                <w:rFonts w:hint="eastAsia" w:ascii="宋体" w:hAnsi="宋体" w:eastAsia="宋体" w:cs="宋体"/>
              </w:rPr>
              <w:t>数量</w:t>
            </w:r>
          </w:p>
        </w:tc>
        <w:tc>
          <w:tcPr>
            <w:tcW w:w="1423" w:type="dxa"/>
          </w:tcPr>
          <w:p w14:paraId="2875A697">
            <w:pPr>
              <w:pStyle w:val="23"/>
              <w:jc w:val="left"/>
              <w:rPr>
                <w:rFonts w:hint="eastAsia" w:ascii="宋体" w:hAnsi="宋体" w:eastAsia="宋体" w:cs="宋体"/>
              </w:rPr>
            </w:pPr>
            <w:r>
              <w:rPr>
                <w:rFonts w:hint="eastAsia" w:ascii="宋体" w:hAnsi="宋体" w:eastAsia="宋体" w:cs="宋体"/>
              </w:rPr>
              <w:t>规格</w:t>
            </w:r>
          </w:p>
        </w:tc>
        <w:tc>
          <w:tcPr>
            <w:tcW w:w="1423" w:type="dxa"/>
          </w:tcPr>
          <w:p w14:paraId="05F39A0E">
            <w:pPr>
              <w:pStyle w:val="23"/>
              <w:jc w:val="left"/>
              <w:rPr>
                <w:rFonts w:hint="eastAsia" w:ascii="宋体" w:hAnsi="宋体" w:eastAsia="宋体" w:cs="宋体"/>
              </w:rPr>
            </w:pPr>
            <w:r>
              <w:rPr>
                <w:rFonts w:hint="eastAsia" w:ascii="宋体" w:hAnsi="宋体" w:eastAsia="宋体" w:cs="宋体"/>
              </w:rPr>
              <w:t>来源地</w:t>
            </w:r>
          </w:p>
        </w:tc>
        <w:tc>
          <w:tcPr>
            <w:tcW w:w="1423" w:type="dxa"/>
          </w:tcPr>
          <w:p w14:paraId="29F465AA">
            <w:pPr>
              <w:pStyle w:val="23"/>
              <w:jc w:val="left"/>
              <w:rPr>
                <w:rFonts w:hint="eastAsia" w:ascii="宋体" w:hAnsi="宋体" w:eastAsia="宋体" w:cs="宋体"/>
              </w:rPr>
            </w:pPr>
            <w:r>
              <w:rPr>
                <w:rFonts w:hint="eastAsia" w:ascii="宋体" w:hAnsi="宋体" w:eastAsia="宋体" w:cs="宋体"/>
              </w:rPr>
              <w:t>备注</w:t>
            </w:r>
          </w:p>
        </w:tc>
      </w:tr>
      <w:tr w14:paraId="34199A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2" w:type="dxa"/>
            <w:vMerge w:val="restart"/>
          </w:tcPr>
          <w:p w14:paraId="46893A98">
            <w:pPr>
              <w:pStyle w:val="23"/>
              <w:jc w:val="left"/>
              <w:rPr>
                <w:rFonts w:hint="eastAsia" w:ascii="宋体" w:hAnsi="宋体" w:eastAsia="宋体" w:cs="宋体"/>
              </w:rPr>
            </w:pPr>
            <w:r>
              <w:rPr>
                <w:rFonts w:hint="eastAsia" w:ascii="宋体" w:hAnsi="宋体" w:eastAsia="宋体" w:cs="宋体"/>
              </w:rPr>
              <w:t>*</w:t>
            </w:r>
          </w:p>
        </w:tc>
        <w:tc>
          <w:tcPr>
            <w:tcW w:w="1423" w:type="dxa"/>
          </w:tcPr>
          <w:p w14:paraId="14590CAD">
            <w:pPr>
              <w:pStyle w:val="23"/>
              <w:jc w:val="left"/>
              <w:rPr>
                <w:rFonts w:hint="eastAsia" w:ascii="宋体" w:hAnsi="宋体" w:eastAsia="宋体" w:cs="宋体"/>
              </w:rPr>
            </w:pPr>
            <w:r>
              <w:rPr>
                <w:rFonts w:hint="eastAsia" w:ascii="宋体" w:hAnsi="宋体" w:eastAsia="宋体" w:cs="宋体"/>
              </w:rPr>
              <w:t>*-1</w:t>
            </w:r>
          </w:p>
        </w:tc>
        <w:tc>
          <w:tcPr>
            <w:tcW w:w="1423" w:type="dxa"/>
          </w:tcPr>
          <w:p w14:paraId="70FF3D97">
            <w:pPr>
              <w:rPr>
                <w:rFonts w:hint="eastAsia" w:ascii="宋体" w:hAnsi="宋体" w:eastAsia="宋体" w:cs="宋体"/>
              </w:rPr>
            </w:pPr>
          </w:p>
        </w:tc>
        <w:tc>
          <w:tcPr>
            <w:tcW w:w="1423" w:type="dxa"/>
          </w:tcPr>
          <w:p w14:paraId="24BFB7A3">
            <w:pPr>
              <w:rPr>
                <w:rFonts w:hint="eastAsia" w:ascii="宋体" w:hAnsi="宋体" w:eastAsia="宋体" w:cs="宋体"/>
              </w:rPr>
            </w:pPr>
          </w:p>
        </w:tc>
        <w:tc>
          <w:tcPr>
            <w:tcW w:w="1423" w:type="dxa"/>
          </w:tcPr>
          <w:p w14:paraId="348DC960">
            <w:pPr>
              <w:rPr>
                <w:rFonts w:hint="eastAsia" w:ascii="宋体" w:hAnsi="宋体" w:eastAsia="宋体" w:cs="宋体"/>
              </w:rPr>
            </w:pPr>
          </w:p>
        </w:tc>
        <w:tc>
          <w:tcPr>
            <w:tcW w:w="1423" w:type="dxa"/>
          </w:tcPr>
          <w:p w14:paraId="02C04AF2">
            <w:pPr>
              <w:rPr>
                <w:rFonts w:hint="eastAsia" w:ascii="宋体" w:hAnsi="宋体" w:eastAsia="宋体" w:cs="宋体"/>
              </w:rPr>
            </w:pPr>
          </w:p>
        </w:tc>
        <w:tc>
          <w:tcPr>
            <w:tcW w:w="1423" w:type="dxa"/>
          </w:tcPr>
          <w:p w14:paraId="03F39E12">
            <w:pPr>
              <w:rPr>
                <w:rFonts w:hint="eastAsia" w:ascii="宋体" w:hAnsi="宋体" w:eastAsia="宋体" w:cs="宋体"/>
              </w:rPr>
            </w:pPr>
          </w:p>
        </w:tc>
      </w:tr>
      <w:tr w14:paraId="016BC7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2" w:type="dxa"/>
            <w:vMerge w:val="continue"/>
          </w:tcPr>
          <w:p w14:paraId="62354C2B">
            <w:pPr>
              <w:rPr>
                <w:rFonts w:hint="eastAsia" w:ascii="宋体" w:hAnsi="宋体" w:eastAsia="宋体" w:cs="宋体"/>
              </w:rPr>
            </w:pPr>
          </w:p>
        </w:tc>
        <w:tc>
          <w:tcPr>
            <w:tcW w:w="1423" w:type="dxa"/>
          </w:tcPr>
          <w:p w14:paraId="0A200057">
            <w:pPr>
              <w:pStyle w:val="23"/>
              <w:jc w:val="left"/>
              <w:rPr>
                <w:rFonts w:hint="eastAsia" w:ascii="宋体" w:hAnsi="宋体" w:eastAsia="宋体" w:cs="宋体"/>
              </w:rPr>
            </w:pPr>
            <w:r>
              <w:rPr>
                <w:rFonts w:hint="eastAsia" w:ascii="宋体" w:hAnsi="宋体" w:eastAsia="宋体" w:cs="宋体"/>
              </w:rPr>
              <w:t>…</w:t>
            </w:r>
          </w:p>
        </w:tc>
        <w:tc>
          <w:tcPr>
            <w:tcW w:w="1423" w:type="dxa"/>
          </w:tcPr>
          <w:p w14:paraId="68C28E46">
            <w:pPr>
              <w:rPr>
                <w:rFonts w:hint="eastAsia" w:ascii="宋体" w:hAnsi="宋体" w:eastAsia="宋体" w:cs="宋体"/>
              </w:rPr>
            </w:pPr>
          </w:p>
        </w:tc>
        <w:tc>
          <w:tcPr>
            <w:tcW w:w="1423" w:type="dxa"/>
          </w:tcPr>
          <w:p w14:paraId="34B9CC87">
            <w:pPr>
              <w:rPr>
                <w:rFonts w:hint="eastAsia" w:ascii="宋体" w:hAnsi="宋体" w:eastAsia="宋体" w:cs="宋体"/>
              </w:rPr>
            </w:pPr>
          </w:p>
        </w:tc>
        <w:tc>
          <w:tcPr>
            <w:tcW w:w="1423" w:type="dxa"/>
          </w:tcPr>
          <w:p w14:paraId="740A226D">
            <w:pPr>
              <w:rPr>
                <w:rFonts w:hint="eastAsia" w:ascii="宋体" w:hAnsi="宋体" w:eastAsia="宋体" w:cs="宋体"/>
              </w:rPr>
            </w:pPr>
          </w:p>
        </w:tc>
        <w:tc>
          <w:tcPr>
            <w:tcW w:w="1423" w:type="dxa"/>
          </w:tcPr>
          <w:p w14:paraId="71BD250E">
            <w:pPr>
              <w:rPr>
                <w:rFonts w:hint="eastAsia" w:ascii="宋体" w:hAnsi="宋体" w:eastAsia="宋体" w:cs="宋体"/>
              </w:rPr>
            </w:pPr>
          </w:p>
        </w:tc>
        <w:tc>
          <w:tcPr>
            <w:tcW w:w="1423" w:type="dxa"/>
          </w:tcPr>
          <w:p w14:paraId="461CF7D4">
            <w:pPr>
              <w:rPr>
                <w:rFonts w:hint="eastAsia" w:ascii="宋体" w:hAnsi="宋体" w:eastAsia="宋体" w:cs="宋体"/>
              </w:rPr>
            </w:pPr>
          </w:p>
        </w:tc>
      </w:tr>
      <w:tr w14:paraId="639E4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2" w:type="dxa"/>
          </w:tcPr>
          <w:p w14:paraId="2C7BE065">
            <w:pPr>
              <w:pStyle w:val="23"/>
              <w:jc w:val="left"/>
              <w:rPr>
                <w:rFonts w:hint="eastAsia" w:ascii="宋体" w:hAnsi="宋体" w:eastAsia="宋体" w:cs="宋体"/>
              </w:rPr>
            </w:pPr>
            <w:r>
              <w:rPr>
                <w:rFonts w:hint="eastAsia" w:ascii="宋体" w:hAnsi="宋体" w:eastAsia="宋体" w:cs="宋体"/>
              </w:rPr>
              <w:t>…</w:t>
            </w:r>
          </w:p>
        </w:tc>
        <w:tc>
          <w:tcPr>
            <w:tcW w:w="1423" w:type="dxa"/>
          </w:tcPr>
          <w:p w14:paraId="24392B89">
            <w:pPr>
              <w:rPr>
                <w:rFonts w:hint="eastAsia" w:ascii="宋体" w:hAnsi="宋体" w:eastAsia="宋体" w:cs="宋体"/>
              </w:rPr>
            </w:pPr>
          </w:p>
        </w:tc>
        <w:tc>
          <w:tcPr>
            <w:tcW w:w="1423" w:type="dxa"/>
          </w:tcPr>
          <w:p w14:paraId="32B561D4">
            <w:pPr>
              <w:rPr>
                <w:rFonts w:hint="eastAsia" w:ascii="宋体" w:hAnsi="宋体" w:eastAsia="宋体" w:cs="宋体"/>
              </w:rPr>
            </w:pPr>
          </w:p>
        </w:tc>
        <w:tc>
          <w:tcPr>
            <w:tcW w:w="1423" w:type="dxa"/>
          </w:tcPr>
          <w:p w14:paraId="433FDFB6">
            <w:pPr>
              <w:rPr>
                <w:rFonts w:hint="eastAsia" w:ascii="宋体" w:hAnsi="宋体" w:eastAsia="宋体" w:cs="宋体"/>
              </w:rPr>
            </w:pPr>
          </w:p>
        </w:tc>
        <w:tc>
          <w:tcPr>
            <w:tcW w:w="1423" w:type="dxa"/>
          </w:tcPr>
          <w:p w14:paraId="357B982A">
            <w:pPr>
              <w:rPr>
                <w:rFonts w:hint="eastAsia" w:ascii="宋体" w:hAnsi="宋体" w:eastAsia="宋体" w:cs="宋体"/>
              </w:rPr>
            </w:pPr>
          </w:p>
        </w:tc>
        <w:tc>
          <w:tcPr>
            <w:tcW w:w="1423" w:type="dxa"/>
          </w:tcPr>
          <w:p w14:paraId="5833D1F4">
            <w:pPr>
              <w:rPr>
                <w:rFonts w:hint="eastAsia" w:ascii="宋体" w:hAnsi="宋体" w:eastAsia="宋体" w:cs="宋体"/>
              </w:rPr>
            </w:pPr>
          </w:p>
        </w:tc>
        <w:tc>
          <w:tcPr>
            <w:tcW w:w="1423" w:type="dxa"/>
          </w:tcPr>
          <w:p w14:paraId="1E689D9F">
            <w:pPr>
              <w:rPr>
                <w:rFonts w:hint="eastAsia" w:ascii="宋体" w:hAnsi="宋体" w:eastAsia="宋体" w:cs="宋体"/>
              </w:rPr>
            </w:pPr>
          </w:p>
        </w:tc>
      </w:tr>
    </w:tbl>
    <w:p w14:paraId="279F386B">
      <w:pPr>
        <w:pStyle w:val="23"/>
        <w:ind w:firstLine="480"/>
        <w:jc w:val="left"/>
        <w:rPr>
          <w:rFonts w:hint="eastAsia" w:ascii="宋体" w:hAnsi="宋体" w:eastAsia="宋体" w:cs="宋体"/>
        </w:rPr>
      </w:pPr>
      <w:r>
        <w:rPr>
          <w:rFonts w:hint="eastAsia" w:ascii="宋体" w:hAnsi="宋体" w:eastAsia="宋体" w:cs="宋体"/>
        </w:rPr>
        <w:t>※注意：</w:t>
      </w:r>
    </w:p>
    <w:p w14:paraId="529CF4DC">
      <w:pPr>
        <w:pStyle w:val="23"/>
        <w:ind w:firstLine="480"/>
        <w:jc w:val="left"/>
        <w:rPr>
          <w:rFonts w:hint="eastAsia" w:ascii="宋体" w:hAnsi="宋体" w:eastAsia="宋体" w:cs="宋体"/>
        </w:rPr>
      </w:pPr>
      <w:r>
        <w:rPr>
          <w:rFonts w:hint="eastAsia" w:ascii="宋体" w:hAnsi="宋体" w:eastAsia="宋体" w:cs="宋体"/>
        </w:rPr>
        <w:t>1、本表应按照下列规定填写：</w:t>
      </w:r>
    </w:p>
    <w:p w14:paraId="243F27FC">
      <w:pPr>
        <w:pStyle w:val="23"/>
        <w:ind w:firstLine="480"/>
        <w:jc w:val="left"/>
        <w:rPr>
          <w:rFonts w:hint="eastAsia" w:ascii="宋体" w:hAnsi="宋体" w:eastAsia="宋体" w:cs="宋体"/>
        </w:rPr>
      </w:pPr>
      <w:r>
        <w:rPr>
          <w:rFonts w:hint="eastAsia" w:ascii="宋体" w:hAnsi="宋体" w:eastAsia="宋体" w:cs="宋体"/>
        </w:rPr>
        <w:t>1.1“采购包”、“品目号”、“投标标的”及“数量”应与招标文件《采购标的一览表》中的有关内容（“采购包”、“品目号”、“采购标的”及“数量”）保持一致。</w:t>
      </w:r>
    </w:p>
    <w:p w14:paraId="542E5708">
      <w:pPr>
        <w:pStyle w:val="23"/>
        <w:ind w:firstLine="480"/>
        <w:jc w:val="left"/>
        <w:rPr>
          <w:rFonts w:hint="eastAsia" w:ascii="宋体" w:hAnsi="宋体" w:eastAsia="宋体" w:cs="宋体"/>
        </w:rPr>
      </w:pPr>
      <w:r>
        <w:rPr>
          <w:rFonts w:hint="eastAsia" w:ascii="宋体" w:hAnsi="宋体" w:eastAsia="宋体" w:cs="宋体"/>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69A07851">
      <w:pPr>
        <w:pStyle w:val="23"/>
        <w:ind w:firstLine="480"/>
        <w:jc w:val="left"/>
        <w:rPr>
          <w:rFonts w:hint="eastAsia" w:ascii="宋体" w:hAnsi="宋体" w:eastAsia="宋体" w:cs="宋体"/>
        </w:rPr>
      </w:pPr>
      <w:r>
        <w:rPr>
          <w:rFonts w:hint="eastAsia" w:ascii="宋体" w:hAnsi="宋体" w:eastAsia="宋体" w:cs="宋体"/>
        </w:rPr>
        <w:t>1.3“投标标的”为服务的：“规格”项下应填写服务提供者提供的服务标准及品牌（若有）。“来源地”应填写服务提供者的所在地。“备注”项下应填写关于服务标准所涵盖的具体项目或内容的说明等。</w:t>
      </w:r>
    </w:p>
    <w:p w14:paraId="50682176">
      <w:pPr>
        <w:pStyle w:val="23"/>
        <w:ind w:firstLine="480"/>
        <w:jc w:val="left"/>
        <w:rPr>
          <w:rFonts w:hint="eastAsia" w:ascii="宋体" w:hAnsi="宋体" w:eastAsia="宋体" w:cs="宋体"/>
        </w:rPr>
      </w:pPr>
      <w:r>
        <w:rPr>
          <w:rFonts w:hint="eastAsia" w:ascii="宋体" w:hAnsi="宋体" w:eastAsia="宋体" w:cs="宋体"/>
        </w:rPr>
        <w:t>2、投标人需要说明的内容若需特殊表达，应先在本表中进行相应说明，再另页应答，但应做好标注说明，方便评委查阅评审。未标注说明可能导致的不利的评审后果由投标人自行承担。</w:t>
      </w:r>
    </w:p>
    <w:p w14:paraId="2BA68F41">
      <w:pPr>
        <w:pStyle w:val="23"/>
        <w:ind w:firstLine="480"/>
        <w:jc w:val="left"/>
        <w:rPr>
          <w:rFonts w:hint="eastAsia" w:ascii="宋体" w:hAnsi="宋体" w:eastAsia="宋体" w:cs="宋体"/>
        </w:rPr>
      </w:pPr>
      <w:r>
        <w:rPr>
          <w:rFonts w:hint="eastAsia" w:ascii="宋体" w:hAnsi="宋体" w:eastAsia="宋体" w:cs="宋体"/>
        </w:rPr>
        <w:t>3、投标文件中涉及“投标标的”、“数量”、“规格”、“来源地”的内容若不一致，应以本表为准。</w:t>
      </w:r>
    </w:p>
    <w:p w14:paraId="0251E2D4">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29E184B5">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3B503AD6">
      <w:pPr>
        <w:pStyle w:val="2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44EDAC4B">
      <w:pPr>
        <w:pStyle w:val="23"/>
        <w:jc w:val="center"/>
        <w:outlineLvl w:val="2"/>
        <w:rPr>
          <w:rFonts w:hint="eastAsia" w:ascii="宋体" w:hAnsi="宋体" w:eastAsia="宋体" w:cs="宋体"/>
        </w:rPr>
      </w:pPr>
      <w:r>
        <w:rPr>
          <w:rFonts w:hint="eastAsia" w:ascii="宋体" w:hAnsi="宋体" w:eastAsia="宋体" w:cs="宋体"/>
          <w:b/>
          <w:sz w:val="28"/>
        </w:rPr>
        <w:t>二、技术和服务要求响应表</w:t>
      </w:r>
    </w:p>
    <w:p w14:paraId="539E2005">
      <w:pPr>
        <w:pStyle w:val="23"/>
        <w:ind w:firstLine="480"/>
        <w:jc w:val="left"/>
        <w:rPr>
          <w:rFonts w:hint="eastAsia" w:ascii="宋体" w:hAnsi="宋体" w:eastAsia="宋体" w:cs="宋体"/>
        </w:rPr>
      </w:pPr>
      <w:r>
        <w:rPr>
          <w:rFonts w:hint="eastAsia" w:ascii="宋体" w:hAnsi="宋体" w:eastAsia="宋体" w:cs="宋体"/>
        </w:rPr>
        <w:t>项目编号：</w:t>
      </w:r>
      <w:r>
        <w:rPr>
          <w:rFonts w:hint="eastAsia" w:ascii="宋体" w:hAnsi="宋体" w:eastAsia="宋体" w:cs="宋体"/>
          <w:u w:val="single"/>
        </w:rPr>
        <w:t>　　　　　　　　</w:t>
      </w:r>
    </w:p>
    <w:tbl>
      <w:tblPr>
        <w:tblStyle w:val="16"/>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25D35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BF80978">
            <w:pPr>
              <w:pStyle w:val="23"/>
              <w:jc w:val="left"/>
              <w:rPr>
                <w:rFonts w:hint="eastAsia" w:ascii="宋体" w:hAnsi="宋体" w:eastAsia="宋体" w:cs="宋体"/>
              </w:rPr>
            </w:pPr>
            <w:r>
              <w:rPr>
                <w:rFonts w:hint="eastAsia" w:ascii="宋体" w:hAnsi="宋体" w:eastAsia="宋体" w:cs="宋体"/>
              </w:rPr>
              <w:t>采购包</w:t>
            </w:r>
          </w:p>
        </w:tc>
        <w:tc>
          <w:tcPr>
            <w:tcW w:w="1661" w:type="dxa"/>
          </w:tcPr>
          <w:p w14:paraId="3D93C9FD">
            <w:pPr>
              <w:pStyle w:val="23"/>
              <w:jc w:val="left"/>
              <w:rPr>
                <w:rFonts w:hint="eastAsia" w:ascii="宋体" w:hAnsi="宋体" w:eastAsia="宋体" w:cs="宋体"/>
              </w:rPr>
            </w:pPr>
            <w:r>
              <w:rPr>
                <w:rFonts w:hint="eastAsia" w:ascii="宋体" w:hAnsi="宋体" w:eastAsia="宋体" w:cs="宋体"/>
              </w:rPr>
              <w:t>品目号</w:t>
            </w:r>
          </w:p>
        </w:tc>
        <w:tc>
          <w:tcPr>
            <w:tcW w:w="1661" w:type="dxa"/>
          </w:tcPr>
          <w:p w14:paraId="470DD437">
            <w:pPr>
              <w:pStyle w:val="23"/>
              <w:jc w:val="left"/>
              <w:rPr>
                <w:rFonts w:hint="eastAsia" w:ascii="宋体" w:hAnsi="宋体" w:eastAsia="宋体" w:cs="宋体"/>
              </w:rPr>
            </w:pPr>
            <w:r>
              <w:rPr>
                <w:rFonts w:hint="eastAsia" w:ascii="宋体" w:hAnsi="宋体" w:eastAsia="宋体" w:cs="宋体"/>
              </w:rPr>
              <w:t>技术和服务要求</w:t>
            </w:r>
          </w:p>
        </w:tc>
        <w:tc>
          <w:tcPr>
            <w:tcW w:w="1661" w:type="dxa"/>
          </w:tcPr>
          <w:p w14:paraId="5F3DA8FE">
            <w:pPr>
              <w:pStyle w:val="23"/>
              <w:jc w:val="left"/>
              <w:rPr>
                <w:rFonts w:hint="eastAsia" w:ascii="宋体" w:hAnsi="宋体" w:eastAsia="宋体" w:cs="宋体"/>
              </w:rPr>
            </w:pPr>
            <w:r>
              <w:rPr>
                <w:rFonts w:hint="eastAsia" w:ascii="宋体" w:hAnsi="宋体" w:eastAsia="宋体" w:cs="宋体"/>
              </w:rPr>
              <w:t>投标响应</w:t>
            </w:r>
          </w:p>
        </w:tc>
        <w:tc>
          <w:tcPr>
            <w:tcW w:w="1661" w:type="dxa"/>
          </w:tcPr>
          <w:p w14:paraId="758D9E61">
            <w:pPr>
              <w:pStyle w:val="23"/>
              <w:jc w:val="left"/>
              <w:rPr>
                <w:rFonts w:hint="eastAsia" w:ascii="宋体" w:hAnsi="宋体" w:eastAsia="宋体" w:cs="宋体"/>
              </w:rPr>
            </w:pPr>
            <w:r>
              <w:rPr>
                <w:rFonts w:hint="eastAsia" w:ascii="宋体" w:hAnsi="宋体" w:eastAsia="宋体" w:cs="宋体"/>
              </w:rPr>
              <w:t>是否偏离及说明</w:t>
            </w:r>
          </w:p>
        </w:tc>
      </w:tr>
      <w:tr w14:paraId="26D80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6465BDCD">
            <w:pPr>
              <w:pStyle w:val="23"/>
              <w:jc w:val="left"/>
              <w:rPr>
                <w:rFonts w:hint="eastAsia" w:ascii="宋体" w:hAnsi="宋体" w:eastAsia="宋体" w:cs="宋体"/>
              </w:rPr>
            </w:pPr>
            <w:r>
              <w:rPr>
                <w:rFonts w:hint="eastAsia" w:ascii="宋体" w:hAnsi="宋体" w:eastAsia="宋体" w:cs="宋体"/>
              </w:rPr>
              <w:t>*</w:t>
            </w:r>
          </w:p>
        </w:tc>
        <w:tc>
          <w:tcPr>
            <w:tcW w:w="1661" w:type="dxa"/>
          </w:tcPr>
          <w:p w14:paraId="10C2FAF9">
            <w:pPr>
              <w:pStyle w:val="23"/>
              <w:jc w:val="left"/>
              <w:rPr>
                <w:rFonts w:hint="eastAsia" w:ascii="宋体" w:hAnsi="宋体" w:eastAsia="宋体" w:cs="宋体"/>
              </w:rPr>
            </w:pPr>
            <w:r>
              <w:rPr>
                <w:rFonts w:hint="eastAsia" w:ascii="宋体" w:hAnsi="宋体" w:eastAsia="宋体" w:cs="宋体"/>
              </w:rPr>
              <w:t>*-1</w:t>
            </w:r>
          </w:p>
        </w:tc>
        <w:tc>
          <w:tcPr>
            <w:tcW w:w="1661" w:type="dxa"/>
          </w:tcPr>
          <w:p w14:paraId="712E0AF5">
            <w:pPr>
              <w:rPr>
                <w:rFonts w:hint="eastAsia" w:ascii="宋体" w:hAnsi="宋体" w:eastAsia="宋体" w:cs="宋体"/>
              </w:rPr>
            </w:pPr>
          </w:p>
        </w:tc>
        <w:tc>
          <w:tcPr>
            <w:tcW w:w="1661" w:type="dxa"/>
          </w:tcPr>
          <w:p w14:paraId="5F764C62">
            <w:pPr>
              <w:rPr>
                <w:rFonts w:hint="eastAsia" w:ascii="宋体" w:hAnsi="宋体" w:eastAsia="宋体" w:cs="宋体"/>
              </w:rPr>
            </w:pPr>
          </w:p>
        </w:tc>
        <w:tc>
          <w:tcPr>
            <w:tcW w:w="1661" w:type="dxa"/>
          </w:tcPr>
          <w:p w14:paraId="167880B4">
            <w:pPr>
              <w:rPr>
                <w:rFonts w:hint="eastAsia" w:ascii="宋体" w:hAnsi="宋体" w:eastAsia="宋体" w:cs="宋体"/>
              </w:rPr>
            </w:pPr>
          </w:p>
        </w:tc>
      </w:tr>
      <w:tr w14:paraId="5676FE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576EF16F">
            <w:pPr>
              <w:rPr>
                <w:rFonts w:hint="eastAsia" w:ascii="宋体" w:hAnsi="宋体" w:eastAsia="宋体" w:cs="宋体"/>
              </w:rPr>
            </w:pPr>
          </w:p>
        </w:tc>
        <w:tc>
          <w:tcPr>
            <w:tcW w:w="1661" w:type="dxa"/>
          </w:tcPr>
          <w:p w14:paraId="25CABF86">
            <w:pPr>
              <w:pStyle w:val="23"/>
              <w:jc w:val="left"/>
              <w:rPr>
                <w:rFonts w:hint="eastAsia" w:ascii="宋体" w:hAnsi="宋体" w:eastAsia="宋体" w:cs="宋体"/>
              </w:rPr>
            </w:pPr>
            <w:r>
              <w:rPr>
                <w:rFonts w:hint="eastAsia" w:ascii="宋体" w:hAnsi="宋体" w:eastAsia="宋体" w:cs="宋体"/>
              </w:rPr>
              <w:t>…</w:t>
            </w:r>
          </w:p>
        </w:tc>
        <w:tc>
          <w:tcPr>
            <w:tcW w:w="1661" w:type="dxa"/>
          </w:tcPr>
          <w:p w14:paraId="7A7168B8">
            <w:pPr>
              <w:rPr>
                <w:rFonts w:hint="eastAsia" w:ascii="宋体" w:hAnsi="宋体" w:eastAsia="宋体" w:cs="宋体"/>
              </w:rPr>
            </w:pPr>
          </w:p>
        </w:tc>
        <w:tc>
          <w:tcPr>
            <w:tcW w:w="1661" w:type="dxa"/>
          </w:tcPr>
          <w:p w14:paraId="3379D776">
            <w:pPr>
              <w:rPr>
                <w:rFonts w:hint="eastAsia" w:ascii="宋体" w:hAnsi="宋体" w:eastAsia="宋体" w:cs="宋体"/>
              </w:rPr>
            </w:pPr>
          </w:p>
        </w:tc>
        <w:tc>
          <w:tcPr>
            <w:tcW w:w="1661" w:type="dxa"/>
          </w:tcPr>
          <w:p w14:paraId="1ECFB73B">
            <w:pPr>
              <w:rPr>
                <w:rFonts w:hint="eastAsia" w:ascii="宋体" w:hAnsi="宋体" w:eastAsia="宋体" w:cs="宋体"/>
              </w:rPr>
            </w:pPr>
          </w:p>
        </w:tc>
      </w:tr>
      <w:tr w14:paraId="61D10E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EA8DA19">
            <w:pPr>
              <w:pStyle w:val="23"/>
              <w:jc w:val="left"/>
              <w:rPr>
                <w:rFonts w:hint="eastAsia" w:ascii="宋体" w:hAnsi="宋体" w:eastAsia="宋体" w:cs="宋体"/>
              </w:rPr>
            </w:pPr>
            <w:r>
              <w:rPr>
                <w:rFonts w:hint="eastAsia" w:ascii="宋体" w:hAnsi="宋体" w:eastAsia="宋体" w:cs="宋体"/>
              </w:rPr>
              <w:t>…</w:t>
            </w:r>
          </w:p>
        </w:tc>
        <w:tc>
          <w:tcPr>
            <w:tcW w:w="1661" w:type="dxa"/>
          </w:tcPr>
          <w:p w14:paraId="18547911">
            <w:pPr>
              <w:rPr>
                <w:rFonts w:hint="eastAsia" w:ascii="宋体" w:hAnsi="宋体" w:eastAsia="宋体" w:cs="宋体"/>
              </w:rPr>
            </w:pPr>
          </w:p>
        </w:tc>
        <w:tc>
          <w:tcPr>
            <w:tcW w:w="1661" w:type="dxa"/>
          </w:tcPr>
          <w:p w14:paraId="3326D897">
            <w:pPr>
              <w:rPr>
                <w:rFonts w:hint="eastAsia" w:ascii="宋体" w:hAnsi="宋体" w:eastAsia="宋体" w:cs="宋体"/>
              </w:rPr>
            </w:pPr>
          </w:p>
        </w:tc>
        <w:tc>
          <w:tcPr>
            <w:tcW w:w="1661" w:type="dxa"/>
          </w:tcPr>
          <w:p w14:paraId="613C8A41">
            <w:pPr>
              <w:rPr>
                <w:rFonts w:hint="eastAsia" w:ascii="宋体" w:hAnsi="宋体" w:eastAsia="宋体" w:cs="宋体"/>
              </w:rPr>
            </w:pPr>
          </w:p>
        </w:tc>
        <w:tc>
          <w:tcPr>
            <w:tcW w:w="1661" w:type="dxa"/>
          </w:tcPr>
          <w:p w14:paraId="65D6E38A">
            <w:pPr>
              <w:rPr>
                <w:rFonts w:hint="eastAsia" w:ascii="宋体" w:hAnsi="宋体" w:eastAsia="宋体" w:cs="宋体"/>
              </w:rPr>
            </w:pPr>
          </w:p>
        </w:tc>
      </w:tr>
    </w:tbl>
    <w:p w14:paraId="02D0B006">
      <w:pPr>
        <w:pStyle w:val="23"/>
        <w:ind w:firstLine="480"/>
        <w:jc w:val="left"/>
        <w:rPr>
          <w:rFonts w:hint="eastAsia" w:ascii="宋体" w:hAnsi="宋体" w:eastAsia="宋体" w:cs="宋体"/>
        </w:rPr>
      </w:pPr>
      <w:r>
        <w:rPr>
          <w:rFonts w:hint="eastAsia" w:ascii="宋体" w:hAnsi="宋体" w:eastAsia="宋体" w:cs="宋体"/>
        </w:rPr>
        <w:t>※注意：</w:t>
      </w:r>
    </w:p>
    <w:p w14:paraId="41278AB1">
      <w:pPr>
        <w:pStyle w:val="23"/>
        <w:ind w:firstLine="480"/>
        <w:jc w:val="left"/>
        <w:rPr>
          <w:rFonts w:hint="eastAsia" w:ascii="宋体" w:hAnsi="宋体" w:eastAsia="宋体" w:cs="宋体"/>
        </w:rPr>
      </w:pPr>
      <w:r>
        <w:rPr>
          <w:rFonts w:hint="eastAsia" w:ascii="宋体" w:hAnsi="宋体" w:eastAsia="宋体" w:cs="宋体"/>
        </w:rPr>
        <w:t>1、本表应按照下列规定填写：</w:t>
      </w:r>
    </w:p>
    <w:p w14:paraId="01081AE4">
      <w:pPr>
        <w:pStyle w:val="23"/>
        <w:ind w:firstLine="480"/>
        <w:jc w:val="left"/>
        <w:rPr>
          <w:rFonts w:hint="eastAsia" w:ascii="宋体" w:hAnsi="宋体" w:eastAsia="宋体" w:cs="宋体"/>
        </w:rPr>
      </w:pPr>
      <w:r>
        <w:rPr>
          <w:rFonts w:hint="eastAsia" w:ascii="宋体" w:hAnsi="宋体" w:eastAsia="宋体" w:cs="宋体"/>
        </w:rPr>
        <w:t>1.1“技术和服务要求”项下填写的内容应与招标文件第五章“技术和服务要求”的内容保持一致。</w:t>
      </w:r>
    </w:p>
    <w:p w14:paraId="700A2C1E">
      <w:pPr>
        <w:pStyle w:val="23"/>
        <w:ind w:firstLine="480"/>
        <w:jc w:val="left"/>
        <w:rPr>
          <w:rFonts w:hint="eastAsia" w:ascii="宋体" w:hAnsi="宋体" w:eastAsia="宋体" w:cs="宋体"/>
        </w:rPr>
      </w:pPr>
      <w:r>
        <w:rPr>
          <w:rFonts w:hint="eastAsia" w:ascii="宋体" w:hAnsi="宋体" w:eastAsia="宋体" w:cs="宋体"/>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74292604">
      <w:pPr>
        <w:pStyle w:val="23"/>
        <w:ind w:firstLine="480"/>
        <w:jc w:val="left"/>
        <w:rPr>
          <w:rFonts w:hint="eastAsia" w:ascii="宋体" w:hAnsi="宋体" w:eastAsia="宋体" w:cs="宋体"/>
        </w:rPr>
      </w:pPr>
      <w:r>
        <w:rPr>
          <w:rFonts w:hint="eastAsia" w:ascii="宋体" w:hAnsi="宋体" w:eastAsia="宋体" w:cs="宋体"/>
        </w:rPr>
        <w:t>1.3“是否偏离及说明”项下应按下列规定填写：优于的，填写“正偏离”；符合的，填写“无偏离”；低于的，填写“负偏离”。</w:t>
      </w:r>
    </w:p>
    <w:p w14:paraId="44026A11">
      <w:pPr>
        <w:pStyle w:val="23"/>
        <w:ind w:firstLine="480"/>
        <w:jc w:val="left"/>
        <w:rPr>
          <w:rFonts w:hint="eastAsia" w:ascii="宋体" w:hAnsi="宋体" w:eastAsia="宋体" w:cs="宋体"/>
        </w:rPr>
      </w:pPr>
      <w:r>
        <w:rPr>
          <w:rFonts w:hint="eastAsia" w:ascii="宋体" w:hAnsi="宋体" w:eastAsia="宋体" w:cs="宋体"/>
        </w:rPr>
        <w:t>2、投标人需要说明的内容若需特殊表达，应先在本表中进行相应说明，再另页应答，但应做好标注说明，方便评委查阅评审。未标注说明可能导致的不利的评审后果由投标人自行承担。</w:t>
      </w:r>
    </w:p>
    <w:p w14:paraId="107054EC">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1761B996">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566A7FA4">
      <w:pPr>
        <w:pStyle w:val="2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0D3EDF1D">
      <w:pPr>
        <w:pStyle w:val="23"/>
        <w:jc w:val="center"/>
        <w:outlineLvl w:val="2"/>
        <w:rPr>
          <w:rFonts w:hint="eastAsia" w:ascii="宋体" w:hAnsi="宋体" w:eastAsia="宋体" w:cs="宋体"/>
        </w:rPr>
      </w:pPr>
      <w:r>
        <w:rPr>
          <w:rFonts w:hint="eastAsia" w:ascii="宋体" w:hAnsi="宋体" w:eastAsia="宋体" w:cs="宋体"/>
          <w:b/>
          <w:sz w:val="28"/>
        </w:rPr>
        <w:t>三、商务条件响应表</w:t>
      </w:r>
    </w:p>
    <w:p w14:paraId="3353E1B1">
      <w:pPr>
        <w:pStyle w:val="23"/>
        <w:ind w:firstLine="480"/>
        <w:jc w:val="left"/>
        <w:rPr>
          <w:rFonts w:hint="eastAsia" w:ascii="宋体" w:hAnsi="宋体" w:eastAsia="宋体" w:cs="宋体"/>
        </w:rPr>
      </w:pPr>
      <w:r>
        <w:rPr>
          <w:rFonts w:hint="eastAsia" w:ascii="宋体" w:hAnsi="宋体" w:eastAsia="宋体" w:cs="宋体"/>
        </w:rPr>
        <w:t>项目编号：</w:t>
      </w:r>
      <w:r>
        <w:rPr>
          <w:rFonts w:hint="eastAsia" w:ascii="宋体" w:hAnsi="宋体" w:eastAsia="宋体" w:cs="宋体"/>
          <w:u w:val="single"/>
        </w:rPr>
        <w:t>　　　　　　　　</w:t>
      </w:r>
    </w:p>
    <w:tbl>
      <w:tblPr>
        <w:tblStyle w:val="16"/>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0F384E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1CEBBD1">
            <w:pPr>
              <w:pStyle w:val="23"/>
              <w:jc w:val="left"/>
              <w:rPr>
                <w:rFonts w:hint="eastAsia" w:ascii="宋体" w:hAnsi="宋体" w:eastAsia="宋体" w:cs="宋体"/>
              </w:rPr>
            </w:pPr>
            <w:r>
              <w:rPr>
                <w:rFonts w:hint="eastAsia" w:ascii="宋体" w:hAnsi="宋体" w:eastAsia="宋体" w:cs="宋体"/>
              </w:rPr>
              <w:t>采购包</w:t>
            </w:r>
          </w:p>
        </w:tc>
        <w:tc>
          <w:tcPr>
            <w:tcW w:w="1661" w:type="dxa"/>
          </w:tcPr>
          <w:p w14:paraId="0F770AF8">
            <w:pPr>
              <w:pStyle w:val="23"/>
              <w:jc w:val="left"/>
              <w:rPr>
                <w:rFonts w:hint="eastAsia" w:ascii="宋体" w:hAnsi="宋体" w:eastAsia="宋体" w:cs="宋体"/>
              </w:rPr>
            </w:pPr>
            <w:r>
              <w:rPr>
                <w:rFonts w:hint="eastAsia" w:ascii="宋体" w:hAnsi="宋体" w:eastAsia="宋体" w:cs="宋体"/>
              </w:rPr>
              <w:t>品目号</w:t>
            </w:r>
          </w:p>
        </w:tc>
        <w:tc>
          <w:tcPr>
            <w:tcW w:w="1661" w:type="dxa"/>
          </w:tcPr>
          <w:p w14:paraId="63459DEA">
            <w:pPr>
              <w:pStyle w:val="23"/>
              <w:jc w:val="left"/>
              <w:rPr>
                <w:rFonts w:hint="eastAsia" w:ascii="宋体" w:hAnsi="宋体" w:eastAsia="宋体" w:cs="宋体"/>
              </w:rPr>
            </w:pPr>
            <w:r>
              <w:rPr>
                <w:rFonts w:hint="eastAsia" w:ascii="宋体" w:hAnsi="宋体" w:eastAsia="宋体" w:cs="宋体"/>
              </w:rPr>
              <w:t>商务条件</w:t>
            </w:r>
          </w:p>
        </w:tc>
        <w:tc>
          <w:tcPr>
            <w:tcW w:w="1661" w:type="dxa"/>
          </w:tcPr>
          <w:p w14:paraId="6027080F">
            <w:pPr>
              <w:pStyle w:val="23"/>
              <w:jc w:val="left"/>
              <w:rPr>
                <w:rFonts w:hint="eastAsia" w:ascii="宋体" w:hAnsi="宋体" w:eastAsia="宋体" w:cs="宋体"/>
              </w:rPr>
            </w:pPr>
            <w:r>
              <w:rPr>
                <w:rFonts w:hint="eastAsia" w:ascii="宋体" w:hAnsi="宋体" w:eastAsia="宋体" w:cs="宋体"/>
              </w:rPr>
              <w:t>投标响应</w:t>
            </w:r>
          </w:p>
        </w:tc>
        <w:tc>
          <w:tcPr>
            <w:tcW w:w="1661" w:type="dxa"/>
          </w:tcPr>
          <w:p w14:paraId="2020154A">
            <w:pPr>
              <w:pStyle w:val="23"/>
              <w:jc w:val="left"/>
              <w:rPr>
                <w:rFonts w:hint="eastAsia" w:ascii="宋体" w:hAnsi="宋体" w:eastAsia="宋体" w:cs="宋体"/>
              </w:rPr>
            </w:pPr>
            <w:r>
              <w:rPr>
                <w:rFonts w:hint="eastAsia" w:ascii="宋体" w:hAnsi="宋体" w:eastAsia="宋体" w:cs="宋体"/>
              </w:rPr>
              <w:t>是否偏离及说明</w:t>
            </w:r>
          </w:p>
        </w:tc>
      </w:tr>
      <w:tr w14:paraId="331DEC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28295F28">
            <w:pPr>
              <w:pStyle w:val="23"/>
              <w:jc w:val="left"/>
              <w:rPr>
                <w:rFonts w:hint="eastAsia" w:ascii="宋体" w:hAnsi="宋体" w:eastAsia="宋体" w:cs="宋体"/>
              </w:rPr>
            </w:pPr>
            <w:r>
              <w:rPr>
                <w:rFonts w:hint="eastAsia" w:ascii="宋体" w:hAnsi="宋体" w:eastAsia="宋体" w:cs="宋体"/>
              </w:rPr>
              <w:t>*</w:t>
            </w:r>
          </w:p>
        </w:tc>
        <w:tc>
          <w:tcPr>
            <w:tcW w:w="1661" w:type="dxa"/>
          </w:tcPr>
          <w:p w14:paraId="398E19C1">
            <w:pPr>
              <w:pStyle w:val="23"/>
              <w:jc w:val="left"/>
              <w:rPr>
                <w:rFonts w:hint="eastAsia" w:ascii="宋体" w:hAnsi="宋体" w:eastAsia="宋体" w:cs="宋体"/>
              </w:rPr>
            </w:pPr>
            <w:r>
              <w:rPr>
                <w:rFonts w:hint="eastAsia" w:ascii="宋体" w:hAnsi="宋体" w:eastAsia="宋体" w:cs="宋体"/>
              </w:rPr>
              <w:t>*-1</w:t>
            </w:r>
          </w:p>
        </w:tc>
        <w:tc>
          <w:tcPr>
            <w:tcW w:w="1661" w:type="dxa"/>
          </w:tcPr>
          <w:p w14:paraId="4F333F6E">
            <w:pPr>
              <w:rPr>
                <w:rFonts w:hint="eastAsia" w:ascii="宋体" w:hAnsi="宋体" w:eastAsia="宋体" w:cs="宋体"/>
              </w:rPr>
            </w:pPr>
          </w:p>
        </w:tc>
        <w:tc>
          <w:tcPr>
            <w:tcW w:w="1661" w:type="dxa"/>
          </w:tcPr>
          <w:p w14:paraId="1A6541B1">
            <w:pPr>
              <w:rPr>
                <w:rFonts w:hint="eastAsia" w:ascii="宋体" w:hAnsi="宋体" w:eastAsia="宋体" w:cs="宋体"/>
              </w:rPr>
            </w:pPr>
          </w:p>
        </w:tc>
        <w:tc>
          <w:tcPr>
            <w:tcW w:w="1661" w:type="dxa"/>
          </w:tcPr>
          <w:p w14:paraId="0EEC3868">
            <w:pPr>
              <w:rPr>
                <w:rFonts w:hint="eastAsia" w:ascii="宋体" w:hAnsi="宋体" w:eastAsia="宋体" w:cs="宋体"/>
              </w:rPr>
            </w:pPr>
          </w:p>
        </w:tc>
      </w:tr>
      <w:tr w14:paraId="3500A7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25DBF33">
            <w:pPr>
              <w:rPr>
                <w:rFonts w:hint="eastAsia" w:ascii="宋体" w:hAnsi="宋体" w:eastAsia="宋体" w:cs="宋体"/>
              </w:rPr>
            </w:pPr>
          </w:p>
        </w:tc>
        <w:tc>
          <w:tcPr>
            <w:tcW w:w="1661" w:type="dxa"/>
          </w:tcPr>
          <w:p w14:paraId="3288C5FB">
            <w:pPr>
              <w:pStyle w:val="23"/>
              <w:jc w:val="left"/>
              <w:rPr>
                <w:rFonts w:hint="eastAsia" w:ascii="宋体" w:hAnsi="宋体" w:eastAsia="宋体" w:cs="宋体"/>
              </w:rPr>
            </w:pPr>
            <w:r>
              <w:rPr>
                <w:rFonts w:hint="eastAsia" w:ascii="宋体" w:hAnsi="宋体" w:eastAsia="宋体" w:cs="宋体"/>
              </w:rPr>
              <w:t>…</w:t>
            </w:r>
          </w:p>
        </w:tc>
        <w:tc>
          <w:tcPr>
            <w:tcW w:w="1661" w:type="dxa"/>
          </w:tcPr>
          <w:p w14:paraId="25DBA940">
            <w:pPr>
              <w:rPr>
                <w:rFonts w:hint="eastAsia" w:ascii="宋体" w:hAnsi="宋体" w:eastAsia="宋体" w:cs="宋体"/>
              </w:rPr>
            </w:pPr>
          </w:p>
        </w:tc>
        <w:tc>
          <w:tcPr>
            <w:tcW w:w="1661" w:type="dxa"/>
          </w:tcPr>
          <w:p w14:paraId="3F8FCC73">
            <w:pPr>
              <w:rPr>
                <w:rFonts w:hint="eastAsia" w:ascii="宋体" w:hAnsi="宋体" w:eastAsia="宋体" w:cs="宋体"/>
              </w:rPr>
            </w:pPr>
          </w:p>
        </w:tc>
        <w:tc>
          <w:tcPr>
            <w:tcW w:w="1661" w:type="dxa"/>
          </w:tcPr>
          <w:p w14:paraId="61BF3EBB">
            <w:pPr>
              <w:rPr>
                <w:rFonts w:hint="eastAsia" w:ascii="宋体" w:hAnsi="宋体" w:eastAsia="宋体" w:cs="宋体"/>
              </w:rPr>
            </w:pPr>
          </w:p>
        </w:tc>
      </w:tr>
      <w:tr w14:paraId="623823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4C4C392">
            <w:pPr>
              <w:pStyle w:val="23"/>
              <w:jc w:val="left"/>
              <w:rPr>
                <w:rFonts w:hint="eastAsia" w:ascii="宋体" w:hAnsi="宋体" w:eastAsia="宋体" w:cs="宋体"/>
              </w:rPr>
            </w:pPr>
            <w:r>
              <w:rPr>
                <w:rFonts w:hint="eastAsia" w:ascii="宋体" w:hAnsi="宋体" w:eastAsia="宋体" w:cs="宋体"/>
              </w:rPr>
              <w:t>…</w:t>
            </w:r>
          </w:p>
        </w:tc>
        <w:tc>
          <w:tcPr>
            <w:tcW w:w="1661" w:type="dxa"/>
          </w:tcPr>
          <w:p w14:paraId="18FAA507">
            <w:pPr>
              <w:rPr>
                <w:rFonts w:hint="eastAsia" w:ascii="宋体" w:hAnsi="宋体" w:eastAsia="宋体" w:cs="宋体"/>
              </w:rPr>
            </w:pPr>
          </w:p>
        </w:tc>
        <w:tc>
          <w:tcPr>
            <w:tcW w:w="1661" w:type="dxa"/>
          </w:tcPr>
          <w:p w14:paraId="5C953D5B">
            <w:pPr>
              <w:rPr>
                <w:rFonts w:hint="eastAsia" w:ascii="宋体" w:hAnsi="宋体" w:eastAsia="宋体" w:cs="宋体"/>
              </w:rPr>
            </w:pPr>
          </w:p>
        </w:tc>
        <w:tc>
          <w:tcPr>
            <w:tcW w:w="1661" w:type="dxa"/>
          </w:tcPr>
          <w:p w14:paraId="3300AE37">
            <w:pPr>
              <w:rPr>
                <w:rFonts w:hint="eastAsia" w:ascii="宋体" w:hAnsi="宋体" w:eastAsia="宋体" w:cs="宋体"/>
              </w:rPr>
            </w:pPr>
          </w:p>
        </w:tc>
        <w:tc>
          <w:tcPr>
            <w:tcW w:w="1661" w:type="dxa"/>
          </w:tcPr>
          <w:p w14:paraId="32A3CC39">
            <w:pPr>
              <w:rPr>
                <w:rFonts w:hint="eastAsia" w:ascii="宋体" w:hAnsi="宋体" w:eastAsia="宋体" w:cs="宋体"/>
              </w:rPr>
            </w:pPr>
          </w:p>
        </w:tc>
      </w:tr>
    </w:tbl>
    <w:p w14:paraId="01D98D9B">
      <w:pPr>
        <w:pStyle w:val="23"/>
        <w:ind w:firstLine="480"/>
        <w:jc w:val="left"/>
        <w:rPr>
          <w:rFonts w:hint="eastAsia" w:ascii="宋体" w:hAnsi="宋体" w:eastAsia="宋体" w:cs="宋体"/>
        </w:rPr>
      </w:pPr>
      <w:r>
        <w:rPr>
          <w:rFonts w:hint="eastAsia" w:ascii="宋体" w:hAnsi="宋体" w:eastAsia="宋体" w:cs="宋体"/>
        </w:rPr>
        <w:t>※注意：</w:t>
      </w:r>
    </w:p>
    <w:p w14:paraId="52D70B35">
      <w:pPr>
        <w:pStyle w:val="23"/>
        <w:ind w:firstLine="480"/>
        <w:jc w:val="left"/>
        <w:rPr>
          <w:rFonts w:hint="eastAsia" w:ascii="宋体" w:hAnsi="宋体" w:eastAsia="宋体" w:cs="宋体"/>
        </w:rPr>
      </w:pPr>
      <w:r>
        <w:rPr>
          <w:rFonts w:hint="eastAsia" w:ascii="宋体" w:hAnsi="宋体" w:eastAsia="宋体" w:cs="宋体"/>
        </w:rPr>
        <w:t>1、本表应按照下列规定填写：</w:t>
      </w:r>
    </w:p>
    <w:p w14:paraId="34E35DCE">
      <w:pPr>
        <w:pStyle w:val="23"/>
        <w:ind w:firstLine="480"/>
        <w:jc w:val="left"/>
        <w:rPr>
          <w:rFonts w:hint="eastAsia" w:ascii="宋体" w:hAnsi="宋体" w:eastAsia="宋体" w:cs="宋体"/>
        </w:rPr>
      </w:pPr>
      <w:r>
        <w:rPr>
          <w:rFonts w:hint="eastAsia" w:ascii="宋体" w:hAnsi="宋体" w:eastAsia="宋体" w:cs="宋体"/>
        </w:rPr>
        <w:t>1.1“商务条件”项下填写的内容应与招标文件第五章“商务条件”的内容保持一致。</w:t>
      </w:r>
    </w:p>
    <w:p w14:paraId="42F868AD">
      <w:pPr>
        <w:pStyle w:val="23"/>
        <w:ind w:firstLine="480"/>
        <w:jc w:val="left"/>
        <w:rPr>
          <w:rFonts w:hint="eastAsia" w:ascii="宋体" w:hAnsi="宋体" w:eastAsia="宋体" w:cs="宋体"/>
        </w:rPr>
      </w:pPr>
      <w:r>
        <w:rPr>
          <w:rFonts w:hint="eastAsia" w:ascii="宋体" w:hAnsi="宋体" w:eastAsia="宋体" w:cs="宋体"/>
        </w:rPr>
        <w:t>1.2“投标响应”项下应填写具体的响应内容并与“商务条件”项下填写的内容逐项对应；对“商务条件”项下涉及“≥或＞”、“≤或＜”及某个区间值范围内的内容，应填写具体的数值。</w:t>
      </w:r>
    </w:p>
    <w:p w14:paraId="39FD34B4">
      <w:pPr>
        <w:pStyle w:val="23"/>
        <w:ind w:firstLine="480"/>
        <w:jc w:val="left"/>
        <w:rPr>
          <w:rFonts w:hint="eastAsia" w:ascii="宋体" w:hAnsi="宋体" w:eastAsia="宋体" w:cs="宋体"/>
        </w:rPr>
      </w:pPr>
      <w:r>
        <w:rPr>
          <w:rFonts w:hint="eastAsia" w:ascii="宋体" w:hAnsi="宋体" w:eastAsia="宋体" w:cs="宋体"/>
        </w:rPr>
        <w:t>1.3“是否偏离及说明”项下应按下列规定填写：优于的，填写“正偏离”；符合的，填写“无偏离”；低于的，填写“负偏离”。</w:t>
      </w:r>
    </w:p>
    <w:p w14:paraId="3406A672">
      <w:pPr>
        <w:pStyle w:val="23"/>
        <w:ind w:firstLine="480"/>
        <w:jc w:val="left"/>
        <w:rPr>
          <w:rFonts w:hint="eastAsia" w:ascii="宋体" w:hAnsi="宋体" w:eastAsia="宋体" w:cs="宋体"/>
        </w:rPr>
      </w:pPr>
      <w:r>
        <w:rPr>
          <w:rFonts w:hint="eastAsia" w:ascii="宋体" w:hAnsi="宋体" w:eastAsia="宋体" w:cs="宋体"/>
        </w:rPr>
        <w:t>2、投标人需要说明的内容若需特殊表达，应先在本表中进行相应说明，再另页应答，但应做好标注说明，方便评委查阅评审。未标注说明可能导致的不利的评审后果由投标人自行承担。</w:t>
      </w:r>
    </w:p>
    <w:p w14:paraId="296FBC83">
      <w:pPr>
        <w:pStyle w:val="23"/>
        <w:ind w:firstLine="480"/>
        <w:jc w:val="right"/>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（全称并加盖单位公章）</w:t>
      </w:r>
    </w:p>
    <w:p w14:paraId="6186792D">
      <w:pPr>
        <w:pStyle w:val="23"/>
        <w:ind w:firstLine="480"/>
        <w:jc w:val="right"/>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年　　月　　日</w:t>
      </w:r>
    </w:p>
    <w:p w14:paraId="446EDBF7">
      <w:pPr>
        <w:pStyle w:val="2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3076D8ED">
      <w:pPr>
        <w:pStyle w:val="23"/>
        <w:jc w:val="center"/>
        <w:outlineLvl w:val="2"/>
        <w:rPr>
          <w:rFonts w:hint="eastAsia" w:ascii="宋体" w:hAnsi="宋体" w:eastAsia="宋体" w:cs="宋体"/>
        </w:rPr>
      </w:pPr>
      <w:r>
        <w:rPr>
          <w:rFonts w:hint="eastAsia" w:ascii="宋体" w:hAnsi="宋体" w:eastAsia="宋体" w:cs="宋体"/>
          <w:b/>
          <w:sz w:val="28"/>
        </w:rPr>
        <w:t>四、投标人提交的其他资料（若有）</w:t>
      </w:r>
    </w:p>
    <w:p w14:paraId="049DA5AD">
      <w:pPr>
        <w:pStyle w:val="23"/>
        <w:ind w:firstLine="480"/>
        <w:jc w:val="center"/>
        <w:rPr>
          <w:rFonts w:hint="eastAsia" w:ascii="宋体" w:hAnsi="宋体" w:eastAsia="宋体" w:cs="宋体"/>
        </w:rPr>
      </w:pPr>
      <w:r>
        <w:rPr>
          <w:rFonts w:hint="eastAsia" w:ascii="宋体" w:hAnsi="宋体" w:eastAsia="宋体" w:cs="宋体"/>
        </w:rPr>
        <w:t>编制说明</w:t>
      </w:r>
    </w:p>
    <w:p w14:paraId="1E9EA455">
      <w:pPr>
        <w:pStyle w:val="23"/>
        <w:ind w:firstLine="480"/>
        <w:jc w:val="left"/>
        <w:rPr>
          <w:rFonts w:hint="eastAsia" w:ascii="宋体" w:hAnsi="宋体" w:eastAsia="宋体" w:cs="宋体"/>
        </w:rPr>
      </w:pPr>
      <w:r>
        <w:rPr>
          <w:rFonts w:hint="eastAsia" w:ascii="宋体" w:hAnsi="宋体" w:eastAsia="宋体" w:cs="宋体"/>
        </w:rPr>
        <w:t>1、招标文件要求提交的除“资格及资信证明部分”、“报价部分”外的其他证明材料或资料加盖投标人的单位公章后应在此项下提交。</w:t>
      </w:r>
    </w:p>
    <w:p w14:paraId="796BA9EF">
      <w:pPr>
        <w:pStyle w:val="23"/>
        <w:ind w:firstLine="480"/>
        <w:jc w:val="left"/>
        <w:rPr>
          <w:rFonts w:hint="eastAsia" w:ascii="宋体" w:hAnsi="宋体" w:eastAsia="宋体" w:cs="宋体"/>
        </w:rPr>
      </w:pPr>
      <w:r>
        <w:rPr>
          <w:rFonts w:hint="eastAsia" w:ascii="宋体" w:hAnsi="宋体" w:eastAsia="宋体" w:cs="宋体"/>
        </w:rPr>
        <w:t>2、招标文件要求投标人提供方案（包括但不限于：组织、实施、技术、服务方案等）的，投标人应在此项下提交。</w:t>
      </w:r>
    </w:p>
    <w:p w14:paraId="00BB09C4">
      <w:pPr>
        <w:pStyle w:val="23"/>
        <w:ind w:firstLine="480"/>
        <w:jc w:val="left"/>
        <w:rPr>
          <w:rFonts w:hint="eastAsia" w:ascii="宋体" w:hAnsi="宋体" w:eastAsia="宋体" w:cs="宋体"/>
        </w:rPr>
      </w:pPr>
      <w:r>
        <w:rPr>
          <w:rFonts w:hint="eastAsia" w:ascii="宋体" w:hAnsi="宋体" w:eastAsia="宋体" w:cs="宋体"/>
        </w:rPr>
        <w:t>3、除招标文件另有规定外，投标人认为需要提交的其他证明材料或资料加盖投标人的单位公章后应在此项下提交。</w:t>
      </w:r>
    </w:p>
    <w:p w14:paraId="0FE416A7">
      <w:pPr>
        <w:pStyle w:val="12"/>
        <w:widowControl/>
        <w:spacing w:beforeAutospacing="0" w:after="150" w:afterAutospacing="0"/>
        <w:rPr>
          <w:rFonts w:hint="eastAsia" w:ascii="宋体" w:hAnsi="宋体" w:eastAsia="宋体" w:cs="宋体"/>
          <w:color w:val="auto"/>
          <w:highlight w:val="none"/>
        </w:rPr>
      </w:pPr>
      <w:r>
        <w:rPr>
          <w:rFonts w:hint="eastAsia" w:ascii="宋体" w:hAnsi="宋体" w:eastAsia="宋体" w:cs="宋体"/>
          <w:color w:val="auto"/>
          <w:highlight w:val="none"/>
        </w:rPr>
        <w:t> </w:t>
      </w:r>
    </w:p>
    <w:p w14:paraId="2020A1D8">
      <w:pPr>
        <w:pStyle w:val="12"/>
        <w:widowControl/>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highlight w:val="none"/>
        </w:rPr>
        <w:t> </w:t>
      </w:r>
    </w:p>
    <w:p w14:paraId="77E5A1F4">
      <w:pPr>
        <w:rPr>
          <w:rFonts w:hint="eastAsia" w:ascii="宋体" w:hAnsi="宋体" w:eastAsia="宋体" w:cs="宋体"/>
          <w:color w:val="auto"/>
          <w:sz w:val="24"/>
          <w:highlight w:val="none"/>
        </w:rPr>
      </w:pPr>
    </w:p>
    <w:p w14:paraId="53F2AB4D">
      <w:pPr>
        <w:rPr>
          <w:rFonts w:hint="eastAsia" w:ascii="宋体" w:hAnsi="宋体" w:eastAsia="宋体" w:cs="宋体"/>
        </w:rPr>
      </w:pPr>
    </w:p>
    <w:p w14:paraId="20AA2D91">
      <w:pPr>
        <w:rPr>
          <w:rFonts w:hint="eastAsia" w:ascii="宋体" w:hAnsi="宋体" w:eastAsia="宋体" w:cs="宋体"/>
        </w:rPr>
      </w:pPr>
    </w:p>
    <w:sectPr>
      <w:footerReference r:id="rId4" w:type="default"/>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E8A25">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450BC">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A29F3B">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3AA29F3B">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47D10B"/>
    <w:multiLevelType w:val="singleLevel"/>
    <w:tmpl w:val="0447D10B"/>
    <w:lvl w:ilvl="0" w:tentative="0">
      <w:start w:val="1"/>
      <w:numFmt w:val="decimal"/>
      <w:suff w:val="nothing"/>
      <w:lvlText w:val="%1"/>
      <w:lvlJc w:val="center"/>
      <w:pPr>
        <w:ind w:left="0" w:leftChars="0" w:firstLine="0" w:firstLineChars="0"/>
      </w:pPr>
      <w:rPr>
        <w:rFonts w:hint="default"/>
      </w:rPr>
    </w:lvl>
  </w:abstractNum>
  <w:abstractNum w:abstractNumId="1">
    <w:nsid w:val="56415C51"/>
    <w:multiLevelType w:val="singleLevel"/>
    <w:tmpl w:val="56415C51"/>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 w:name="KSO_WPS_MARK_KEY" w:val="d3e31a30-9a7d-4058-ab86-6b63eda48409"/>
  </w:docVars>
  <w:rsids>
    <w:rsidRoot w:val="355C1B6B"/>
    <w:rsid w:val="0072316F"/>
    <w:rsid w:val="00BE57E8"/>
    <w:rsid w:val="04013CEB"/>
    <w:rsid w:val="05390EBA"/>
    <w:rsid w:val="058D34F0"/>
    <w:rsid w:val="060800DB"/>
    <w:rsid w:val="08D4198D"/>
    <w:rsid w:val="0B877EB5"/>
    <w:rsid w:val="0BB4554A"/>
    <w:rsid w:val="0CF9232F"/>
    <w:rsid w:val="0E6A0564"/>
    <w:rsid w:val="0F987205"/>
    <w:rsid w:val="0FC3764B"/>
    <w:rsid w:val="107F0650"/>
    <w:rsid w:val="10C066C2"/>
    <w:rsid w:val="13EB349E"/>
    <w:rsid w:val="148010F8"/>
    <w:rsid w:val="15174EBE"/>
    <w:rsid w:val="162F1B0A"/>
    <w:rsid w:val="16CC129F"/>
    <w:rsid w:val="16D20AD8"/>
    <w:rsid w:val="17796A8F"/>
    <w:rsid w:val="1B776EBB"/>
    <w:rsid w:val="1D595040"/>
    <w:rsid w:val="1D69016D"/>
    <w:rsid w:val="1D7C0AA5"/>
    <w:rsid w:val="1ECE3C45"/>
    <w:rsid w:val="1EF73566"/>
    <w:rsid w:val="1F0F52BA"/>
    <w:rsid w:val="202E57CB"/>
    <w:rsid w:val="21959D8C"/>
    <w:rsid w:val="21BE51D5"/>
    <w:rsid w:val="2494557A"/>
    <w:rsid w:val="25BD6DF9"/>
    <w:rsid w:val="266D70C4"/>
    <w:rsid w:val="26F24CEA"/>
    <w:rsid w:val="27140CEC"/>
    <w:rsid w:val="271B6B47"/>
    <w:rsid w:val="27A87BE3"/>
    <w:rsid w:val="27FD3301"/>
    <w:rsid w:val="28DC4ED3"/>
    <w:rsid w:val="28E05C4D"/>
    <w:rsid w:val="2B3145EA"/>
    <w:rsid w:val="2BEF0C50"/>
    <w:rsid w:val="2BF5155C"/>
    <w:rsid w:val="2C7752DA"/>
    <w:rsid w:val="2C9F7BCD"/>
    <w:rsid w:val="2CD54C0E"/>
    <w:rsid w:val="2D025687"/>
    <w:rsid w:val="2D397BA0"/>
    <w:rsid w:val="2DC42150"/>
    <w:rsid w:val="2E657EA6"/>
    <w:rsid w:val="2FBB27E1"/>
    <w:rsid w:val="318412AD"/>
    <w:rsid w:val="31F17CC5"/>
    <w:rsid w:val="3229369C"/>
    <w:rsid w:val="32BD5D62"/>
    <w:rsid w:val="32C71C2C"/>
    <w:rsid w:val="34631D3A"/>
    <w:rsid w:val="348852B5"/>
    <w:rsid w:val="355C1B6B"/>
    <w:rsid w:val="356C31C4"/>
    <w:rsid w:val="3617618A"/>
    <w:rsid w:val="36482BB1"/>
    <w:rsid w:val="368533FC"/>
    <w:rsid w:val="37456505"/>
    <w:rsid w:val="37A3648C"/>
    <w:rsid w:val="37B11383"/>
    <w:rsid w:val="38844B00"/>
    <w:rsid w:val="38C532A0"/>
    <w:rsid w:val="39496D9A"/>
    <w:rsid w:val="39776250"/>
    <w:rsid w:val="3997757B"/>
    <w:rsid w:val="3B407142"/>
    <w:rsid w:val="3CED47D0"/>
    <w:rsid w:val="3D8E0D7F"/>
    <w:rsid w:val="3E0339D9"/>
    <w:rsid w:val="410656DF"/>
    <w:rsid w:val="41651D57"/>
    <w:rsid w:val="41A578F9"/>
    <w:rsid w:val="42E16CD8"/>
    <w:rsid w:val="439B1F61"/>
    <w:rsid w:val="44344312"/>
    <w:rsid w:val="44E356DA"/>
    <w:rsid w:val="45570CEF"/>
    <w:rsid w:val="46307A5B"/>
    <w:rsid w:val="465230F0"/>
    <w:rsid w:val="468D3D53"/>
    <w:rsid w:val="47D1738F"/>
    <w:rsid w:val="47EF3DA5"/>
    <w:rsid w:val="48DC231D"/>
    <w:rsid w:val="4A6303C1"/>
    <w:rsid w:val="4A706C40"/>
    <w:rsid w:val="4AE1303C"/>
    <w:rsid w:val="4B477D49"/>
    <w:rsid w:val="4CCE44C9"/>
    <w:rsid w:val="4E9C4F5F"/>
    <w:rsid w:val="4EE03A01"/>
    <w:rsid w:val="525F2493"/>
    <w:rsid w:val="529D1A62"/>
    <w:rsid w:val="552E3FB9"/>
    <w:rsid w:val="55345F5A"/>
    <w:rsid w:val="555900D0"/>
    <w:rsid w:val="559A2F3E"/>
    <w:rsid w:val="55B13DE9"/>
    <w:rsid w:val="55B92061"/>
    <w:rsid w:val="57441BB5"/>
    <w:rsid w:val="57CD6E2D"/>
    <w:rsid w:val="57E23C60"/>
    <w:rsid w:val="57EE53E1"/>
    <w:rsid w:val="57FF91C6"/>
    <w:rsid w:val="5AC155B0"/>
    <w:rsid w:val="5BDB53D7"/>
    <w:rsid w:val="5C320A8B"/>
    <w:rsid w:val="5C562CF6"/>
    <w:rsid w:val="5D3E5410"/>
    <w:rsid w:val="5D8E6DB0"/>
    <w:rsid w:val="5F8935CB"/>
    <w:rsid w:val="5FA658A4"/>
    <w:rsid w:val="5FAFC80A"/>
    <w:rsid w:val="60375809"/>
    <w:rsid w:val="610259C4"/>
    <w:rsid w:val="62A31C4A"/>
    <w:rsid w:val="655B0F6D"/>
    <w:rsid w:val="668864A4"/>
    <w:rsid w:val="68F7477E"/>
    <w:rsid w:val="68FD1E98"/>
    <w:rsid w:val="695928D6"/>
    <w:rsid w:val="69BA7D8C"/>
    <w:rsid w:val="6B4C4FCD"/>
    <w:rsid w:val="6C1603A7"/>
    <w:rsid w:val="6D404D07"/>
    <w:rsid w:val="6D473AB0"/>
    <w:rsid w:val="6D9F2C1D"/>
    <w:rsid w:val="6DC0534F"/>
    <w:rsid w:val="6F8B4B4F"/>
    <w:rsid w:val="7199784F"/>
    <w:rsid w:val="71D635D0"/>
    <w:rsid w:val="72003D82"/>
    <w:rsid w:val="72B3318B"/>
    <w:rsid w:val="73081756"/>
    <w:rsid w:val="73F87F0D"/>
    <w:rsid w:val="73FB2AB7"/>
    <w:rsid w:val="7513602F"/>
    <w:rsid w:val="768B2BDB"/>
    <w:rsid w:val="779F400C"/>
    <w:rsid w:val="78896895"/>
    <w:rsid w:val="799C4A59"/>
    <w:rsid w:val="7A9C1535"/>
    <w:rsid w:val="7ABD5EA7"/>
    <w:rsid w:val="7B546554"/>
    <w:rsid w:val="7B7471CE"/>
    <w:rsid w:val="7B9C4F99"/>
    <w:rsid w:val="7C425E1B"/>
    <w:rsid w:val="7CE31A4D"/>
    <w:rsid w:val="7D29662B"/>
    <w:rsid w:val="7EEA31F4"/>
    <w:rsid w:val="7F2D6421"/>
    <w:rsid w:val="A2FBF8CD"/>
    <w:rsid w:val="C5BF7478"/>
    <w:rsid w:val="ECDAA404"/>
    <w:rsid w:val="F1786304"/>
    <w:rsid w:val="F97DE214"/>
    <w:rsid w:val="FE1ABF8B"/>
    <w:rsid w:val="FEDADE11"/>
    <w:rsid w:val="FF4B70AF"/>
    <w:rsid w:val="FF9F9A2B"/>
    <w:rsid w:val="FFFE9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0" w:lineRule="atLeast"/>
    </w:pPr>
    <w:rPr>
      <w:sz w:val="30"/>
      <w:szCs w:val="20"/>
    </w:rPr>
  </w:style>
  <w:style w:type="paragraph" w:styleId="6">
    <w:name w:val="annotation text"/>
    <w:basedOn w:val="1"/>
    <w:qFormat/>
    <w:uiPriority w:val="0"/>
    <w:pPr>
      <w:jc w:val="left"/>
    </w:pPr>
  </w:style>
  <w:style w:type="paragraph" w:styleId="7">
    <w:name w:val="Body Text Indent"/>
    <w:basedOn w:val="1"/>
    <w:qFormat/>
    <w:uiPriority w:val="0"/>
    <w:pPr>
      <w:snapToGrid w:val="0"/>
      <w:spacing w:before="80" w:after="80" w:line="360" w:lineRule="auto"/>
      <w:ind w:firstLine="480" w:firstLineChars="200"/>
    </w:pPr>
    <w:rPr>
      <w:rFonts w:ascii="宋体" w:hAnsi="宋体"/>
      <w:color w:val="FF0000"/>
      <w:sz w:val="24"/>
    </w:rPr>
  </w:style>
  <w:style w:type="paragraph" w:styleId="8">
    <w:name w:val="Plain Text"/>
    <w:basedOn w:val="1"/>
    <w:qFormat/>
    <w:uiPriority w:val="0"/>
    <w:pPr>
      <w:spacing w:beforeLines="50" w:afterLines="50" w:line="400" w:lineRule="exact"/>
    </w:pPr>
    <w:rPr>
      <w:rFonts w:ascii="宋体" w:hAnsi="Courier New" w:cs="Times New Roman"/>
      <w:sz w:val="24"/>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Indent 3"/>
    <w:basedOn w:val="1"/>
    <w:qFormat/>
    <w:uiPriority w:val="0"/>
    <w:pPr>
      <w:spacing w:line="540" w:lineRule="atLeast"/>
      <w:ind w:firstLine="480" w:firstLineChars="200"/>
    </w:pPr>
    <w:rPr>
      <w:sz w:val="24"/>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Title"/>
    <w:basedOn w:val="1"/>
    <w:qFormat/>
    <w:uiPriority w:val="0"/>
    <w:pPr>
      <w:spacing w:before="240" w:after="60"/>
      <w:jc w:val="center"/>
      <w:outlineLvl w:val="0"/>
    </w:pPr>
    <w:rPr>
      <w:rFonts w:ascii="Calibri Light" w:hAnsi="Calibri Light" w:cs="Times New Roman"/>
      <w:b/>
      <w:bCs/>
      <w:sz w:val="32"/>
      <w:szCs w:val="32"/>
    </w:rPr>
  </w:style>
  <w:style w:type="paragraph" w:styleId="14">
    <w:name w:val="Body Text First Indent"/>
    <w:basedOn w:val="2"/>
    <w:qFormat/>
    <w:uiPriority w:val="0"/>
    <w:pPr>
      <w:spacing w:after="120" w:line="240" w:lineRule="auto"/>
      <w:ind w:firstLine="420" w:firstLineChars="100"/>
    </w:pPr>
    <w:rPr>
      <w:sz w:val="28"/>
    </w:rPr>
  </w:style>
  <w:style w:type="paragraph" w:styleId="15">
    <w:name w:val="Body Text First Indent 2"/>
    <w:basedOn w:val="7"/>
    <w:qFormat/>
    <w:uiPriority w:val="0"/>
    <w:pPr>
      <w:tabs>
        <w:tab w:val="left" w:pos="540"/>
      </w:tabs>
      <w:ind w:firstLine="420"/>
    </w:pPr>
    <w:rPr>
      <w:rFonts w:ascii="Times New Roman" w:hAnsi="Times New Roman"/>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character" w:styleId="21">
    <w:name w:val="annotation reference"/>
    <w:basedOn w:val="18"/>
    <w:qFormat/>
    <w:uiPriority w:val="0"/>
    <w:rPr>
      <w:sz w:val="21"/>
      <w:szCs w:val="21"/>
    </w:rPr>
  </w:style>
  <w:style w:type="paragraph" w:customStyle="1" w:styleId="22">
    <w:name w:val="Fließtext"/>
    <w:basedOn w:val="1"/>
    <w:qFormat/>
    <w:uiPriority w:val="99"/>
    <w:pPr>
      <w:overflowPunct w:val="0"/>
      <w:autoSpaceDE w:val="0"/>
      <w:autoSpaceDN w:val="0"/>
      <w:adjustRightInd w:val="0"/>
      <w:textAlignment w:val="baseline"/>
    </w:pPr>
    <w:rPr>
      <w:kern w:val="28"/>
      <w:szCs w:val="20"/>
    </w:rPr>
  </w:style>
  <w:style w:type="paragraph" w:customStyle="1" w:styleId="23">
    <w:name w:val="null3"/>
    <w:hidden/>
    <w:qFormat/>
    <w:uiPriority w:val="99"/>
    <w:rPr>
      <w:rFonts w:ascii="Calibri" w:hAnsi="Calibri" w:eastAsia="宋体" w:cs="Times New Roman"/>
      <w:lang w:val="en-US" w:eastAsia="zh-CN" w:bidi="ar-SA"/>
    </w:rPr>
  </w:style>
  <w:style w:type="paragraph" w:customStyle="1" w:styleId="2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样式 标题 3 + (中文) 黑体 小四 非加粗 段前: 7.8 磅 段后: 0 磅 行距: 固定值 20 磅"/>
    <w:basedOn w:val="4"/>
    <w:qFormat/>
    <w:uiPriority w:val="0"/>
    <w:pPr>
      <w:spacing w:line="400" w:lineRule="exact"/>
    </w:pPr>
    <w:rPr>
      <w:rFonts w:eastAsia="黑体" w:cs="宋体"/>
      <w:sz w:val="24"/>
      <w:szCs w:val="20"/>
    </w:rPr>
  </w:style>
  <w:style w:type="paragraph" w:customStyle="1" w:styleId="26">
    <w:name w:val="正文 New New New New New New New New New New New New New New New"/>
    <w:qFormat/>
    <w:uiPriority w:val="99"/>
    <w:pPr>
      <w:widowControl w:val="0"/>
      <w:jc w:val="both"/>
    </w:pPr>
    <w:rPr>
      <w:rFonts w:ascii="Times New Roman" w:hAnsi="Times New Roman" w:eastAsia="宋体" w:cs="Times New Roman"/>
      <w:kern w:val="2"/>
      <w:sz w:val="21"/>
      <w:szCs w:val="24"/>
      <w:lang w:val="en-US" w:eastAsia="zh-CN" w:bidi="ar-SA"/>
    </w:rPr>
  </w:style>
  <w:style w:type="paragraph" w:styleId="27">
    <w:name w:val="List Paragraph"/>
    <w:basedOn w:val="1"/>
    <w:qFormat/>
    <w:uiPriority w:val="34"/>
    <w:pPr>
      <w:ind w:firstLine="420" w:firstLineChars="200"/>
    </w:pPr>
  </w:style>
  <w:style w:type="paragraph" w:customStyle="1" w:styleId="28">
    <w:name w:val="WPSOffice手动目录 1"/>
    <w:qFormat/>
    <w:uiPriority w:val="0"/>
    <w:pPr>
      <w:ind w:leftChars="0"/>
    </w:pPr>
    <w:rPr>
      <w:rFonts w:ascii="Times New Roman" w:hAnsi="Times New Roman" w:eastAsia="宋体" w:cs="Times New Roman"/>
      <w:sz w:val="20"/>
      <w:szCs w:val="20"/>
    </w:rPr>
  </w:style>
  <w:style w:type="paragraph" w:customStyle="1" w:styleId="29">
    <w:name w:val="Table Paragraph"/>
    <w:basedOn w:val="1"/>
    <w:qFormat/>
    <w:uiPriority w:val="1"/>
    <w:rPr>
      <w:rFonts w:ascii="宋体" w:hAnsi="宋体" w:eastAsia="宋体" w:cs="宋体"/>
      <w:lang w:val="zh-CN" w:eastAsia="zh-CN" w:bidi="zh-CN"/>
    </w:rPr>
  </w:style>
  <w:style w:type="paragraph" w:customStyle="1" w:styleId="30">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98</Pages>
  <Words>30906</Words>
  <Characters>32498</Characters>
  <Lines>0</Lines>
  <Paragraphs>0</Paragraphs>
  <TotalTime>284</TotalTime>
  <ScaleCrop>false</ScaleCrop>
  <LinksUpToDate>false</LinksUpToDate>
  <CharactersWithSpaces>32833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2023-11-17T09:37:00Z</dcterms:created>
  <dc:creator>WPS_1669711870</dc:creator>
  <cp:lastModifiedBy>小不</cp:lastModifiedBy>
  <cp:lastPrinted>2024-09-14T15:00:00Z</cp:lastPrinted>
  <dcterms:modified xsi:type="dcterms:W3CDTF">2026-08-06T03:16:10Z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5B73B51334C5406DA07525C4540E97F3_13</vt:lpwstr>
  </property>
  <property fmtid="{D5CDD505-2E9C-101B-9397-08002B2CF9AE}" pid="4" name="KSOTemplateDocerSaveRecord">
    <vt:lpwstr>eyJoZGlkIjoiZmFjODA5NzAxMzdlMDE0NGJiZWMxYjJjNGIzZTVmNzAiLCJ1c2VySWQiOiIxMDExODUzNTM3In0=</vt:lpwstr>
  </property>
</Properties>
</file>