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80762">
      <w:pPr>
        <w:spacing w:before="0" w:line="240" w:lineRule="auto"/>
        <w:ind w:right="0"/>
        <w:jc w:val="center"/>
        <w:rPr>
          <w:rFonts w:hint="eastAsia" w:asciiTheme="minorEastAsia" w:hAnsiTheme="minorEastAsia" w:eastAsiaTheme="minorEastAsia" w:cstheme="minorEastAsia"/>
          <w:b/>
          <w:color w:val="auto"/>
          <w:sz w:val="52"/>
          <w:highlight w:val="none"/>
          <w:lang w:val="en-US" w:eastAsia="zh-CN"/>
        </w:rPr>
      </w:pPr>
      <w:bookmarkStart w:id="0" w:name="福建省政府采购"/>
      <w:bookmarkEnd w:id="0"/>
      <w:r>
        <w:rPr>
          <w:rFonts w:hint="eastAsia" w:asciiTheme="minorEastAsia" w:hAnsiTheme="minorEastAsia" w:eastAsiaTheme="minorEastAsia" w:cstheme="minorEastAsia"/>
          <w:b/>
          <w:color w:val="auto"/>
          <w:sz w:val="52"/>
          <w:highlight w:val="none"/>
          <w:lang w:val="en-US" w:eastAsia="zh-CN"/>
        </w:rPr>
        <w:t xml:space="preserve">                         </w:t>
      </w:r>
    </w:p>
    <w:p w14:paraId="26F7DA80">
      <w:pPr>
        <w:spacing w:before="28" w:line="336" w:lineRule="auto"/>
        <w:ind w:right="3265"/>
        <w:jc w:val="center"/>
        <w:rPr>
          <w:rFonts w:hint="eastAsia" w:asciiTheme="minorEastAsia" w:hAnsiTheme="minorEastAsia" w:eastAsiaTheme="minorEastAsia" w:cstheme="minorEastAsia"/>
          <w:b/>
          <w:color w:val="auto"/>
          <w:sz w:val="32"/>
          <w:szCs w:val="32"/>
          <w:highlight w:val="none"/>
          <w:lang w:val="en-US" w:eastAsia="zh-CN"/>
        </w:rPr>
      </w:pPr>
      <w:r>
        <w:rPr>
          <w:rFonts w:hint="eastAsia" w:asciiTheme="minorEastAsia" w:hAnsiTheme="minorEastAsia" w:eastAsiaTheme="minorEastAsia" w:cstheme="minorEastAsia"/>
          <w:b/>
          <w:color w:val="auto"/>
          <w:sz w:val="52"/>
          <w:highlight w:val="none"/>
          <w:lang w:val="en-US" w:eastAsia="zh-CN"/>
        </w:rPr>
        <w:t xml:space="preserve">      </w:t>
      </w:r>
    </w:p>
    <w:p w14:paraId="060E2622">
      <w:pPr>
        <w:spacing w:before="28" w:line="336" w:lineRule="auto"/>
        <w:ind w:right="1910" w:rightChars="0"/>
        <w:jc w:val="center"/>
        <w:rPr>
          <w:rFonts w:hint="eastAsia" w:asciiTheme="minorEastAsia" w:hAnsiTheme="minorEastAsia" w:eastAsiaTheme="minorEastAsia" w:cstheme="minorEastAsia"/>
          <w:b/>
          <w:color w:val="auto"/>
          <w:sz w:val="84"/>
          <w:szCs w:val="84"/>
          <w:highlight w:val="none"/>
        </w:rPr>
      </w:pPr>
      <w:bookmarkStart w:id="1" w:name="公开招标文件"/>
      <w:bookmarkEnd w:id="1"/>
      <w:r>
        <w:rPr>
          <w:rFonts w:hint="eastAsia" w:asciiTheme="minorEastAsia" w:hAnsiTheme="minorEastAsia" w:eastAsiaTheme="minorEastAsia" w:cstheme="minorEastAsia"/>
          <w:b/>
          <w:color w:val="auto"/>
          <w:sz w:val="84"/>
          <w:szCs w:val="84"/>
          <w:highlight w:val="none"/>
          <w:lang w:val="en-US" w:eastAsia="zh-CN"/>
        </w:rPr>
        <w:t xml:space="preserve">     </w:t>
      </w:r>
      <w:r>
        <w:rPr>
          <w:rFonts w:hint="eastAsia" w:asciiTheme="minorEastAsia" w:hAnsiTheme="minorEastAsia" w:eastAsiaTheme="minorEastAsia" w:cstheme="minorEastAsia"/>
          <w:b/>
          <w:color w:val="auto"/>
          <w:sz w:val="84"/>
          <w:szCs w:val="84"/>
          <w:highlight w:val="none"/>
        </w:rPr>
        <w:t>公开招标文件</w:t>
      </w:r>
    </w:p>
    <w:p w14:paraId="155929FA">
      <w:pPr>
        <w:spacing w:before="28" w:line="336" w:lineRule="auto"/>
        <w:ind w:right="3265"/>
        <w:jc w:val="center"/>
        <w:rPr>
          <w:rFonts w:hint="eastAsia" w:asciiTheme="minorEastAsia" w:hAnsiTheme="minorEastAsia" w:eastAsiaTheme="minorEastAsia" w:cstheme="minorEastAsia"/>
          <w:b/>
          <w:color w:val="auto"/>
          <w:sz w:val="72"/>
          <w:szCs w:val="72"/>
          <w:highlight w:val="none"/>
          <w:lang w:val="en-US" w:eastAsia="zh-CN"/>
        </w:rPr>
      </w:pPr>
      <w:r>
        <w:rPr>
          <w:rFonts w:hint="eastAsia" w:asciiTheme="minorEastAsia" w:hAnsiTheme="minorEastAsia" w:eastAsiaTheme="minorEastAsia" w:cstheme="minorEastAsia"/>
          <w:b/>
          <w:color w:val="auto"/>
          <w:sz w:val="84"/>
          <w:szCs w:val="84"/>
          <w:highlight w:val="none"/>
          <w:lang w:val="en-US" w:eastAsia="zh-CN"/>
        </w:rPr>
        <w:t xml:space="preserve">        </w:t>
      </w:r>
      <w:r>
        <w:rPr>
          <w:rFonts w:hint="eastAsia" w:asciiTheme="minorEastAsia" w:hAnsiTheme="minorEastAsia" w:eastAsiaTheme="minorEastAsia" w:cstheme="minorEastAsia"/>
          <w:b/>
          <w:color w:val="auto"/>
          <w:sz w:val="72"/>
          <w:szCs w:val="72"/>
          <w:highlight w:val="none"/>
          <w:lang w:val="en-US" w:eastAsia="zh-CN"/>
        </w:rPr>
        <w:t>(服务类)</w:t>
      </w:r>
    </w:p>
    <w:p w14:paraId="7C2A6BD8">
      <w:pPr>
        <w:spacing w:before="28" w:line="336" w:lineRule="auto"/>
        <w:ind w:left="2905" w:right="3265" w:firstLine="0"/>
        <w:jc w:val="center"/>
        <w:rPr>
          <w:rFonts w:hint="eastAsia" w:asciiTheme="minorEastAsia" w:hAnsiTheme="minorEastAsia" w:eastAsiaTheme="minorEastAsia" w:cstheme="minorEastAsia"/>
          <w:b/>
          <w:color w:val="auto"/>
          <w:sz w:val="72"/>
          <w:szCs w:val="72"/>
          <w:highlight w:val="none"/>
          <w:lang w:eastAsia="zh-CN"/>
        </w:rPr>
      </w:pPr>
      <w:r>
        <w:rPr>
          <w:rFonts w:hint="eastAsia" w:asciiTheme="minorEastAsia" w:hAnsiTheme="minorEastAsia" w:eastAsiaTheme="minorEastAsia" w:cstheme="minorEastAsia"/>
          <w:b/>
          <w:color w:val="auto"/>
          <w:sz w:val="72"/>
          <w:szCs w:val="72"/>
          <w:highlight w:val="none"/>
          <w:lang w:eastAsia="zh-CN"/>
        </w:rPr>
        <w:t>（</w:t>
      </w:r>
      <w:r>
        <w:rPr>
          <w:rFonts w:hint="eastAsia" w:asciiTheme="minorEastAsia" w:hAnsiTheme="minorEastAsia" w:eastAsiaTheme="minorEastAsia" w:cstheme="minorEastAsia"/>
          <w:b/>
          <w:color w:val="auto"/>
          <w:sz w:val="72"/>
          <w:szCs w:val="72"/>
          <w:highlight w:val="none"/>
          <w:lang w:val="en-US" w:eastAsia="zh-CN"/>
        </w:rPr>
        <w:t>预公告版</w:t>
      </w:r>
      <w:r>
        <w:rPr>
          <w:rFonts w:hint="eastAsia" w:asciiTheme="minorEastAsia" w:hAnsiTheme="minorEastAsia" w:eastAsiaTheme="minorEastAsia" w:cstheme="minorEastAsia"/>
          <w:b/>
          <w:color w:val="auto"/>
          <w:sz w:val="72"/>
          <w:szCs w:val="72"/>
          <w:highlight w:val="none"/>
          <w:lang w:eastAsia="zh-CN"/>
        </w:rPr>
        <w:t>）</w:t>
      </w:r>
    </w:p>
    <w:p w14:paraId="644834EC">
      <w:pPr>
        <w:spacing w:before="162"/>
        <w:ind w:left="220" w:right="0" w:firstLine="0"/>
        <w:jc w:val="left"/>
        <w:rPr>
          <w:rFonts w:hint="eastAsia" w:asciiTheme="minorEastAsia" w:hAnsiTheme="minorEastAsia" w:eastAsiaTheme="minorEastAsia" w:cstheme="minorEastAsia"/>
          <w:b/>
          <w:color w:val="auto"/>
          <w:sz w:val="36"/>
          <w:highlight w:val="none"/>
        </w:rPr>
      </w:pPr>
      <w:bookmarkStart w:id="2" w:name="项目名称：福建省消防救援总队龙岩支队“自然灾害应急能力提升工程”装备配备项目一"/>
      <w:bookmarkEnd w:id="2"/>
    </w:p>
    <w:p w14:paraId="37E13445">
      <w:pPr>
        <w:spacing w:before="162" w:line="360" w:lineRule="auto"/>
        <w:ind w:left="220" w:right="0" w:firstLine="1084" w:firstLineChars="300"/>
        <w:jc w:val="left"/>
        <w:rPr>
          <w:rFonts w:hint="eastAsia" w:asciiTheme="minorEastAsia" w:hAnsiTheme="minorEastAsia" w:eastAsiaTheme="minorEastAsia" w:cstheme="minorEastAsia"/>
          <w:b/>
          <w:color w:val="auto"/>
          <w:sz w:val="36"/>
          <w:highlight w:val="none"/>
          <w:lang w:eastAsia="zh-CN"/>
        </w:rPr>
      </w:pPr>
      <w:r>
        <w:rPr>
          <w:rFonts w:hint="eastAsia" w:asciiTheme="minorEastAsia" w:hAnsiTheme="minorEastAsia" w:eastAsiaTheme="minorEastAsia" w:cstheme="minorEastAsia"/>
          <w:b/>
          <w:color w:val="auto"/>
          <w:sz w:val="36"/>
          <w:highlight w:val="none"/>
        </w:rPr>
        <w:t>项目名称：</w:t>
      </w:r>
      <w:bookmarkStart w:id="3" w:name="项目编号：FJZZGK(2024)001"/>
      <w:bookmarkEnd w:id="3"/>
      <w:r>
        <w:rPr>
          <w:rFonts w:hint="eastAsia" w:asciiTheme="minorEastAsia" w:hAnsiTheme="minorEastAsia" w:eastAsiaTheme="minorEastAsia" w:cstheme="minorEastAsia"/>
          <w:b/>
          <w:color w:val="auto"/>
          <w:sz w:val="36"/>
          <w:highlight w:val="none"/>
          <w:lang w:eastAsia="zh-CN"/>
        </w:rPr>
        <w:t>2026年10月31日-2029年10月30日</w:t>
      </w:r>
    </w:p>
    <w:p w14:paraId="0CD2B7A2">
      <w:pPr>
        <w:spacing w:before="162" w:line="360" w:lineRule="auto"/>
        <w:ind w:left="220" w:right="0" w:firstLine="2891" w:firstLineChars="800"/>
        <w:jc w:val="left"/>
        <w:rPr>
          <w:rFonts w:hint="eastAsia" w:asciiTheme="minorEastAsia" w:hAnsiTheme="minorEastAsia" w:eastAsiaTheme="minorEastAsia" w:cstheme="minorEastAsia"/>
          <w:b/>
          <w:color w:val="auto"/>
          <w:sz w:val="36"/>
          <w:highlight w:val="none"/>
          <w:lang w:eastAsia="zh-CN"/>
        </w:rPr>
      </w:pPr>
      <w:r>
        <w:rPr>
          <w:rFonts w:hint="eastAsia" w:asciiTheme="minorEastAsia" w:hAnsiTheme="minorEastAsia" w:eastAsiaTheme="minorEastAsia" w:cstheme="minorEastAsia"/>
          <w:b/>
          <w:color w:val="auto"/>
          <w:sz w:val="36"/>
          <w:highlight w:val="none"/>
          <w:lang w:eastAsia="zh-CN"/>
        </w:rPr>
        <w:t>机动车辆保险服务项目</w:t>
      </w:r>
    </w:p>
    <w:p w14:paraId="7D25809D">
      <w:pPr>
        <w:spacing w:before="162" w:line="360" w:lineRule="auto"/>
        <w:ind w:right="0" w:firstLine="2530" w:firstLineChars="700"/>
        <w:jc w:val="left"/>
        <w:rPr>
          <w:rFonts w:hint="eastAsia" w:asciiTheme="minorEastAsia" w:hAnsiTheme="minorEastAsia" w:eastAsiaTheme="minorEastAsia" w:cstheme="minorEastAsia"/>
          <w:b/>
          <w:color w:val="auto"/>
          <w:sz w:val="36"/>
          <w:highlight w:val="none"/>
          <w:lang w:eastAsia="zh-CN"/>
        </w:rPr>
      </w:pPr>
      <w:r>
        <w:rPr>
          <w:rFonts w:hint="eastAsia" w:asciiTheme="minorEastAsia" w:hAnsiTheme="minorEastAsia" w:eastAsiaTheme="minorEastAsia" w:cstheme="minorEastAsia"/>
          <w:b/>
          <w:color w:val="auto"/>
          <w:sz w:val="36"/>
          <w:highlight w:val="none"/>
        </w:rPr>
        <w:t>项目编号：</w:t>
      </w:r>
      <w:r>
        <w:rPr>
          <w:rFonts w:hint="eastAsia" w:asciiTheme="minorEastAsia" w:hAnsiTheme="minorEastAsia" w:eastAsiaTheme="minorEastAsia" w:cstheme="minorEastAsia"/>
          <w:b/>
          <w:color w:val="auto"/>
          <w:sz w:val="36"/>
          <w:highlight w:val="none"/>
          <w:lang w:eastAsia="zh-CN"/>
        </w:rPr>
        <w:t>ZHT-GK-2026010</w:t>
      </w:r>
      <w:r>
        <w:rPr>
          <w:rFonts w:hint="eastAsia" w:asciiTheme="minorEastAsia" w:hAnsiTheme="minorEastAsia" w:eastAsiaTheme="minorEastAsia" w:cstheme="minorEastAsia"/>
          <w:b/>
          <w:color w:val="auto"/>
          <w:sz w:val="36"/>
          <w:highlight w:val="none"/>
          <w:lang w:val="en-US" w:eastAsia="zh-CN"/>
        </w:rPr>
        <w:t xml:space="preserve"> </w:t>
      </w:r>
    </w:p>
    <w:p w14:paraId="513B41A6">
      <w:pPr>
        <w:spacing w:before="162" w:line="360" w:lineRule="auto"/>
        <w:ind w:left="220" w:right="0" w:firstLine="0"/>
        <w:jc w:val="left"/>
        <w:rPr>
          <w:rFonts w:hint="eastAsia" w:asciiTheme="minorEastAsia" w:hAnsiTheme="minorEastAsia" w:eastAsiaTheme="minorEastAsia" w:cstheme="minorEastAsia"/>
          <w:b/>
          <w:color w:val="auto"/>
          <w:sz w:val="36"/>
          <w:highlight w:val="none"/>
        </w:rPr>
      </w:pPr>
      <w:bookmarkStart w:id="4" w:name="采购人：龙岩市消防救援支队"/>
      <w:bookmarkEnd w:id="4"/>
    </w:p>
    <w:p w14:paraId="585539EF">
      <w:pPr>
        <w:spacing w:before="162" w:line="360" w:lineRule="auto"/>
        <w:ind w:right="0"/>
        <w:jc w:val="left"/>
        <w:rPr>
          <w:rFonts w:hint="eastAsia" w:asciiTheme="minorEastAsia" w:hAnsiTheme="minorEastAsia" w:eastAsiaTheme="minorEastAsia" w:cstheme="minorEastAsia"/>
          <w:b/>
          <w:color w:val="auto"/>
          <w:sz w:val="36"/>
          <w:highlight w:val="none"/>
        </w:rPr>
      </w:pPr>
    </w:p>
    <w:p w14:paraId="7BCDB685">
      <w:pPr>
        <w:spacing w:before="162" w:line="360" w:lineRule="auto"/>
        <w:ind w:left="0" w:right="0" w:firstLine="0"/>
        <w:jc w:val="left"/>
        <w:rPr>
          <w:rFonts w:hint="eastAsia" w:asciiTheme="minorEastAsia" w:hAnsiTheme="minorEastAsia" w:eastAsiaTheme="minorEastAsia" w:cstheme="minorEastAsia"/>
          <w:b/>
          <w:color w:val="auto"/>
          <w:sz w:val="36"/>
          <w:highlight w:val="none"/>
        </w:rPr>
      </w:pPr>
    </w:p>
    <w:p w14:paraId="0AA38927">
      <w:pPr>
        <w:spacing w:before="162" w:line="360" w:lineRule="auto"/>
        <w:ind w:right="0"/>
        <w:jc w:val="center"/>
        <w:rPr>
          <w:rFonts w:hint="eastAsia" w:asciiTheme="minorEastAsia" w:hAnsiTheme="minorEastAsia" w:eastAsiaTheme="minorEastAsia" w:cstheme="minorEastAsia"/>
          <w:b/>
          <w:color w:val="auto"/>
          <w:sz w:val="36"/>
          <w:highlight w:val="none"/>
          <w:lang w:eastAsia="zh-CN"/>
        </w:rPr>
      </w:pPr>
      <w:r>
        <w:rPr>
          <w:rFonts w:hint="eastAsia" w:asciiTheme="minorEastAsia" w:hAnsiTheme="minorEastAsia" w:eastAsiaTheme="minorEastAsia" w:cstheme="minorEastAsia"/>
          <w:b/>
          <w:color w:val="auto"/>
          <w:sz w:val="36"/>
          <w:highlight w:val="none"/>
        </w:rPr>
        <w:t>采购人：</w:t>
      </w:r>
      <w:r>
        <w:rPr>
          <w:rFonts w:hint="eastAsia" w:asciiTheme="minorEastAsia" w:hAnsiTheme="minorEastAsia" w:eastAsiaTheme="minorEastAsia" w:cstheme="minorEastAsia"/>
          <w:b/>
          <w:color w:val="auto"/>
          <w:sz w:val="36"/>
          <w:highlight w:val="none"/>
          <w:lang w:eastAsia="zh-CN"/>
        </w:rPr>
        <w:t>宁德市公共交通有限公司</w:t>
      </w:r>
    </w:p>
    <w:p w14:paraId="779A8F1F">
      <w:pPr>
        <w:spacing w:before="0" w:line="360" w:lineRule="auto"/>
        <w:ind w:right="150" w:rightChars="0"/>
        <w:jc w:val="center"/>
        <w:rPr>
          <w:rFonts w:hint="eastAsia" w:asciiTheme="minorEastAsia" w:hAnsiTheme="minorEastAsia" w:eastAsiaTheme="minorEastAsia" w:cstheme="minorEastAsia"/>
          <w:b/>
          <w:color w:val="auto"/>
          <w:spacing w:val="-1"/>
          <w:sz w:val="36"/>
          <w:highlight w:val="none"/>
          <w:lang w:eastAsia="zh-CN"/>
        </w:rPr>
      </w:pPr>
      <w:bookmarkStart w:id="5" w:name="代理机构：福建智卓咨询服务有限公司"/>
      <w:bookmarkEnd w:id="5"/>
      <w:r>
        <w:rPr>
          <w:rFonts w:hint="eastAsia" w:asciiTheme="minorEastAsia" w:hAnsiTheme="minorEastAsia" w:eastAsiaTheme="minorEastAsia" w:cstheme="minorEastAsia"/>
          <w:b/>
          <w:color w:val="auto"/>
          <w:spacing w:val="-1"/>
          <w:sz w:val="36"/>
          <w:highlight w:val="none"/>
        </w:rPr>
        <w:t>代理机构：</w:t>
      </w:r>
      <w:bookmarkStart w:id="6" w:name="日期：2024年4月"/>
      <w:bookmarkEnd w:id="6"/>
      <w:r>
        <w:rPr>
          <w:rFonts w:hint="eastAsia" w:asciiTheme="minorEastAsia" w:hAnsiTheme="minorEastAsia" w:eastAsiaTheme="minorEastAsia" w:cstheme="minorEastAsia"/>
          <w:b/>
          <w:color w:val="auto"/>
          <w:spacing w:val="-1"/>
          <w:sz w:val="36"/>
          <w:highlight w:val="none"/>
          <w:lang w:eastAsia="zh-CN"/>
        </w:rPr>
        <w:t>福建省中会通招标代理有限公司</w:t>
      </w:r>
    </w:p>
    <w:p w14:paraId="78CE376D">
      <w:pPr>
        <w:spacing w:before="0" w:line="240" w:lineRule="auto"/>
        <w:ind w:right="0" w:firstLine="3614" w:firstLineChars="1000"/>
        <w:jc w:val="both"/>
        <w:rPr>
          <w:rFonts w:hint="eastAsia" w:asciiTheme="minorEastAsia" w:hAnsiTheme="minorEastAsia" w:eastAsiaTheme="minorEastAsia" w:cstheme="minorEastAsia"/>
          <w:b/>
          <w:color w:val="auto"/>
          <w:spacing w:val="0"/>
          <w:sz w:val="36"/>
          <w:highlight w:val="none"/>
        </w:rPr>
      </w:pPr>
      <w:r>
        <w:rPr>
          <w:rFonts w:hint="eastAsia" w:asciiTheme="minorEastAsia" w:hAnsiTheme="minorEastAsia" w:eastAsiaTheme="minorEastAsia" w:cstheme="minorEastAsia"/>
          <w:b/>
          <w:color w:val="auto"/>
          <w:spacing w:val="0"/>
          <w:sz w:val="36"/>
          <w:highlight w:val="none"/>
        </w:rPr>
        <w:t>日期：202</w:t>
      </w:r>
      <w:r>
        <w:rPr>
          <w:rFonts w:hint="eastAsia" w:asciiTheme="minorEastAsia" w:hAnsiTheme="minorEastAsia" w:eastAsiaTheme="minorEastAsia" w:cstheme="minorEastAsia"/>
          <w:b/>
          <w:color w:val="auto"/>
          <w:spacing w:val="0"/>
          <w:sz w:val="36"/>
          <w:highlight w:val="none"/>
          <w:lang w:val="en-US" w:eastAsia="zh-CN"/>
        </w:rPr>
        <w:t>6</w:t>
      </w:r>
      <w:r>
        <w:rPr>
          <w:rFonts w:hint="eastAsia" w:asciiTheme="minorEastAsia" w:hAnsiTheme="minorEastAsia" w:eastAsiaTheme="minorEastAsia" w:cstheme="minorEastAsia"/>
          <w:b/>
          <w:color w:val="auto"/>
          <w:spacing w:val="0"/>
          <w:sz w:val="36"/>
          <w:highlight w:val="none"/>
        </w:rPr>
        <w:t>年</w:t>
      </w:r>
      <w:r>
        <w:rPr>
          <w:rFonts w:hint="eastAsia" w:asciiTheme="minorEastAsia" w:hAnsiTheme="minorEastAsia" w:eastAsiaTheme="minorEastAsia" w:cstheme="minorEastAsia"/>
          <w:b/>
          <w:color w:val="auto"/>
          <w:spacing w:val="0"/>
          <w:sz w:val="36"/>
          <w:highlight w:val="none"/>
          <w:lang w:val="en-US" w:eastAsia="zh-CN"/>
        </w:rPr>
        <w:t>09</w:t>
      </w:r>
      <w:r>
        <w:rPr>
          <w:rFonts w:hint="eastAsia" w:asciiTheme="minorEastAsia" w:hAnsiTheme="minorEastAsia" w:eastAsiaTheme="minorEastAsia" w:cstheme="minorEastAsia"/>
          <w:b/>
          <w:color w:val="auto"/>
          <w:spacing w:val="0"/>
          <w:sz w:val="36"/>
          <w:highlight w:val="none"/>
        </w:rPr>
        <w:t>月</w:t>
      </w:r>
    </w:p>
    <w:p w14:paraId="5E44D5A8">
      <w:pPr>
        <w:spacing w:after="0" w:line="324" w:lineRule="auto"/>
        <w:jc w:val="left"/>
        <w:rPr>
          <w:rFonts w:hint="eastAsia" w:asciiTheme="minorEastAsia" w:hAnsiTheme="minorEastAsia" w:eastAsiaTheme="minorEastAsia" w:cstheme="minorEastAsia"/>
          <w:color w:val="auto"/>
          <w:sz w:val="36"/>
          <w:highlight w:val="none"/>
        </w:rPr>
        <w:sectPr>
          <w:footerReference r:id="rId5" w:type="default"/>
          <w:type w:val="continuous"/>
          <w:pgSz w:w="11910" w:h="16840"/>
          <w:pgMar w:top="1580" w:right="860" w:bottom="1080" w:left="1220" w:header="720" w:footer="890" w:gutter="0"/>
          <w:pgNumType w:start="1"/>
          <w:cols w:space="720" w:num="1"/>
        </w:sectPr>
      </w:pPr>
    </w:p>
    <w:p w14:paraId="5A2A208D">
      <w:pPr>
        <w:pStyle w:val="3"/>
        <w:ind w:left="3527" w:right="0"/>
        <w:jc w:val="left"/>
        <w:rPr>
          <w:rFonts w:hint="eastAsia" w:asciiTheme="minorEastAsia" w:hAnsiTheme="minorEastAsia" w:eastAsiaTheme="minorEastAsia" w:cstheme="minorEastAsia"/>
          <w:color w:val="auto"/>
          <w:highlight w:val="none"/>
        </w:rPr>
      </w:pPr>
      <w:bookmarkStart w:id="7" w:name="第一章 投标邀请"/>
      <w:bookmarkEnd w:id="7"/>
      <w:r>
        <w:rPr>
          <w:rFonts w:hint="eastAsia" w:asciiTheme="minorEastAsia" w:hAnsiTheme="minorEastAsia" w:eastAsiaTheme="minorEastAsia" w:cstheme="minorEastAsia"/>
          <w:color w:val="auto"/>
          <w:highlight w:val="none"/>
        </w:rPr>
        <w:t>第一章 投标邀请</w:t>
      </w:r>
    </w:p>
    <w:p w14:paraId="1A5E513B">
      <w:pPr>
        <w:pStyle w:val="8"/>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福建省中会通招标代理有限公司</w:t>
      </w:r>
      <w:r>
        <w:rPr>
          <w:rFonts w:hint="eastAsia" w:asciiTheme="minorEastAsia" w:hAnsiTheme="minorEastAsia" w:eastAsiaTheme="minorEastAsia" w:cstheme="minorEastAsia"/>
          <w:color w:val="auto"/>
          <w:highlight w:val="none"/>
        </w:rPr>
        <w:t>采用公开招标方式组织</w:t>
      </w:r>
      <w:r>
        <w:rPr>
          <w:rFonts w:hint="eastAsia" w:asciiTheme="minorEastAsia" w:hAnsiTheme="minorEastAsia" w:eastAsiaTheme="minorEastAsia" w:cstheme="minorEastAsia"/>
          <w:color w:val="auto"/>
          <w:highlight w:val="none"/>
          <w:lang w:eastAsia="zh-CN"/>
        </w:rPr>
        <w:t>2026年10月31日-2029年10月30日机动车辆保险服务项目</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pacing w:val="-7"/>
          <w:highlight w:val="none"/>
        </w:rPr>
        <w:t>以下简称：“本项目”</w:t>
      </w:r>
      <w:r>
        <w:rPr>
          <w:rFonts w:hint="eastAsia" w:asciiTheme="minorEastAsia" w:hAnsiTheme="minorEastAsia" w:eastAsiaTheme="minorEastAsia" w:cstheme="minorEastAsia"/>
          <w:color w:val="auto"/>
          <w:spacing w:val="-16"/>
          <w:highlight w:val="none"/>
        </w:rPr>
        <w:t>）</w:t>
      </w:r>
      <w:r>
        <w:rPr>
          <w:rFonts w:hint="eastAsia" w:asciiTheme="minorEastAsia" w:hAnsiTheme="minorEastAsia" w:eastAsiaTheme="minorEastAsia" w:cstheme="minorEastAsia"/>
          <w:color w:val="auto"/>
          <w:spacing w:val="-3"/>
          <w:highlight w:val="none"/>
        </w:rPr>
        <w:t>的采购</w:t>
      </w:r>
      <w:r>
        <w:rPr>
          <w:rFonts w:hint="eastAsia" w:asciiTheme="minorEastAsia" w:hAnsiTheme="minorEastAsia" w:eastAsiaTheme="minorEastAsia" w:cstheme="minorEastAsia"/>
          <w:color w:val="auto"/>
          <w:highlight w:val="none"/>
        </w:rPr>
        <w:t>活动，现邀请</w:t>
      </w:r>
      <w:r>
        <w:rPr>
          <w:rFonts w:hint="eastAsia" w:asciiTheme="minorEastAsia" w:hAnsiTheme="minorEastAsia" w:eastAsiaTheme="minorEastAsia" w:cstheme="minorEastAsia"/>
          <w:color w:val="auto"/>
          <w:highlight w:val="none"/>
          <w:lang w:eastAsia="zh-CN"/>
        </w:rPr>
        <w:t>投标人</w:t>
      </w:r>
      <w:r>
        <w:rPr>
          <w:rFonts w:hint="eastAsia" w:asciiTheme="minorEastAsia" w:hAnsiTheme="minorEastAsia" w:eastAsiaTheme="minorEastAsia" w:cstheme="minorEastAsia"/>
          <w:color w:val="auto"/>
          <w:highlight w:val="none"/>
        </w:rPr>
        <w:t>参加投标。</w:t>
      </w:r>
    </w:p>
    <w:p w14:paraId="72213D61">
      <w:pPr>
        <w:keepNext w:val="0"/>
        <w:keepLines w:val="0"/>
        <w:pageBreakBefore w:val="0"/>
        <w:kinsoku/>
        <w:wordWrap/>
        <w:overflowPunct/>
        <w:topLinePunct w:val="0"/>
        <w:bidi w:val="0"/>
        <w:spacing w:before="0" w:after="0" w:line="360" w:lineRule="auto"/>
        <w:ind w:left="0" w:right="0" w:firstLine="723" w:firstLineChars="300"/>
        <w:jc w:val="left"/>
        <w:textAlignment w:val="auto"/>
        <w:rPr>
          <w:rFonts w:hint="eastAsia" w:asciiTheme="minorEastAsia" w:hAnsiTheme="minorEastAsia" w:eastAsiaTheme="minorEastAsia" w:cstheme="minorEastAsia"/>
          <w:b/>
          <w:color w:val="auto"/>
          <w:sz w:val="24"/>
          <w:highlight w:val="none"/>
          <w:lang w:eastAsia="zh-CN"/>
        </w:rPr>
      </w:pPr>
      <w:bookmarkStart w:id="8" w:name="1、备案编号：/"/>
      <w:bookmarkEnd w:id="8"/>
      <w:bookmarkStart w:id="9" w:name="2、项目编号：FJZZGK(2024)001"/>
      <w:bookmarkEnd w:id="9"/>
      <w:r>
        <w:rPr>
          <w:rFonts w:hint="eastAsia" w:asciiTheme="minorEastAsia" w:hAnsiTheme="minorEastAsia" w:eastAsiaTheme="minorEastAsia" w:cstheme="minorEastAsia"/>
          <w:b/>
          <w:color w:val="auto"/>
          <w:sz w:val="24"/>
          <w:highlight w:val="none"/>
          <w:lang w:val="en-US" w:eastAsia="zh-CN"/>
        </w:rPr>
        <w:t>1</w:t>
      </w:r>
      <w:r>
        <w:rPr>
          <w:rFonts w:hint="eastAsia" w:asciiTheme="minorEastAsia" w:hAnsiTheme="minorEastAsia" w:eastAsiaTheme="minorEastAsia" w:cstheme="minorEastAsia"/>
          <w:b/>
          <w:color w:val="auto"/>
          <w:sz w:val="24"/>
          <w:highlight w:val="none"/>
        </w:rPr>
        <w:t>、项目编号：</w:t>
      </w:r>
      <w:r>
        <w:rPr>
          <w:rFonts w:hint="eastAsia" w:asciiTheme="minorEastAsia" w:hAnsiTheme="minorEastAsia" w:eastAsiaTheme="minorEastAsia" w:cstheme="minorEastAsia"/>
          <w:b/>
          <w:color w:val="auto"/>
          <w:sz w:val="24"/>
          <w:highlight w:val="none"/>
          <w:lang w:eastAsia="zh-CN"/>
        </w:rPr>
        <w:t>ZHT-GK-2026010</w:t>
      </w:r>
      <w:r>
        <w:rPr>
          <w:rFonts w:hint="eastAsia" w:asciiTheme="minorEastAsia" w:hAnsiTheme="minorEastAsia" w:eastAsiaTheme="minorEastAsia" w:cstheme="minorEastAsia"/>
          <w:b/>
          <w:color w:val="auto"/>
          <w:sz w:val="24"/>
          <w:highlight w:val="none"/>
          <w:lang w:val="en-US" w:eastAsia="zh-CN"/>
        </w:rPr>
        <w:t xml:space="preserve"> </w:t>
      </w:r>
    </w:p>
    <w:p w14:paraId="113ADADA">
      <w:pPr>
        <w:keepNext w:val="0"/>
        <w:keepLines w:val="0"/>
        <w:pageBreakBefore w:val="0"/>
        <w:kinsoku/>
        <w:wordWrap/>
        <w:overflowPunct/>
        <w:topLinePunct w:val="0"/>
        <w:bidi w:val="0"/>
        <w:spacing w:before="0" w:after="0" w:line="360" w:lineRule="auto"/>
        <w:ind w:left="0" w:right="0" w:firstLine="723" w:firstLineChars="300"/>
        <w:jc w:val="left"/>
        <w:textAlignment w:val="auto"/>
        <w:rPr>
          <w:rFonts w:hint="eastAsia" w:asciiTheme="minorEastAsia" w:hAnsiTheme="minorEastAsia" w:eastAsiaTheme="minorEastAsia" w:cstheme="minorEastAsia"/>
          <w:b/>
          <w:color w:val="auto"/>
          <w:sz w:val="24"/>
          <w:highlight w:val="none"/>
          <w:lang w:val="en-US" w:eastAsia="zh-CN"/>
        </w:rPr>
      </w:pPr>
      <w:bookmarkStart w:id="10" w:name="3、预算金额、最高限价：详见《采购标的一览表》。"/>
      <w:bookmarkEnd w:id="10"/>
      <w:r>
        <w:rPr>
          <w:rFonts w:hint="eastAsia" w:asciiTheme="minorEastAsia" w:hAnsiTheme="minorEastAsia" w:eastAsiaTheme="minorEastAsia" w:cstheme="minorEastAsia"/>
          <w:b/>
          <w:color w:val="auto"/>
          <w:sz w:val="24"/>
          <w:highlight w:val="none"/>
          <w:lang w:val="en-US" w:eastAsia="zh-CN"/>
        </w:rPr>
        <w:t>2</w:t>
      </w:r>
      <w:r>
        <w:rPr>
          <w:rFonts w:hint="eastAsia" w:asciiTheme="minorEastAsia" w:hAnsiTheme="minorEastAsia" w:eastAsiaTheme="minorEastAsia" w:cstheme="minorEastAsia"/>
          <w:b/>
          <w:color w:val="auto"/>
          <w:sz w:val="24"/>
          <w:highlight w:val="none"/>
        </w:rPr>
        <w:t>、预算金额：详见《采购标的一览表》。</w:t>
      </w:r>
    </w:p>
    <w:p w14:paraId="4C0E538C">
      <w:pPr>
        <w:keepNext w:val="0"/>
        <w:keepLines w:val="0"/>
        <w:pageBreakBefore w:val="0"/>
        <w:kinsoku/>
        <w:wordWrap/>
        <w:overflowPunct/>
        <w:topLinePunct w:val="0"/>
        <w:bidi w:val="0"/>
        <w:spacing w:before="0" w:after="0" w:line="360" w:lineRule="auto"/>
        <w:ind w:left="0" w:right="0" w:firstLine="723" w:firstLineChars="300"/>
        <w:jc w:val="left"/>
        <w:textAlignment w:val="auto"/>
        <w:rPr>
          <w:rFonts w:hint="eastAsia" w:asciiTheme="minorEastAsia" w:hAnsiTheme="minorEastAsia" w:eastAsiaTheme="minorEastAsia" w:cstheme="minorEastAsia"/>
          <w:b/>
          <w:color w:val="auto"/>
          <w:sz w:val="24"/>
          <w:highlight w:val="none"/>
        </w:rPr>
      </w:pPr>
      <w:bookmarkStart w:id="11" w:name="4、招标内容及要求：详见《采购标的一览表》及招标文件第五章。"/>
      <w:bookmarkEnd w:id="11"/>
      <w:r>
        <w:rPr>
          <w:rFonts w:hint="eastAsia" w:asciiTheme="minorEastAsia" w:hAnsiTheme="minorEastAsia" w:eastAsiaTheme="minorEastAsia" w:cstheme="minorEastAsia"/>
          <w:b/>
          <w:color w:val="auto"/>
          <w:sz w:val="24"/>
          <w:highlight w:val="none"/>
          <w:lang w:val="en-US" w:eastAsia="zh-CN"/>
        </w:rPr>
        <w:t>3</w:t>
      </w:r>
      <w:r>
        <w:rPr>
          <w:rFonts w:hint="eastAsia" w:asciiTheme="minorEastAsia" w:hAnsiTheme="minorEastAsia" w:eastAsiaTheme="minorEastAsia" w:cstheme="minorEastAsia"/>
          <w:b/>
          <w:color w:val="auto"/>
          <w:sz w:val="24"/>
          <w:highlight w:val="none"/>
        </w:rPr>
        <w:t>、招标内容及要求：详见《采购标的一览表》及招标文件第五章。</w:t>
      </w:r>
    </w:p>
    <w:p w14:paraId="5002B8CE">
      <w:pPr>
        <w:pStyle w:val="4"/>
        <w:keepNext w:val="0"/>
        <w:keepLines w:val="0"/>
        <w:pageBreakBefore w:val="0"/>
        <w:widowControl/>
        <w:numPr>
          <w:ilvl w:val="2"/>
          <w:numId w:val="0"/>
        </w:numPr>
        <w:shd w:val="clear" w:color="auto" w:fill="FFFFFF"/>
        <w:kinsoku/>
        <w:wordWrap/>
        <w:overflowPunct/>
        <w:topLinePunct w:val="0"/>
        <w:bidi w:val="0"/>
        <w:spacing w:before="0" w:after="0" w:line="360" w:lineRule="auto"/>
        <w:ind w:left="0" w:right="0" w:rightChars="0" w:firstLine="723" w:firstLineChars="300"/>
        <w:textAlignment w:val="auto"/>
        <w:rPr>
          <w:rFonts w:hint="eastAsia" w:asciiTheme="minorEastAsia" w:hAnsiTheme="minorEastAsia" w:eastAsiaTheme="minorEastAsia" w:cstheme="minorEastAsia"/>
          <w:color w:val="auto"/>
          <w:highlight w:val="none"/>
          <w:lang w:val="en-US" w:eastAsia="zh-CN"/>
        </w:rPr>
      </w:pPr>
      <w:bookmarkStart w:id="12" w:name="5、需要落实的政府采购政策"/>
      <w:bookmarkEnd w:id="12"/>
      <w:r>
        <w:rPr>
          <w:rFonts w:hint="eastAsia" w:asciiTheme="minorEastAsia" w:hAnsiTheme="minorEastAsia" w:eastAsiaTheme="minorEastAsia" w:cstheme="minorEastAsia"/>
          <w:b/>
          <w:color w:val="auto"/>
          <w:sz w:val="24"/>
          <w:highlight w:val="none"/>
          <w:lang w:val="en-US" w:eastAsia="zh-CN"/>
        </w:rPr>
        <w:t>4</w:t>
      </w:r>
      <w:r>
        <w:rPr>
          <w:rFonts w:hint="eastAsia" w:asciiTheme="minorEastAsia" w:hAnsiTheme="minorEastAsia" w:eastAsiaTheme="minorEastAsia" w:cstheme="minorEastAsia"/>
          <w:b/>
          <w:color w:val="auto"/>
          <w:sz w:val="24"/>
          <w:highlight w:val="none"/>
        </w:rPr>
        <w:t>、需要落实的政府采购政策</w:t>
      </w:r>
      <w:r>
        <w:rPr>
          <w:rFonts w:hint="eastAsia" w:asciiTheme="minorEastAsia" w:hAnsiTheme="minorEastAsia" w:eastAsiaTheme="minorEastAsia" w:cstheme="minorEastAsia"/>
          <w:b/>
          <w:color w:val="auto"/>
          <w:sz w:val="24"/>
          <w:highlight w:val="none"/>
          <w:lang w:eastAsia="zh-CN"/>
        </w:rPr>
        <w:t>：</w:t>
      </w:r>
      <w:r>
        <w:rPr>
          <w:rFonts w:hint="eastAsia" w:asciiTheme="minorEastAsia" w:hAnsiTheme="minorEastAsia" w:eastAsiaTheme="minorEastAsia" w:cstheme="minorEastAsia"/>
          <w:b/>
          <w:color w:val="auto"/>
          <w:sz w:val="24"/>
          <w:highlight w:val="none"/>
          <w:lang w:val="en-US" w:eastAsia="zh-CN"/>
        </w:rPr>
        <w:t>无</w:t>
      </w:r>
    </w:p>
    <w:p w14:paraId="51570934">
      <w:pPr>
        <w:pStyle w:val="4"/>
        <w:keepNext w:val="0"/>
        <w:keepLines w:val="0"/>
        <w:pageBreakBefore w:val="0"/>
        <w:kinsoku/>
        <w:wordWrap/>
        <w:overflowPunct/>
        <w:topLinePunct w:val="0"/>
        <w:autoSpaceDE/>
        <w:autoSpaceDN/>
        <w:bidi w:val="0"/>
        <w:spacing w:before="0" w:after="0" w:line="360" w:lineRule="auto"/>
        <w:ind w:left="0" w:right="0" w:firstLine="723" w:firstLineChars="300"/>
        <w:textAlignment w:val="auto"/>
        <w:rPr>
          <w:rFonts w:hint="eastAsia" w:asciiTheme="minorEastAsia" w:hAnsiTheme="minorEastAsia" w:eastAsiaTheme="minorEastAsia" w:cstheme="minorEastAsia"/>
          <w:color w:val="auto"/>
          <w:highlight w:val="none"/>
        </w:rPr>
      </w:pPr>
      <w:bookmarkStart w:id="13" w:name="6、投标人的资格要求"/>
      <w:bookmarkEnd w:id="13"/>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、投标人的资格要求</w:t>
      </w:r>
    </w:p>
    <w:p w14:paraId="089D934C">
      <w:pPr>
        <w:pStyle w:val="26"/>
        <w:keepNext w:val="0"/>
        <w:keepLines w:val="0"/>
        <w:pageBreakBefore w:val="0"/>
        <w:numPr>
          <w:ilvl w:val="0"/>
          <w:numId w:val="0"/>
        </w:numPr>
        <w:tabs>
          <w:tab w:val="left" w:pos="1063"/>
        </w:tabs>
        <w:kinsoku/>
        <w:wordWrap/>
        <w:overflowPunct/>
        <w:topLinePunct w:val="0"/>
        <w:autoSpaceDE/>
        <w:autoSpaceDN/>
        <w:bidi w:val="0"/>
        <w:spacing w:before="0" w:after="0" w:line="360" w:lineRule="auto"/>
        <w:ind w:left="0" w:leftChars="0" w:right="0" w:rightChars="0" w:firstLine="720" w:firstLineChars="3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5.1</w:t>
      </w:r>
      <w:r>
        <w:rPr>
          <w:rFonts w:hint="eastAsia" w:asciiTheme="minorEastAsia" w:hAnsiTheme="minorEastAsia" w:eastAsiaTheme="minorEastAsia" w:cstheme="minorEastAsia"/>
          <w:color w:val="auto"/>
          <w:sz w:val="24"/>
          <w:highlight w:val="none"/>
        </w:rPr>
        <w:t>法定条件：符合政府采购法第二十二条第一款规定的条件。</w:t>
      </w:r>
    </w:p>
    <w:p w14:paraId="4BE75B7A">
      <w:pPr>
        <w:pStyle w:val="26"/>
        <w:keepNext w:val="0"/>
        <w:keepLines w:val="0"/>
        <w:pageBreakBefore w:val="0"/>
        <w:numPr>
          <w:ilvl w:val="0"/>
          <w:numId w:val="0"/>
        </w:numPr>
        <w:tabs>
          <w:tab w:val="left" w:pos="1063"/>
        </w:tabs>
        <w:kinsoku/>
        <w:wordWrap/>
        <w:overflowPunct/>
        <w:topLinePunct w:val="0"/>
        <w:autoSpaceDE/>
        <w:autoSpaceDN/>
        <w:bidi w:val="0"/>
        <w:spacing w:before="0" w:after="0" w:line="360" w:lineRule="auto"/>
        <w:ind w:left="0" w:leftChars="0" w:right="0" w:rightChars="0" w:firstLine="720" w:firstLineChars="3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5.2</w:t>
      </w:r>
      <w:r>
        <w:rPr>
          <w:rFonts w:hint="eastAsia" w:asciiTheme="minorEastAsia" w:hAnsiTheme="minorEastAsia" w:eastAsiaTheme="minorEastAsia" w:cstheme="minorEastAsia"/>
          <w:color w:val="auto"/>
          <w:sz w:val="24"/>
          <w:highlight w:val="none"/>
        </w:rPr>
        <w:t>特定条件：</w:t>
      </w:r>
    </w:p>
    <w:p w14:paraId="78652C03">
      <w:pPr>
        <w:pStyle w:val="4"/>
        <w:keepNext w:val="0"/>
        <w:keepLines w:val="0"/>
        <w:pageBreakBefore w:val="0"/>
        <w:kinsoku/>
        <w:wordWrap/>
        <w:overflowPunct/>
        <w:topLinePunct w:val="0"/>
        <w:autoSpaceDE/>
        <w:autoSpaceDN/>
        <w:bidi w:val="0"/>
        <w:spacing w:before="0" w:after="0" w:line="360" w:lineRule="auto"/>
        <w:ind w:left="0" w:right="0" w:firstLine="482"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采购包1：</w:t>
      </w:r>
    </w:p>
    <w:tbl>
      <w:tblPr>
        <w:tblStyle w:val="18"/>
        <w:tblW w:w="9391"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50"/>
        <w:gridCol w:w="7341"/>
      </w:tblGrid>
      <w:tr w14:paraId="2FFCC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2050" w:type="dxa"/>
          </w:tcPr>
          <w:p w14:paraId="6026E1CE">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b/>
                <w:bCs/>
                <w:color w:val="auto"/>
                <w:sz w:val="24"/>
                <w:szCs w:val="24"/>
                <w:highlight w:val="none"/>
                <w:lang w:bidi="ar-SA"/>
              </w:rPr>
            </w:pPr>
            <w:r>
              <w:rPr>
                <w:rFonts w:hint="eastAsia" w:asciiTheme="minorEastAsia" w:hAnsiTheme="minorEastAsia" w:eastAsiaTheme="minorEastAsia" w:cstheme="minorEastAsia"/>
                <w:b/>
                <w:bCs/>
                <w:color w:val="auto"/>
                <w:sz w:val="24"/>
                <w:szCs w:val="24"/>
                <w:highlight w:val="none"/>
                <w:lang w:bidi="ar-SA"/>
              </w:rPr>
              <w:t>资格审查要求概况</w:t>
            </w:r>
          </w:p>
        </w:tc>
        <w:tc>
          <w:tcPr>
            <w:tcW w:w="7341" w:type="dxa"/>
          </w:tcPr>
          <w:p w14:paraId="49D94B11">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b/>
                <w:bCs/>
                <w:color w:val="auto"/>
                <w:sz w:val="24"/>
                <w:szCs w:val="24"/>
                <w:highlight w:val="none"/>
                <w:lang w:bidi="ar-SA"/>
              </w:rPr>
            </w:pPr>
            <w:r>
              <w:rPr>
                <w:rFonts w:hint="eastAsia" w:asciiTheme="minorEastAsia" w:hAnsiTheme="minorEastAsia" w:eastAsiaTheme="minorEastAsia" w:cstheme="minorEastAsia"/>
                <w:b/>
                <w:bCs/>
                <w:color w:val="auto"/>
                <w:sz w:val="24"/>
                <w:szCs w:val="24"/>
                <w:highlight w:val="none"/>
                <w:lang w:bidi="ar-SA"/>
              </w:rPr>
              <w:t>评审点具体描述</w:t>
            </w:r>
          </w:p>
        </w:tc>
      </w:tr>
      <w:tr w14:paraId="63032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0" w:hRule="atLeast"/>
        </w:trPr>
        <w:tc>
          <w:tcPr>
            <w:tcW w:w="2050" w:type="dxa"/>
            <w:vAlign w:val="center"/>
          </w:tcPr>
          <w:p w14:paraId="483DCB78">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资格承诺函</w:t>
            </w:r>
          </w:p>
        </w:tc>
        <w:tc>
          <w:tcPr>
            <w:tcW w:w="7341" w:type="dxa"/>
            <w:shd w:val="clear" w:color="auto" w:fill="auto"/>
            <w:vAlign w:val="top"/>
          </w:tcPr>
          <w:p w14:paraId="11A92FD2">
            <w:pPr>
              <w:pStyle w:val="28"/>
              <w:keepNext w:val="0"/>
              <w:keepLines w:val="0"/>
              <w:pageBreakBefore w:val="0"/>
              <w:kinsoku/>
              <w:wordWrap/>
              <w:overflowPunct/>
              <w:topLinePunct w:val="0"/>
              <w:bidi w:val="0"/>
              <w:adjustRightInd w:val="0"/>
              <w:snapToGrid w:val="0"/>
              <w:spacing w:line="360" w:lineRule="auto"/>
              <w:ind w:left="0" w:right="0"/>
              <w:jc w:val="left"/>
              <w:textAlignment w:val="auto"/>
              <w:rPr>
                <w:rFonts w:hint="eastAsia" w:asciiTheme="minorEastAsia" w:hAnsiTheme="minorEastAsia" w:eastAsiaTheme="minorEastAsia" w:cstheme="minorEastAsia"/>
                <w:color w:val="auto"/>
                <w:sz w:val="24"/>
                <w:szCs w:val="24"/>
                <w:highlight w:val="none"/>
                <w:lang w:val="en-US" w:eastAsia="zh-Hans" w:bidi="ar-SA"/>
              </w:rPr>
            </w:pPr>
            <w:r>
              <w:rPr>
                <w:rFonts w:hint="eastAsia" w:asciiTheme="minorEastAsia" w:hAnsiTheme="minorEastAsia" w:eastAsiaTheme="minorEastAsia" w:cstheme="minorEastAsia"/>
                <w:color w:val="auto"/>
                <w:sz w:val="24"/>
                <w:szCs w:val="24"/>
                <w:highlight w:val="none"/>
                <w:lang w:bidi="ar-SA"/>
              </w:rPr>
              <w:t>①本采购包允许</w:t>
            </w:r>
            <w:r>
              <w:rPr>
                <w:rFonts w:hint="eastAsia" w:asciiTheme="minorEastAsia" w:hAnsiTheme="minorEastAsia" w:eastAsiaTheme="minorEastAsia" w:cstheme="minorEastAsia"/>
                <w:color w:val="auto"/>
                <w:sz w:val="24"/>
                <w:szCs w:val="24"/>
                <w:highlight w:val="none"/>
                <w:lang w:val="en-US" w:eastAsia="zh-CN" w:bidi="ar-SA"/>
              </w:rPr>
              <w:t>投标人</w:t>
            </w:r>
            <w:r>
              <w:rPr>
                <w:rFonts w:hint="eastAsia" w:asciiTheme="minorEastAsia" w:hAnsiTheme="minorEastAsia" w:eastAsiaTheme="minorEastAsia" w:cstheme="minorEastAsia"/>
                <w:color w:val="auto"/>
                <w:sz w:val="24"/>
                <w:szCs w:val="24"/>
                <w:highlight w:val="none"/>
                <w:lang w:bidi="ar-SA"/>
              </w:rPr>
              <w:t>采用资格承诺制。采用资格承诺制的</w:t>
            </w:r>
            <w:r>
              <w:rPr>
                <w:rFonts w:hint="eastAsia" w:asciiTheme="minorEastAsia" w:hAnsiTheme="minorEastAsia" w:eastAsiaTheme="minorEastAsia" w:cstheme="minorEastAsia"/>
                <w:color w:val="auto"/>
                <w:sz w:val="24"/>
                <w:szCs w:val="24"/>
                <w:highlight w:val="none"/>
                <w:lang w:val="en-US" w:eastAsia="zh-CN" w:bidi="ar-SA"/>
              </w:rPr>
              <w:t>投标人</w:t>
            </w:r>
            <w:r>
              <w:rPr>
                <w:rFonts w:hint="eastAsia" w:asciiTheme="minorEastAsia" w:hAnsiTheme="minorEastAsia" w:eastAsiaTheme="minorEastAsia" w:cstheme="minorEastAsia"/>
                <w:color w:val="auto"/>
                <w:sz w:val="24"/>
                <w:szCs w:val="24"/>
                <w:highlight w:val="none"/>
                <w:lang w:bidi="ar-SA"/>
              </w:rPr>
              <w:t>，应当根据投标(响应)格式文件要求提供资格承诺函，无需提供《政府采购法实施条例》第十七条第一款规定的一般资格条件证明材料；资格承诺函不符合采购文件要求的，视为未按照采购文件规定提交</w:t>
            </w:r>
            <w:r>
              <w:rPr>
                <w:rFonts w:hint="eastAsia" w:asciiTheme="minorEastAsia" w:hAnsiTheme="minorEastAsia" w:eastAsiaTheme="minorEastAsia" w:cstheme="minorEastAsia"/>
                <w:color w:val="auto"/>
                <w:sz w:val="24"/>
                <w:szCs w:val="24"/>
                <w:highlight w:val="none"/>
                <w:lang w:val="en-US" w:eastAsia="zh-CN" w:bidi="ar-SA"/>
              </w:rPr>
              <w:t>投标人</w:t>
            </w:r>
            <w:r>
              <w:rPr>
                <w:rFonts w:hint="eastAsia" w:asciiTheme="minorEastAsia" w:hAnsiTheme="minorEastAsia" w:eastAsiaTheme="minorEastAsia" w:cstheme="minorEastAsia"/>
                <w:color w:val="auto"/>
                <w:sz w:val="24"/>
                <w:szCs w:val="24"/>
                <w:highlight w:val="none"/>
                <w:lang w:bidi="ar-SA"/>
              </w:rPr>
              <w:t>的资格及资信文件，按资格审查不合格处理。②采购项目有特殊资格要求的，</w:t>
            </w:r>
            <w:r>
              <w:rPr>
                <w:rFonts w:hint="eastAsia" w:asciiTheme="minorEastAsia" w:hAnsiTheme="minorEastAsia" w:eastAsiaTheme="minorEastAsia" w:cstheme="minorEastAsia"/>
                <w:color w:val="auto"/>
                <w:sz w:val="24"/>
                <w:szCs w:val="24"/>
                <w:highlight w:val="none"/>
                <w:lang w:val="en-US" w:eastAsia="zh-CN" w:bidi="ar-SA"/>
              </w:rPr>
              <w:t>投标人</w:t>
            </w:r>
            <w:r>
              <w:rPr>
                <w:rFonts w:hint="eastAsia" w:asciiTheme="minorEastAsia" w:hAnsiTheme="minorEastAsia" w:eastAsiaTheme="minorEastAsia" w:cstheme="minorEastAsia"/>
                <w:color w:val="auto"/>
                <w:sz w:val="24"/>
                <w:szCs w:val="24"/>
                <w:highlight w:val="none"/>
                <w:lang w:bidi="ar-SA"/>
              </w:rPr>
              <w:t>还应按要求提供相应的证明材料。</w:t>
            </w:r>
          </w:p>
        </w:tc>
      </w:tr>
      <w:tr w14:paraId="59C14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2050" w:type="dxa"/>
            <w:vAlign w:val="center"/>
          </w:tcPr>
          <w:p w14:paraId="5FB6EA4E">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color w:val="auto"/>
                <w:sz w:val="24"/>
                <w:szCs w:val="24"/>
                <w:highlight w:val="none"/>
                <w:lang w:val="en-US" w:eastAsia="zh-CN" w:bidi="ar-SA"/>
              </w:rPr>
              <w:t>其他资格要求1</w:t>
            </w:r>
          </w:p>
        </w:tc>
        <w:tc>
          <w:tcPr>
            <w:tcW w:w="7341" w:type="dxa"/>
            <w:vAlign w:val="top"/>
          </w:tcPr>
          <w:p w14:paraId="4E4CE9E9">
            <w:pPr>
              <w:pStyle w:val="28"/>
              <w:keepNext w:val="0"/>
              <w:keepLines w:val="0"/>
              <w:pageBreakBefore w:val="0"/>
              <w:kinsoku/>
              <w:wordWrap/>
              <w:overflowPunct/>
              <w:topLinePunct w:val="0"/>
              <w:bidi w:val="0"/>
              <w:adjustRightInd w:val="0"/>
              <w:snapToGrid w:val="0"/>
              <w:spacing w:line="360" w:lineRule="auto"/>
              <w:ind w:left="0" w:right="0"/>
              <w:jc w:val="left"/>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color w:val="auto"/>
                <w:sz w:val="24"/>
                <w:szCs w:val="24"/>
                <w:highlight w:val="none"/>
                <w:lang w:val="en-US" w:eastAsia="zh-Hans" w:bidi="ar-SA"/>
              </w:rPr>
              <w:t>投标人须具有国家金融监督管理总局颁发的《中华人民共和国经营保险业务许可证》或《中华人民共和国保险许可证》且</w:t>
            </w:r>
            <w:r>
              <w:rPr>
                <w:rFonts w:hint="eastAsia" w:asciiTheme="minorEastAsia" w:hAnsiTheme="minorEastAsia" w:eastAsiaTheme="minorEastAsia" w:cstheme="minorEastAsia"/>
                <w:color w:val="auto"/>
                <w:sz w:val="24"/>
                <w:szCs w:val="24"/>
                <w:highlight w:val="none"/>
                <w:lang w:val="en-US" w:eastAsia="zh-CN" w:bidi="ar-SA"/>
              </w:rPr>
              <w:t>业务范围应至少包含机动车保险。投标人应</w:t>
            </w:r>
            <w:r>
              <w:rPr>
                <w:rFonts w:hint="eastAsia" w:asciiTheme="minorEastAsia" w:hAnsiTheme="minorEastAsia" w:eastAsiaTheme="minorEastAsia" w:cstheme="minorEastAsia"/>
                <w:color w:val="auto"/>
                <w:sz w:val="24"/>
                <w:szCs w:val="24"/>
                <w:highlight w:val="none"/>
                <w:lang w:val="en-US" w:eastAsia="zh-Hans" w:bidi="ar-SA"/>
              </w:rPr>
              <w:t>提供有效证书复印件</w:t>
            </w:r>
            <w:r>
              <w:rPr>
                <w:rFonts w:hint="eastAsia" w:asciiTheme="minorEastAsia" w:hAnsiTheme="minorEastAsia" w:eastAsiaTheme="minorEastAsia" w:cstheme="minorEastAsia"/>
                <w:color w:val="auto"/>
                <w:sz w:val="24"/>
                <w:szCs w:val="24"/>
                <w:highlight w:val="none"/>
                <w:lang w:val="en-US" w:eastAsia="zh-CN" w:bidi="ar-SA"/>
              </w:rPr>
              <w:t>。已换领《金融许可证》的，须提供有效的《金融许可证》复印件及在国家金融监督管理总局网站上查询的金融许可证信息页面截图（业务范围应至少包含机动车保险）。</w:t>
            </w:r>
          </w:p>
        </w:tc>
      </w:tr>
      <w:tr w14:paraId="04D3F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2050" w:type="dxa"/>
            <w:shd w:val="clear" w:color="auto" w:fill="auto"/>
            <w:vAlign w:val="center"/>
          </w:tcPr>
          <w:p w14:paraId="351DB4AF">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其他资格要求2</w:t>
            </w:r>
          </w:p>
        </w:tc>
        <w:tc>
          <w:tcPr>
            <w:tcW w:w="7341" w:type="dxa"/>
            <w:shd w:val="clear" w:color="auto" w:fill="auto"/>
            <w:vAlign w:val="top"/>
          </w:tcPr>
          <w:p w14:paraId="15FDCEBF">
            <w:pPr>
              <w:pStyle w:val="28"/>
              <w:keepNext w:val="0"/>
              <w:keepLines w:val="0"/>
              <w:pageBreakBefore w:val="0"/>
              <w:kinsoku/>
              <w:wordWrap/>
              <w:overflowPunct/>
              <w:topLinePunct w:val="0"/>
              <w:bidi w:val="0"/>
              <w:adjustRightInd w:val="0"/>
              <w:snapToGrid w:val="0"/>
              <w:spacing w:line="360" w:lineRule="auto"/>
              <w:ind w:left="0" w:right="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Hans" w:bidi="ar-SA"/>
              </w:rPr>
              <w:t>投标人之间存在单位负责人为同一人或直接控股、管理关系，或属同一保险法人主体（含总公司与分支机构、分支机构之间）的，相关投标均按无效投标处理；并要求分支机构投标人提交总公司授权函时加注</w:t>
            </w:r>
            <w:r>
              <w:rPr>
                <w:rFonts w:hint="eastAsia" w:asciiTheme="minorEastAsia" w:hAnsiTheme="minorEastAsia" w:cstheme="minorEastAsia"/>
                <w:color w:val="auto"/>
                <w:sz w:val="24"/>
                <w:szCs w:val="24"/>
                <w:highlight w:val="none"/>
                <w:lang w:val="en-US" w:eastAsia="zh-CN" w:bidi="ar-SA"/>
              </w:rPr>
              <w:t>“</w:t>
            </w:r>
            <w:r>
              <w:rPr>
                <w:rFonts w:hint="eastAsia" w:asciiTheme="minorEastAsia" w:hAnsiTheme="minorEastAsia" w:eastAsiaTheme="minorEastAsia" w:cstheme="minorEastAsia"/>
                <w:color w:val="auto"/>
                <w:sz w:val="24"/>
                <w:szCs w:val="24"/>
                <w:highlight w:val="none"/>
                <w:lang w:val="en-US" w:eastAsia="zh-Hans" w:bidi="ar-SA"/>
              </w:rPr>
              <w:t>本公司在本次项目中仅授权该分支机构参与投标</w:t>
            </w:r>
            <w:r>
              <w:rPr>
                <w:rFonts w:hint="eastAsia" w:asciiTheme="minorEastAsia" w:hAnsiTheme="minorEastAsia" w:cstheme="minorEastAsia"/>
                <w:color w:val="auto"/>
                <w:sz w:val="24"/>
                <w:szCs w:val="24"/>
                <w:highlight w:val="none"/>
                <w:lang w:val="en-US" w:eastAsia="zh-CN" w:bidi="ar-SA"/>
              </w:rPr>
              <w:t>”</w:t>
            </w:r>
            <w:r>
              <w:rPr>
                <w:rFonts w:hint="eastAsia" w:asciiTheme="minorEastAsia" w:hAnsiTheme="minorEastAsia" w:eastAsiaTheme="minorEastAsia" w:cstheme="minorEastAsia"/>
                <w:color w:val="auto"/>
                <w:sz w:val="24"/>
                <w:szCs w:val="24"/>
                <w:highlight w:val="none"/>
                <w:lang w:val="en-US" w:eastAsia="zh-CN" w:bidi="ar-SA"/>
              </w:rPr>
              <w:t>。</w:t>
            </w:r>
          </w:p>
        </w:tc>
      </w:tr>
    </w:tbl>
    <w:p w14:paraId="52B070EB">
      <w:pPr>
        <w:pStyle w:val="4"/>
        <w:keepNext w:val="0"/>
        <w:keepLines w:val="0"/>
        <w:pageBreakBefore w:val="0"/>
        <w:kinsoku/>
        <w:wordWrap/>
        <w:overflowPunct/>
        <w:topLinePunct w:val="0"/>
        <w:autoSpaceDE/>
        <w:autoSpaceDN/>
        <w:bidi w:val="0"/>
        <w:spacing w:before="0" w:after="0" w:line="360" w:lineRule="auto"/>
        <w:ind w:left="0" w:right="0" w:firstLine="482"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采购包</w:t>
      </w: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w:t>
      </w:r>
    </w:p>
    <w:tbl>
      <w:tblPr>
        <w:tblStyle w:val="18"/>
        <w:tblW w:w="9391"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50"/>
        <w:gridCol w:w="7341"/>
      </w:tblGrid>
      <w:tr w14:paraId="23FDE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050" w:type="dxa"/>
          </w:tcPr>
          <w:p w14:paraId="474C5776">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b/>
                <w:bCs/>
                <w:color w:val="auto"/>
                <w:sz w:val="24"/>
                <w:szCs w:val="24"/>
                <w:highlight w:val="none"/>
                <w:lang w:bidi="ar-SA"/>
              </w:rPr>
            </w:pPr>
            <w:r>
              <w:rPr>
                <w:rFonts w:hint="eastAsia" w:asciiTheme="minorEastAsia" w:hAnsiTheme="minorEastAsia" w:eastAsiaTheme="minorEastAsia" w:cstheme="minorEastAsia"/>
                <w:b/>
                <w:bCs/>
                <w:color w:val="auto"/>
                <w:sz w:val="24"/>
                <w:szCs w:val="24"/>
                <w:highlight w:val="none"/>
                <w:lang w:bidi="ar-SA"/>
              </w:rPr>
              <w:t>资格审查要求概况</w:t>
            </w:r>
          </w:p>
        </w:tc>
        <w:tc>
          <w:tcPr>
            <w:tcW w:w="7341" w:type="dxa"/>
          </w:tcPr>
          <w:p w14:paraId="4B31D8F2">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b/>
                <w:bCs/>
                <w:color w:val="auto"/>
                <w:sz w:val="24"/>
                <w:szCs w:val="24"/>
                <w:highlight w:val="none"/>
                <w:lang w:bidi="ar-SA"/>
              </w:rPr>
            </w:pPr>
            <w:r>
              <w:rPr>
                <w:rFonts w:hint="eastAsia" w:asciiTheme="minorEastAsia" w:hAnsiTheme="minorEastAsia" w:eastAsiaTheme="minorEastAsia" w:cstheme="minorEastAsia"/>
                <w:b/>
                <w:bCs/>
                <w:color w:val="auto"/>
                <w:sz w:val="24"/>
                <w:szCs w:val="24"/>
                <w:highlight w:val="none"/>
                <w:lang w:bidi="ar-SA"/>
              </w:rPr>
              <w:t>评审点具体描述</w:t>
            </w:r>
          </w:p>
        </w:tc>
      </w:tr>
      <w:tr w14:paraId="1C020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0" w:hRule="atLeast"/>
        </w:trPr>
        <w:tc>
          <w:tcPr>
            <w:tcW w:w="2050" w:type="dxa"/>
            <w:vAlign w:val="center"/>
          </w:tcPr>
          <w:p w14:paraId="48F26EB6">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资格承诺函</w:t>
            </w:r>
          </w:p>
        </w:tc>
        <w:tc>
          <w:tcPr>
            <w:tcW w:w="7341" w:type="dxa"/>
            <w:shd w:val="clear" w:color="auto" w:fill="auto"/>
            <w:vAlign w:val="top"/>
          </w:tcPr>
          <w:p w14:paraId="2CF8B9C7">
            <w:pPr>
              <w:pStyle w:val="28"/>
              <w:keepNext w:val="0"/>
              <w:keepLines w:val="0"/>
              <w:pageBreakBefore w:val="0"/>
              <w:kinsoku/>
              <w:wordWrap/>
              <w:overflowPunct/>
              <w:topLinePunct w:val="0"/>
              <w:bidi w:val="0"/>
              <w:adjustRightInd w:val="0"/>
              <w:snapToGrid w:val="0"/>
              <w:spacing w:line="360" w:lineRule="auto"/>
              <w:ind w:left="0" w:right="0"/>
              <w:jc w:val="left"/>
              <w:textAlignment w:val="auto"/>
              <w:rPr>
                <w:rFonts w:hint="eastAsia" w:asciiTheme="minorEastAsia" w:hAnsiTheme="minorEastAsia" w:eastAsiaTheme="minorEastAsia" w:cstheme="minorEastAsia"/>
                <w:color w:val="auto"/>
                <w:sz w:val="24"/>
                <w:szCs w:val="24"/>
                <w:highlight w:val="none"/>
                <w:lang w:val="en-US" w:eastAsia="zh-Hans" w:bidi="ar-SA"/>
              </w:rPr>
            </w:pPr>
            <w:r>
              <w:rPr>
                <w:rFonts w:hint="eastAsia" w:asciiTheme="minorEastAsia" w:hAnsiTheme="minorEastAsia" w:eastAsiaTheme="minorEastAsia" w:cstheme="minorEastAsia"/>
                <w:color w:val="auto"/>
                <w:sz w:val="24"/>
                <w:szCs w:val="24"/>
                <w:highlight w:val="none"/>
                <w:lang w:bidi="ar-SA"/>
              </w:rPr>
              <w:t>①本采购包允许</w:t>
            </w:r>
            <w:r>
              <w:rPr>
                <w:rFonts w:hint="eastAsia" w:asciiTheme="minorEastAsia" w:hAnsiTheme="minorEastAsia" w:eastAsiaTheme="minorEastAsia" w:cstheme="minorEastAsia"/>
                <w:color w:val="auto"/>
                <w:sz w:val="24"/>
                <w:szCs w:val="24"/>
                <w:highlight w:val="none"/>
                <w:lang w:val="en-US" w:eastAsia="zh-CN" w:bidi="ar-SA"/>
              </w:rPr>
              <w:t>投标人</w:t>
            </w:r>
            <w:r>
              <w:rPr>
                <w:rFonts w:hint="eastAsia" w:asciiTheme="minorEastAsia" w:hAnsiTheme="minorEastAsia" w:eastAsiaTheme="minorEastAsia" w:cstheme="minorEastAsia"/>
                <w:color w:val="auto"/>
                <w:sz w:val="24"/>
                <w:szCs w:val="24"/>
                <w:highlight w:val="none"/>
                <w:lang w:bidi="ar-SA"/>
              </w:rPr>
              <w:t>采用资格承诺制。采用资格承诺制的</w:t>
            </w:r>
            <w:r>
              <w:rPr>
                <w:rFonts w:hint="eastAsia" w:asciiTheme="minorEastAsia" w:hAnsiTheme="minorEastAsia" w:eastAsiaTheme="minorEastAsia" w:cstheme="minorEastAsia"/>
                <w:color w:val="auto"/>
                <w:sz w:val="24"/>
                <w:szCs w:val="24"/>
                <w:highlight w:val="none"/>
                <w:lang w:val="en-US" w:eastAsia="zh-CN" w:bidi="ar-SA"/>
              </w:rPr>
              <w:t>投标人</w:t>
            </w:r>
            <w:r>
              <w:rPr>
                <w:rFonts w:hint="eastAsia" w:asciiTheme="minorEastAsia" w:hAnsiTheme="minorEastAsia" w:eastAsiaTheme="minorEastAsia" w:cstheme="minorEastAsia"/>
                <w:color w:val="auto"/>
                <w:sz w:val="24"/>
                <w:szCs w:val="24"/>
                <w:highlight w:val="none"/>
                <w:lang w:bidi="ar-SA"/>
              </w:rPr>
              <w:t>，应当根据投标(响应)格式文件要求提供资格承诺函，无需提供《政府采购法实施条例》第十七条第一款规定的一般资格条件证明材料；资格承诺函不符合采购文件要求的，视为未按照采购文件规定提交</w:t>
            </w:r>
            <w:r>
              <w:rPr>
                <w:rFonts w:hint="eastAsia" w:asciiTheme="minorEastAsia" w:hAnsiTheme="minorEastAsia" w:eastAsiaTheme="minorEastAsia" w:cstheme="minorEastAsia"/>
                <w:color w:val="auto"/>
                <w:sz w:val="24"/>
                <w:szCs w:val="24"/>
                <w:highlight w:val="none"/>
                <w:lang w:val="en-US" w:eastAsia="zh-CN" w:bidi="ar-SA"/>
              </w:rPr>
              <w:t>投标人</w:t>
            </w:r>
            <w:r>
              <w:rPr>
                <w:rFonts w:hint="eastAsia" w:asciiTheme="minorEastAsia" w:hAnsiTheme="minorEastAsia" w:eastAsiaTheme="minorEastAsia" w:cstheme="minorEastAsia"/>
                <w:color w:val="auto"/>
                <w:sz w:val="24"/>
                <w:szCs w:val="24"/>
                <w:highlight w:val="none"/>
                <w:lang w:bidi="ar-SA"/>
              </w:rPr>
              <w:t>的资格及资信文件，按资格审查不合格处理。②采购项目有特殊资格要求的，</w:t>
            </w:r>
            <w:r>
              <w:rPr>
                <w:rFonts w:hint="eastAsia" w:asciiTheme="minorEastAsia" w:hAnsiTheme="minorEastAsia" w:eastAsiaTheme="minorEastAsia" w:cstheme="minorEastAsia"/>
                <w:color w:val="auto"/>
                <w:sz w:val="24"/>
                <w:szCs w:val="24"/>
                <w:highlight w:val="none"/>
                <w:lang w:val="en-US" w:eastAsia="zh-CN" w:bidi="ar-SA"/>
              </w:rPr>
              <w:t>投标人</w:t>
            </w:r>
            <w:r>
              <w:rPr>
                <w:rFonts w:hint="eastAsia" w:asciiTheme="minorEastAsia" w:hAnsiTheme="minorEastAsia" w:eastAsiaTheme="minorEastAsia" w:cstheme="minorEastAsia"/>
                <w:color w:val="auto"/>
                <w:sz w:val="24"/>
                <w:szCs w:val="24"/>
                <w:highlight w:val="none"/>
                <w:lang w:bidi="ar-SA"/>
              </w:rPr>
              <w:t>还应按要求提供相应的证明材料。</w:t>
            </w:r>
          </w:p>
        </w:tc>
      </w:tr>
      <w:tr w14:paraId="62BB4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2050" w:type="dxa"/>
            <w:vAlign w:val="center"/>
          </w:tcPr>
          <w:p w14:paraId="22BE7F58">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color w:val="auto"/>
                <w:sz w:val="24"/>
                <w:szCs w:val="24"/>
                <w:highlight w:val="none"/>
                <w:lang w:val="en-US" w:eastAsia="zh-CN" w:bidi="ar-SA"/>
              </w:rPr>
              <w:t>其他资格要求1</w:t>
            </w:r>
          </w:p>
        </w:tc>
        <w:tc>
          <w:tcPr>
            <w:tcW w:w="7341" w:type="dxa"/>
            <w:vAlign w:val="top"/>
          </w:tcPr>
          <w:p w14:paraId="1856EAE7">
            <w:pPr>
              <w:pStyle w:val="28"/>
              <w:keepNext w:val="0"/>
              <w:keepLines w:val="0"/>
              <w:pageBreakBefore w:val="0"/>
              <w:kinsoku/>
              <w:wordWrap/>
              <w:overflowPunct/>
              <w:topLinePunct w:val="0"/>
              <w:bidi w:val="0"/>
              <w:adjustRightInd w:val="0"/>
              <w:snapToGrid w:val="0"/>
              <w:spacing w:line="360" w:lineRule="auto"/>
              <w:ind w:left="0" w:right="0"/>
              <w:jc w:val="left"/>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color w:val="auto"/>
                <w:sz w:val="24"/>
                <w:szCs w:val="24"/>
                <w:highlight w:val="none"/>
                <w:lang w:val="en-US" w:eastAsia="zh-Hans" w:bidi="ar-SA"/>
              </w:rPr>
              <w:t>投标人须具有国家金融监督管理总局颁发的《中华人民共和国经营保险业务许可证》或《中华人民共和国保险许可证》且</w:t>
            </w:r>
            <w:r>
              <w:rPr>
                <w:rFonts w:hint="eastAsia" w:asciiTheme="minorEastAsia" w:hAnsiTheme="minorEastAsia" w:eastAsiaTheme="minorEastAsia" w:cstheme="minorEastAsia"/>
                <w:color w:val="auto"/>
                <w:sz w:val="24"/>
                <w:szCs w:val="24"/>
                <w:highlight w:val="none"/>
                <w:lang w:val="en-US" w:eastAsia="zh-CN" w:bidi="ar-SA"/>
              </w:rPr>
              <w:t>业务范围应至少包含机动车保险。投标人应</w:t>
            </w:r>
            <w:r>
              <w:rPr>
                <w:rFonts w:hint="eastAsia" w:asciiTheme="minorEastAsia" w:hAnsiTheme="minorEastAsia" w:eastAsiaTheme="minorEastAsia" w:cstheme="minorEastAsia"/>
                <w:color w:val="auto"/>
                <w:sz w:val="24"/>
                <w:szCs w:val="24"/>
                <w:highlight w:val="none"/>
                <w:lang w:val="en-US" w:eastAsia="zh-Hans" w:bidi="ar-SA"/>
              </w:rPr>
              <w:t>提供有效证书复印件</w:t>
            </w:r>
            <w:r>
              <w:rPr>
                <w:rFonts w:hint="eastAsia" w:asciiTheme="minorEastAsia" w:hAnsiTheme="minorEastAsia" w:eastAsiaTheme="minorEastAsia" w:cstheme="minorEastAsia"/>
                <w:color w:val="auto"/>
                <w:sz w:val="24"/>
                <w:szCs w:val="24"/>
                <w:highlight w:val="none"/>
                <w:lang w:val="en-US" w:eastAsia="zh-CN" w:bidi="ar-SA"/>
              </w:rPr>
              <w:t>。已换领《金融许可证》的，须提供有效的《金融许可证》复印件及在国家金融监督管理总局网站上查询的金融许可证信息页面截图（业务范围应至少包含机动车保险）。</w:t>
            </w:r>
          </w:p>
        </w:tc>
      </w:tr>
      <w:tr w14:paraId="01182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2050" w:type="dxa"/>
            <w:shd w:val="clear" w:color="auto" w:fill="auto"/>
            <w:vAlign w:val="center"/>
          </w:tcPr>
          <w:p w14:paraId="06C27904">
            <w:pPr>
              <w:pStyle w:val="28"/>
              <w:keepNext w:val="0"/>
              <w:keepLines w:val="0"/>
              <w:pageBreakBefore w:val="0"/>
              <w:kinsoku/>
              <w:wordWrap/>
              <w:overflowPunct/>
              <w:topLinePunct w:val="0"/>
              <w:bidi w:val="0"/>
              <w:adjustRightInd w:val="0"/>
              <w:snapToGrid w:val="0"/>
              <w:spacing w:line="360" w:lineRule="auto"/>
              <w:ind w:left="0" w:right="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其他资格要求2</w:t>
            </w:r>
          </w:p>
        </w:tc>
        <w:tc>
          <w:tcPr>
            <w:tcW w:w="7341" w:type="dxa"/>
            <w:shd w:val="clear" w:color="auto" w:fill="auto"/>
            <w:vAlign w:val="top"/>
          </w:tcPr>
          <w:p w14:paraId="6F92A029">
            <w:pPr>
              <w:pStyle w:val="28"/>
              <w:keepNext w:val="0"/>
              <w:keepLines w:val="0"/>
              <w:pageBreakBefore w:val="0"/>
              <w:kinsoku/>
              <w:wordWrap/>
              <w:overflowPunct/>
              <w:topLinePunct w:val="0"/>
              <w:bidi w:val="0"/>
              <w:adjustRightInd w:val="0"/>
              <w:snapToGrid w:val="0"/>
              <w:spacing w:line="360" w:lineRule="auto"/>
              <w:ind w:left="0" w:right="0"/>
              <w:jc w:val="left"/>
              <w:textAlignment w:val="auto"/>
              <w:rPr>
                <w:rFonts w:hint="eastAsia" w:asciiTheme="minorEastAsia" w:hAnsiTheme="minorEastAsia" w:eastAsiaTheme="minorEastAsia" w:cstheme="minorEastAsia"/>
                <w:color w:val="auto"/>
                <w:sz w:val="24"/>
                <w:szCs w:val="24"/>
                <w:highlight w:val="none"/>
                <w:lang w:val="en-US" w:eastAsia="zh-Hans" w:bidi="ar-SA"/>
              </w:rPr>
            </w:pPr>
            <w:r>
              <w:rPr>
                <w:rFonts w:hint="eastAsia" w:asciiTheme="minorEastAsia" w:hAnsiTheme="minorEastAsia" w:eastAsiaTheme="minorEastAsia" w:cstheme="minorEastAsia"/>
                <w:color w:val="auto"/>
                <w:sz w:val="24"/>
                <w:szCs w:val="24"/>
                <w:highlight w:val="none"/>
                <w:lang w:val="en-US" w:eastAsia="zh-Hans" w:bidi="ar-SA"/>
              </w:rPr>
              <w:t>投标人之间存在单位负责人为同一人或直接控股、管理关系，或属同一保险法人主体（含总公司与分支机构、分支机构之间）的，相关投标均按无效投标处理；并要求分支机构投标人提交总公司授权函时加注</w:t>
            </w:r>
            <w:r>
              <w:rPr>
                <w:rFonts w:hint="eastAsia" w:asciiTheme="minorEastAsia" w:hAnsiTheme="minorEastAsia" w:cstheme="minorEastAsia"/>
                <w:color w:val="auto"/>
                <w:sz w:val="24"/>
                <w:szCs w:val="24"/>
                <w:highlight w:val="none"/>
                <w:lang w:val="en-US" w:eastAsia="zh-CN" w:bidi="ar-SA"/>
              </w:rPr>
              <w:t>“</w:t>
            </w:r>
            <w:r>
              <w:rPr>
                <w:rFonts w:hint="eastAsia" w:asciiTheme="minorEastAsia" w:hAnsiTheme="minorEastAsia" w:eastAsiaTheme="minorEastAsia" w:cstheme="minorEastAsia"/>
                <w:color w:val="auto"/>
                <w:sz w:val="24"/>
                <w:szCs w:val="24"/>
                <w:highlight w:val="none"/>
                <w:lang w:val="en-US" w:eastAsia="zh-Hans" w:bidi="ar-SA"/>
              </w:rPr>
              <w:t>本公司在本次项目中仅授权该分支机构参与投标</w:t>
            </w:r>
            <w:r>
              <w:rPr>
                <w:rFonts w:hint="eastAsia" w:asciiTheme="minorEastAsia" w:hAnsiTheme="minorEastAsia" w:cstheme="minorEastAsia"/>
                <w:color w:val="auto"/>
                <w:sz w:val="24"/>
                <w:szCs w:val="24"/>
                <w:highlight w:val="none"/>
                <w:lang w:val="en-US" w:eastAsia="zh-CN" w:bidi="ar-SA"/>
              </w:rPr>
              <w:t>”</w:t>
            </w:r>
            <w:r>
              <w:rPr>
                <w:rFonts w:hint="eastAsia" w:asciiTheme="minorEastAsia" w:hAnsiTheme="minorEastAsia" w:eastAsiaTheme="minorEastAsia" w:cstheme="minorEastAsia"/>
                <w:color w:val="auto"/>
                <w:sz w:val="24"/>
                <w:szCs w:val="24"/>
                <w:highlight w:val="none"/>
                <w:lang w:val="en-US" w:eastAsia="zh-CN" w:bidi="ar-SA"/>
              </w:rPr>
              <w:t>。</w:t>
            </w:r>
          </w:p>
        </w:tc>
      </w:tr>
    </w:tbl>
    <w:p w14:paraId="21781371">
      <w:pPr>
        <w:pStyle w:val="26"/>
        <w:keepNext w:val="0"/>
        <w:keepLines w:val="0"/>
        <w:pageBreakBefore w:val="0"/>
        <w:numPr>
          <w:ilvl w:val="0"/>
          <w:numId w:val="0"/>
        </w:numPr>
        <w:tabs>
          <w:tab w:val="left" w:pos="1063"/>
        </w:tabs>
        <w:kinsoku/>
        <w:wordWrap/>
        <w:overflowPunct/>
        <w:topLinePunct w:val="0"/>
        <w:bidi w:val="0"/>
        <w:spacing w:before="0" w:after="0" w:line="360" w:lineRule="auto"/>
        <w:ind w:left="0" w:leftChars="0" w:right="0" w:rightChars="0" w:firstLine="482" w:firstLineChars="200"/>
        <w:jc w:val="left"/>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6、</w:t>
      </w:r>
      <w:r>
        <w:rPr>
          <w:rFonts w:hint="eastAsia" w:asciiTheme="minorEastAsia" w:hAnsiTheme="minorEastAsia" w:eastAsiaTheme="minorEastAsia" w:cstheme="minorEastAsia"/>
          <w:b/>
          <w:bCs/>
          <w:color w:val="auto"/>
          <w:sz w:val="24"/>
          <w:highlight w:val="none"/>
        </w:rPr>
        <w:t>是否接受联合体投标：</w:t>
      </w:r>
    </w:p>
    <w:p w14:paraId="7F507D2C">
      <w:pPr>
        <w:pStyle w:val="4"/>
        <w:keepNext w:val="0"/>
        <w:keepLines w:val="0"/>
        <w:pageBreakBefore w:val="0"/>
        <w:kinsoku/>
        <w:wordWrap/>
        <w:overflowPunct/>
        <w:topLinePunct w:val="0"/>
        <w:bidi w:val="0"/>
        <w:spacing w:before="0" w:after="0" w:line="360" w:lineRule="auto"/>
        <w:ind w:left="0" w:right="0" w:firstLine="480" w:firstLineChars="200"/>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6.1</w:t>
      </w:r>
      <w:r>
        <w:rPr>
          <w:rFonts w:hint="eastAsia" w:asciiTheme="minorEastAsia" w:hAnsiTheme="minorEastAsia" w:eastAsiaTheme="minorEastAsia" w:cstheme="minorEastAsia"/>
          <w:b w:val="0"/>
          <w:bCs w:val="0"/>
          <w:color w:val="auto"/>
          <w:highlight w:val="none"/>
        </w:rPr>
        <w:t>采购包1：不接受。</w:t>
      </w:r>
    </w:p>
    <w:p w14:paraId="52EC884E">
      <w:pPr>
        <w:pStyle w:val="4"/>
        <w:keepNext w:val="0"/>
        <w:keepLines w:val="0"/>
        <w:pageBreakBefore w:val="0"/>
        <w:kinsoku/>
        <w:wordWrap/>
        <w:overflowPunct/>
        <w:topLinePunct w:val="0"/>
        <w:bidi w:val="0"/>
        <w:spacing w:before="0" w:after="0" w:line="360" w:lineRule="auto"/>
        <w:ind w:left="0" w:right="0" w:firstLine="480" w:firstLineChars="200"/>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val="en-US" w:eastAsia="zh-CN"/>
        </w:rPr>
        <w:t>采购包2：不接受。</w:t>
      </w:r>
    </w:p>
    <w:p w14:paraId="78F3E311">
      <w:pPr>
        <w:keepNext w:val="0"/>
        <w:keepLines w:val="0"/>
        <w:pageBreakBefore w:val="0"/>
        <w:kinsoku/>
        <w:wordWrap/>
        <w:overflowPunct/>
        <w:topLinePunct w:val="0"/>
        <w:bidi w:val="0"/>
        <w:spacing w:before="0" w:after="0" w:line="360" w:lineRule="auto"/>
        <w:ind w:left="0" w:right="0" w:firstLine="480"/>
        <w:jc w:val="left"/>
        <w:textAlignment w:val="auto"/>
        <w:rPr>
          <w:rFonts w:hint="eastAsia" w:asciiTheme="minorEastAsia" w:hAnsiTheme="minorEastAsia" w:eastAsiaTheme="minorEastAsia" w:cstheme="minorEastAsia"/>
          <w:b w:val="0"/>
          <w:bCs w:val="0"/>
          <w:color w:val="auto"/>
          <w:sz w:val="24"/>
          <w:highlight w:val="none"/>
        </w:rPr>
      </w:pPr>
      <w:r>
        <w:rPr>
          <w:rFonts w:hint="eastAsia" w:asciiTheme="minorEastAsia" w:hAnsiTheme="minorEastAsia" w:eastAsiaTheme="minorEastAsia" w:cstheme="minorEastAsia"/>
          <w:b w:val="0"/>
          <w:bCs w:val="0"/>
          <w:color w:val="auto"/>
          <w:sz w:val="24"/>
          <w:highlight w:val="none"/>
        </w:rPr>
        <w:t>※根据上述资格要求，投标文件中应提交的“投标人的资格及资信证明文件”详见招标文件第四章。</w:t>
      </w:r>
    </w:p>
    <w:p w14:paraId="17F98388">
      <w:pPr>
        <w:pStyle w:val="28"/>
        <w:keepNext w:val="0"/>
        <w:keepLines w:val="0"/>
        <w:pageBreakBefore w:val="0"/>
        <w:kinsoku/>
        <w:wordWrap/>
        <w:overflowPunct/>
        <w:topLinePunct w:val="0"/>
        <w:bidi w:val="0"/>
        <w:spacing w:line="360" w:lineRule="auto"/>
        <w:ind w:left="0" w:right="0" w:firstLine="480"/>
        <w:jc w:val="both"/>
        <w:textAlignment w:val="auto"/>
        <w:rPr>
          <w:rFonts w:hint="eastAsia" w:asciiTheme="minorEastAsia" w:hAnsiTheme="minorEastAsia" w:eastAsiaTheme="minorEastAsia" w:cstheme="minorEastAsia"/>
          <w:b/>
          <w:bCs/>
          <w:color w:val="auto"/>
          <w:sz w:val="24"/>
          <w:szCs w:val="24"/>
          <w:highlight w:val="none"/>
        </w:rPr>
      </w:pPr>
      <w:bookmarkStart w:id="14" w:name="7、招标文件的获取"/>
      <w:bookmarkEnd w:id="14"/>
      <w:r>
        <w:rPr>
          <w:rFonts w:hint="eastAsia" w:asciiTheme="minorEastAsia" w:hAnsiTheme="minorEastAsia" w:eastAsiaTheme="minorEastAsia" w:cstheme="minorEastAsia"/>
          <w:b/>
          <w:bCs/>
          <w:color w:val="auto"/>
          <w:sz w:val="24"/>
          <w:szCs w:val="24"/>
          <w:highlight w:val="none"/>
          <w:lang w:val="en-US" w:eastAsia="zh-CN"/>
        </w:rPr>
        <w:t>7</w:t>
      </w:r>
      <w:r>
        <w:rPr>
          <w:rFonts w:hint="eastAsia" w:asciiTheme="minorEastAsia" w:hAnsi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招标文件的获取</w:t>
      </w:r>
    </w:p>
    <w:p w14:paraId="320DCC86">
      <w:pPr>
        <w:pStyle w:val="28"/>
        <w:keepNext w:val="0"/>
        <w:keepLines w:val="0"/>
        <w:pageBreakBefore w:val="0"/>
        <w:kinsoku/>
        <w:wordWrap/>
        <w:overflowPunct/>
        <w:topLinePunct w:val="0"/>
        <w:bidi w:val="0"/>
        <w:spacing w:line="360" w:lineRule="auto"/>
        <w:ind w:left="0" w:right="0" w:firstLine="480" w:firstLineChars="200"/>
        <w:jc w:val="both"/>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7</w:t>
      </w:r>
      <w:r>
        <w:rPr>
          <w:rFonts w:hint="eastAsia" w:asciiTheme="minorEastAsia" w:hAnsiTheme="minorEastAsia" w:eastAsiaTheme="minorEastAsia" w:cstheme="minorEastAsia"/>
          <w:b w:val="0"/>
          <w:bCs w:val="0"/>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rPr>
        <w:t>招标文件获取期限：</w:t>
      </w:r>
      <w:r>
        <w:rPr>
          <w:rFonts w:hint="eastAsia" w:asciiTheme="minorEastAsia" w:hAnsiTheme="minorEastAsia" w:eastAsiaTheme="minorEastAsia" w:cstheme="minorEastAsia"/>
          <w:b w:val="0"/>
          <w:bCs/>
          <w:color w:val="auto"/>
          <w:sz w:val="24"/>
          <w:szCs w:val="24"/>
          <w:highlight w:val="none"/>
          <w:lang w:val="en-US" w:eastAsia="zh-CN"/>
        </w:rPr>
        <w:t>2026年</w:t>
      </w:r>
      <w:r>
        <w:rPr>
          <w:rFonts w:hint="eastAsia" w:asciiTheme="minorEastAsia" w:hAnsiTheme="minorEastAsia" w:cstheme="minorEastAsia"/>
          <w:b w:val="0"/>
          <w:bCs/>
          <w:color w:val="auto"/>
          <w:sz w:val="24"/>
          <w:szCs w:val="24"/>
          <w:highlight w:val="none"/>
          <w:lang w:val="en-US" w:eastAsia="zh-CN"/>
        </w:rPr>
        <w:t xml:space="preserve"> </w:t>
      </w:r>
      <w:r>
        <w:rPr>
          <w:rFonts w:hint="eastAsia" w:asciiTheme="minorEastAsia" w:hAnsiTheme="minorEastAsia" w:eastAsiaTheme="minorEastAsia" w:cstheme="minorEastAsia"/>
          <w:b w:val="0"/>
          <w:bCs/>
          <w:color w:val="auto"/>
          <w:sz w:val="24"/>
          <w:szCs w:val="24"/>
          <w:highlight w:val="none"/>
          <w:lang w:val="en-US" w:eastAsia="zh-CN"/>
        </w:rPr>
        <w:t>月</w:t>
      </w:r>
      <w:r>
        <w:rPr>
          <w:rFonts w:hint="eastAsia" w:asciiTheme="minorEastAsia" w:hAnsiTheme="minorEastAsia" w:cstheme="minorEastAsia"/>
          <w:b w:val="0"/>
          <w:bCs/>
          <w:color w:val="auto"/>
          <w:sz w:val="24"/>
          <w:szCs w:val="24"/>
          <w:highlight w:val="none"/>
          <w:lang w:val="en-US" w:eastAsia="zh-CN"/>
        </w:rPr>
        <w:t xml:space="preserve"> </w:t>
      </w:r>
      <w:r>
        <w:rPr>
          <w:rFonts w:hint="eastAsia" w:asciiTheme="minorEastAsia" w:hAnsiTheme="minorEastAsia" w:eastAsiaTheme="minorEastAsia" w:cstheme="minorEastAsia"/>
          <w:b w:val="0"/>
          <w:bCs/>
          <w:color w:val="auto"/>
          <w:sz w:val="24"/>
          <w:szCs w:val="24"/>
          <w:highlight w:val="none"/>
          <w:lang w:val="en-US" w:eastAsia="zh-CN"/>
        </w:rPr>
        <w:t>日</w:t>
      </w:r>
      <w:r>
        <w:rPr>
          <w:rFonts w:hint="eastAsia" w:asciiTheme="minorEastAsia" w:hAnsiTheme="minorEastAsia" w:eastAsiaTheme="minorEastAsia" w:cstheme="minorEastAsia"/>
          <w:b w:val="0"/>
          <w:bCs/>
          <w:color w:val="auto"/>
          <w:sz w:val="24"/>
          <w:szCs w:val="24"/>
          <w:highlight w:val="none"/>
        </w:rPr>
        <w:t>起至</w:t>
      </w:r>
      <w:r>
        <w:rPr>
          <w:rFonts w:hint="eastAsia" w:asciiTheme="minorEastAsia" w:hAnsiTheme="minorEastAsia" w:eastAsiaTheme="minorEastAsia" w:cstheme="minorEastAsia"/>
          <w:b w:val="0"/>
          <w:bCs/>
          <w:color w:val="auto"/>
          <w:sz w:val="24"/>
          <w:szCs w:val="24"/>
          <w:highlight w:val="none"/>
          <w:lang w:val="en-US" w:eastAsia="zh-CN"/>
        </w:rPr>
        <w:t>2026年</w:t>
      </w:r>
      <w:r>
        <w:rPr>
          <w:rFonts w:hint="eastAsia" w:asciiTheme="minorEastAsia" w:hAnsiTheme="minorEastAsia" w:cstheme="minorEastAsia"/>
          <w:b w:val="0"/>
          <w:bCs/>
          <w:color w:val="auto"/>
          <w:sz w:val="24"/>
          <w:szCs w:val="24"/>
          <w:highlight w:val="none"/>
          <w:lang w:val="en-US" w:eastAsia="zh-CN"/>
        </w:rPr>
        <w:t xml:space="preserve"> </w:t>
      </w:r>
      <w:r>
        <w:rPr>
          <w:rFonts w:hint="eastAsia" w:asciiTheme="minorEastAsia" w:hAnsiTheme="minorEastAsia" w:eastAsiaTheme="minorEastAsia" w:cstheme="minorEastAsia"/>
          <w:b w:val="0"/>
          <w:bCs/>
          <w:color w:val="auto"/>
          <w:sz w:val="24"/>
          <w:szCs w:val="24"/>
          <w:highlight w:val="none"/>
          <w:lang w:val="en-US" w:eastAsia="zh-CN"/>
        </w:rPr>
        <w:t>月</w:t>
      </w:r>
      <w:r>
        <w:rPr>
          <w:rFonts w:hint="eastAsia" w:asciiTheme="minorEastAsia" w:hAnsiTheme="minorEastAsia" w:cstheme="minorEastAsia"/>
          <w:b w:val="0"/>
          <w:bCs/>
          <w:color w:val="auto"/>
          <w:sz w:val="24"/>
          <w:szCs w:val="24"/>
          <w:highlight w:val="none"/>
          <w:lang w:val="en-US" w:eastAsia="zh-CN"/>
        </w:rPr>
        <w:t xml:space="preserve"> </w:t>
      </w:r>
      <w:r>
        <w:rPr>
          <w:rFonts w:hint="eastAsia" w:asciiTheme="minorEastAsia" w:hAnsiTheme="minorEastAsia" w:eastAsiaTheme="minorEastAsia" w:cstheme="minorEastAsia"/>
          <w:b w:val="0"/>
          <w:bCs/>
          <w:color w:val="auto"/>
          <w:sz w:val="24"/>
          <w:szCs w:val="24"/>
          <w:highlight w:val="none"/>
          <w:lang w:val="en-US" w:eastAsia="zh-CN"/>
        </w:rPr>
        <w:t>日</w:t>
      </w:r>
      <w:r>
        <w:rPr>
          <w:rFonts w:hint="eastAsia" w:asciiTheme="minorEastAsia" w:hAnsiTheme="minorEastAsia" w:eastAsiaTheme="minorEastAsia" w:cstheme="minorEastAsia"/>
          <w:b w:val="0"/>
          <w:bCs/>
          <w:color w:val="auto"/>
          <w:sz w:val="24"/>
          <w:szCs w:val="24"/>
          <w:highlight w:val="none"/>
        </w:rPr>
        <w:t>止，</w:t>
      </w:r>
      <w:r>
        <w:rPr>
          <w:rFonts w:hint="eastAsia" w:asciiTheme="minorEastAsia" w:hAnsiTheme="minorEastAsia" w:eastAsiaTheme="minorEastAsia" w:cstheme="minorEastAsia"/>
          <w:b w:val="0"/>
          <w:bCs/>
          <w:color w:val="auto"/>
          <w:sz w:val="24"/>
          <w:szCs w:val="24"/>
          <w:highlight w:val="none"/>
          <w:lang w:val="en-US" w:eastAsia="zh-CN"/>
        </w:rPr>
        <w:t>每天上午00:00:00至12:00:00，下午12:00:00至23:59:59（节假日照常发售）。</w:t>
      </w:r>
    </w:p>
    <w:p w14:paraId="77D430E6">
      <w:pPr>
        <w:pStyle w:val="28"/>
        <w:keepNext w:val="0"/>
        <w:keepLines w:val="0"/>
        <w:pageBreakBefore w:val="0"/>
        <w:kinsoku/>
        <w:wordWrap/>
        <w:overflowPunct/>
        <w:topLinePunct w:val="0"/>
        <w:bidi w:val="0"/>
        <w:spacing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7</w:t>
      </w:r>
      <w:r>
        <w:rPr>
          <w:rFonts w:hint="eastAsia" w:asciiTheme="minorEastAsia" w:hAnsiTheme="minorEastAsia" w:eastAsiaTheme="minorEastAsia" w:cstheme="minorEastAsia"/>
          <w:b w:val="0"/>
          <w:bCs w:val="0"/>
          <w:color w:val="auto"/>
          <w:sz w:val="24"/>
          <w:szCs w:val="24"/>
          <w:highlight w:val="none"/>
        </w:rPr>
        <w:t>.2在</w:t>
      </w:r>
      <w:r>
        <w:rPr>
          <w:rFonts w:hint="eastAsia" w:asciiTheme="minorEastAsia" w:hAnsiTheme="minorEastAsia" w:eastAsiaTheme="minorEastAsia" w:cstheme="minorEastAsia"/>
          <w:b w:val="0"/>
          <w:bCs w:val="0"/>
          <w:color w:val="auto"/>
          <w:sz w:val="24"/>
          <w:szCs w:val="24"/>
          <w:highlight w:val="none"/>
          <w:lang w:eastAsia="zh-CN"/>
        </w:rPr>
        <w:t>招标</w:t>
      </w:r>
      <w:r>
        <w:rPr>
          <w:rFonts w:hint="eastAsia" w:asciiTheme="minorEastAsia" w:hAnsiTheme="minorEastAsia" w:eastAsiaTheme="minorEastAsia" w:cstheme="minorEastAsia"/>
          <w:b w:val="0"/>
          <w:bCs w:val="0"/>
          <w:color w:val="auto"/>
          <w:sz w:val="24"/>
          <w:szCs w:val="24"/>
          <w:highlight w:val="none"/>
        </w:rPr>
        <w:t>文件获取期限内，</w:t>
      </w:r>
      <w:r>
        <w:rPr>
          <w:rFonts w:hint="eastAsia" w:asciiTheme="minorEastAsia" w:hAnsiTheme="minorEastAsia" w:eastAsiaTheme="minorEastAsia" w:cstheme="minorEastAsia"/>
          <w:b w:val="0"/>
          <w:bCs w:val="0"/>
          <w:color w:val="auto"/>
          <w:sz w:val="24"/>
          <w:szCs w:val="24"/>
          <w:highlight w:val="none"/>
          <w:lang w:eastAsia="zh-CN"/>
        </w:rPr>
        <w:t>投标人</w:t>
      </w:r>
      <w:r>
        <w:rPr>
          <w:rFonts w:hint="eastAsia" w:asciiTheme="minorEastAsia" w:hAnsiTheme="minorEastAsia" w:eastAsiaTheme="minorEastAsia" w:cstheme="minorEastAsia"/>
          <w:b w:val="0"/>
          <w:bCs w:val="0"/>
          <w:color w:val="auto"/>
          <w:sz w:val="24"/>
          <w:szCs w:val="24"/>
          <w:highlight w:val="none"/>
        </w:rPr>
        <w:t>在福建省国资采购平台、宁德市有信产权交易服务有限公司、宁德市国资阳光交易平台官网上获取项目信息，通过宁德市国资阳光交易平台报名获取</w:t>
      </w:r>
      <w:r>
        <w:rPr>
          <w:rFonts w:hint="eastAsia" w:asciiTheme="minorEastAsia" w:hAnsiTheme="minorEastAsia" w:eastAsiaTheme="minorEastAsia" w:cstheme="minorEastAsia"/>
          <w:b w:val="0"/>
          <w:bCs w:val="0"/>
          <w:color w:val="auto"/>
          <w:sz w:val="24"/>
          <w:szCs w:val="24"/>
          <w:highlight w:val="none"/>
          <w:lang w:eastAsia="zh-CN"/>
        </w:rPr>
        <w:t>招标</w:t>
      </w:r>
      <w:r>
        <w:rPr>
          <w:rFonts w:hint="eastAsia" w:asciiTheme="minorEastAsia" w:hAnsiTheme="minorEastAsia" w:eastAsiaTheme="minorEastAsia" w:cstheme="minorEastAsia"/>
          <w:b w:val="0"/>
          <w:bCs w:val="0"/>
          <w:color w:val="auto"/>
          <w:sz w:val="24"/>
          <w:szCs w:val="24"/>
          <w:highlight w:val="none"/>
        </w:rPr>
        <w:t>文件，否则其</w:t>
      </w:r>
      <w:r>
        <w:rPr>
          <w:rFonts w:hint="eastAsia" w:asciiTheme="minorEastAsia" w:hAnsiTheme="minorEastAsia" w:eastAsiaTheme="minorEastAsia" w:cstheme="minorEastAsia"/>
          <w:b w:val="0"/>
          <w:bCs w:val="0"/>
          <w:color w:val="auto"/>
          <w:sz w:val="24"/>
          <w:szCs w:val="24"/>
          <w:highlight w:val="none"/>
          <w:lang w:eastAsia="zh-CN"/>
        </w:rPr>
        <w:t>投标</w:t>
      </w:r>
      <w:r>
        <w:rPr>
          <w:rFonts w:hint="eastAsia" w:asciiTheme="minorEastAsia" w:hAnsiTheme="minorEastAsia" w:eastAsiaTheme="minorEastAsia" w:cstheme="minorEastAsia"/>
          <w:b w:val="0"/>
          <w:bCs w:val="0"/>
          <w:color w:val="auto"/>
          <w:sz w:val="24"/>
          <w:szCs w:val="24"/>
          <w:highlight w:val="none"/>
        </w:rPr>
        <w:t>文件将被否决。</w:t>
      </w:r>
    </w:p>
    <w:p w14:paraId="53E90DB7">
      <w:pPr>
        <w:pStyle w:val="28"/>
        <w:keepNext w:val="0"/>
        <w:keepLines w:val="0"/>
        <w:pageBreakBefore w:val="0"/>
        <w:widowControl/>
        <w:kinsoku/>
        <w:wordWrap/>
        <w:overflowPunct/>
        <w:topLinePunct w:val="0"/>
        <w:bidi w:val="0"/>
        <w:adjustRightInd/>
        <w:snapToGrid/>
        <w:spacing w:line="360" w:lineRule="auto"/>
        <w:ind w:left="0" w:right="0" w:firstLine="480"/>
        <w:jc w:val="left"/>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8</w:t>
      </w:r>
      <w:r>
        <w:rPr>
          <w:rFonts w:hint="eastAsia" w:asciiTheme="minorEastAsia" w:hAnsi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获取</w:t>
      </w:r>
      <w:r>
        <w:rPr>
          <w:rFonts w:hint="eastAsia" w:asciiTheme="minorEastAsia" w:hAnsiTheme="minorEastAsia" w:eastAsiaTheme="minorEastAsia" w:cstheme="minorEastAsia"/>
          <w:b/>
          <w:bCs/>
          <w:color w:val="auto"/>
          <w:sz w:val="24"/>
          <w:szCs w:val="24"/>
          <w:highlight w:val="none"/>
          <w:lang w:eastAsia="zh-CN"/>
        </w:rPr>
        <w:t>招标文件</w:t>
      </w:r>
      <w:r>
        <w:rPr>
          <w:rFonts w:hint="eastAsia" w:asciiTheme="minorEastAsia" w:hAnsiTheme="minorEastAsia" w:eastAsiaTheme="minorEastAsia" w:cstheme="minorEastAsia"/>
          <w:b/>
          <w:bCs/>
          <w:color w:val="auto"/>
          <w:sz w:val="24"/>
          <w:szCs w:val="24"/>
          <w:highlight w:val="none"/>
        </w:rPr>
        <w:t>方式：</w:t>
      </w:r>
    </w:p>
    <w:p w14:paraId="58150029">
      <w:pPr>
        <w:pStyle w:val="28"/>
        <w:keepNext w:val="0"/>
        <w:keepLines w:val="0"/>
        <w:pageBreakBefore w:val="0"/>
        <w:widowControl/>
        <w:kinsoku/>
        <w:wordWrap/>
        <w:overflowPunct/>
        <w:topLinePunct w:val="0"/>
        <w:bidi w:val="0"/>
        <w:adjustRightInd/>
        <w:snapToGrid/>
        <w:spacing w:line="360" w:lineRule="auto"/>
        <w:ind w:left="0" w:right="0" w:firstLine="48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8.1获取地点：网络报名</w:t>
      </w:r>
    </w:p>
    <w:p w14:paraId="13970DAD">
      <w:pPr>
        <w:pStyle w:val="28"/>
        <w:keepNext w:val="0"/>
        <w:keepLines w:val="0"/>
        <w:pageBreakBefore w:val="0"/>
        <w:widowControl/>
        <w:kinsoku/>
        <w:wordWrap/>
        <w:overflowPunct/>
        <w:topLinePunct w:val="0"/>
        <w:bidi w:val="0"/>
        <w:adjustRightInd/>
        <w:snapToGrid/>
        <w:spacing w:line="360" w:lineRule="auto"/>
        <w:ind w:left="0" w:leftChars="0" w:right="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8.2获取方式：本项目实行电子招投标，凡愿意参加投标的合格投标人请于2026年</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lang w:val="en-US" w:eastAsia="zh-CN"/>
        </w:rPr>
        <w:t>月</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lang w:val="en-US" w:eastAsia="zh-CN"/>
        </w:rPr>
        <w:t>日00时00分（北京时间，下同）至2026年</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lang w:val="en-US" w:eastAsia="zh-CN"/>
        </w:rPr>
        <w:t>月</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lang w:val="en-US" w:eastAsia="zh-CN"/>
        </w:rPr>
        <w:t>日23时59分，通过《宁德市国资阳光交易平台》（https://ygcg.ndcqjy.com/#/home）下载招标（采购）文件（包括相关资料）。未在截止时间之前下载招标文件的潜在投标人，不能参加本项目的采购活动。</w:t>
      </w:r>
    </w:p>
    <w:p w14:paraId="2808ED07">
      <w:pPr>
        <w:pStyle w:val="28"/>
        <w:keepNext w:val="0"/>
        <w:keepLines w:val="0"/>
        <w:pageBreakBefore w:val="0"/>
        <w:kinsoku/>
        <w:wordWrap/>
        <w:overflowPunct/>
        <w:topLinePunct w:val="0"/>
        <w:bidi w:val="0"/>
        <w:adjustRightInd/>
        <w:snapToGrid/>
        <w:spacing w:line="360" w:lineRule="auto"/>
        <w:ind w:left="0" w:right="0" w:firstLine="480"/>
        <w:jc w:val="left"/>
        <w:textAlignment w:val="auto"/>
        <w:outlineLvl w:val="2"/>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kern w:val="0"/>
          <w:sz w:val="24"/>
          <w:highlight w:val="none"/>
          <w:shd w:val="clear" w:color="auto" w:fill="FFFFFF"/>
          <w:lang w:val="en-US" w:eastAsia="zh-CN" w:bidi="ar"/>
        </w:rPr>
        <w:t>8</w:t>
      </w:r>
      <w:r>
        <w:rPr>
          <w:rFonts w:hint="eastAsia" w:asciiTheme="minorEastAsia" w:hAnsiTheme="minorEastAsia" w:eastAsiaTheme="minorEastAsia" w:cstheme="minorEastAsia"/>
          <w:b w:val="0"/>
          <w:bCs w:val="0"/>
          <w:color w:val="auto"/>
          <w:kern w:val="0"/>
          <w:sz w:val="24"/>
          <w:highlight w:val="none"/>
          <w:shd w:val="clear" w:color="auto" w:fill="FFFFFF"/>
          <w:lang w:bidi="ar"/>
        </w:rPr>
        <w:t>.</w:t>
      </w:r>
      <w:r>
        <w:rPr>
          <w:rFonts w:hint="eastAsia" w:asciiTheme="minorEastAsia" w:hAnsiTheme="minorEastAsia" w:eastAsiaTheme="minorEastAsia" w:cstheme="minorEastAsia"/>
          <w:b w:val="0"/>
          <w:bCs w:val="0"/>
          <w:color w:val="auto"/>
          <w:kern w:val="0"/>
          <w:sz w:val="24"/>
          <w:highlight w:val="none"/>
          <w:shd w:val="clear" w:color="auto" w:fill="FFFFFF"/>
          <w:lang w:val="en-US" w:eastAsia="zh-CN" w:bidi="ar"/>
        </w:rPr>
        <w:t>3</w:t>
      </w:r>
      <w:r>
        <w:rPr>
          <w:rFonts w:hint="eastAsia" w:asciiTheme="minorEastAsia" w:hAnsiTheme="minorEastAsia" w:eastAsiaTheme="minorEastAsia" w:cstheme="minorEastAsia"/>
          <w:b w:val="0"/>
          <w:bCs w:val="0"/>
          <w:color w:val="auto"/>
          <w:kern w:val="0"/>
          <w:sz w:val="24"/>
          <w:highlight w:val="none"/>
          <w:shd w:val="clear" w:color="auto" w:fill="FFFFFF"/>
          <w:lang w:bidi="ar"/>
        </w:rPr>
        <w:t>电子</w:t>
      </w:r>
      <w:r>
        <w:rPr>
          <w:rFonts w:hint="eastAsia" w:asciiTheme="minorEastAsia" w:hAnsiTheme="minorEastAsia" w:eastAsiaTheme="minorEastAsia" w:cstheme="minorEastAsia"/>
          <w:b w:val="0"/>
          <w:bCs w:val="0"/>
          <w:color w:val="auto"/>
          <w:kern w:val="0"/>
          <w:sz w:val="24"/>
          <w:highlight w:val="none"/>
          <w:shd w:val="clear" w:color="auto" w:fill="FFFFFF"/>
          <w:lang w:val="en-US" w:eastAsia="zh-CN" w:bidi="ar"/>
        </w:rPr>
        <w:t>招标</w:t>
      </w:r>
      <w:r>
        <w:rPr>
          <w:rFonts w:hint="eastAsia" w:asciiTheme="minorEastAsia" w:hAnsiTheme="minorEastAsia" w:eastAsiaTheme="minorEastAsia" w:cstheme="minorEastAsia"/>
          <w:b w:val="0"/>
          <w:bCs w:val="0"/>
          <w:color w:val="auto"/>
          <w:kern w:val="0"/>
          <w:sz w:val="24"/>
          <w:highlight w:val="none"/>
          <w:shd w:val="clear" w:color="auto" w:fill="FFFFFF"/>
          <w:lang w:bidi="ar"/>
        </w:rPr>
        <w:t>文件售价：</w:t>
      </w:r>
      <w:r>
        <w:rPr>
          <w:rStyle w:val="21"/>
          <w:rFonts w:hint="eastAsia" w:asciiTheme="minorEastAsia" w:hAnsiTheme="minorEastAsia" w:eastAsiaTheme="minorEastAsia" w:cstheme="minorEastAsia"/>
          <w:b w:val="0"/>
          <w:bCs w:val="0"/>
          <w:color w:val="auto"/>
          <w:kern w:val="0"/>
          <w:sz w:val="24"/>
          <w:highlight w:val="none"/>
          <w:u w:val="single"/>
          <w:shd w:val="clear" w:color="auto" w:fill="FFFFFF"/>
          <w:lang w:val="en-US" w:eastAsia="zh-CN" w:bidi="ar"/>
        </w:rPr>
        <w:t>免费下载</w:t>
      </w:r>
      <w:r>
        <w:rPr>
          <w:rFonts w:hint="eastAsia" w:asciiTheme="minorEastAsia" w:hAnsiTheme="minorEastAsia" w:eastAsiaTheme="minorEastAsia" w:cstheme="minorEastAsia"/>
          <w:b w:val="0"/>
          <w:bCs w:val="0"/>
          <w:color w:val="auto"/>
          <w:kern w:val="0"/>
          <w:sz w:val="24"/>
          <w:highlight w:val="none"/>
          <w:shd w:val="clear" w:color="auto" w:fill="FFFFFF"/>
          <w:lang w:bidi="ar"/>
        </w:rPr>
        <w:t>。未办理注册手续的潜在</w:t>
      </w:r>
      <w:r>
        <w:rPr>
          <w:rFonts w:hint="eastAsia" w:asciiTheme="minorEastAsia" w:hAnsiTheme="minorEastAsia" w:eastAsiaTheme="minorEastAsia" w:cstheme="minorEastAsia"/>
          <w:b w:val="0"/>
          <w:bCs w:val="0"/>
          <w:color w:val="auto"/>
          <w:kern w:val="0"/>
          <w:sz w:val="24"/>
          <w:highlight w:val="none"/>
          <w:shd w:val="clear" w:color="auto" w:fill="FFFFFF"/>
          <w:lang w:eastAsia="zh-CN" w:bidi="ar"/>
        </w:rPr>
        <w:t>投标人</w:t>
      </w:r>
      <w:r>
        <w:rPr>
          <w:rFonts w:hint="eastAsia" w:asciiTheme="minorEastAsia" w:hAnsiTheme="minorEastAsia" w:eastAsiaTheme="minorEastAsia" w:cstheme="minorEastAsia"/>
          <w:b w:val="0"/>
          <w:bCs w:val="0"/>
          <w:color w:val="auto"/>
          <w:kern w:val="0"/>
          <w:sz w:val="24"/>
          <w:highlight w:val="none"/>
          <w:shd w:val="clear" w:color="auto" w:fill="FFFFFF"/>
          <w:lang w:bidi="ar"/>
        </w:rPr>
        <w:t>，不能参加本项目的</w:t>
      </w:r>
      <w:r>
        <w:rPr>
          <w:rFonts w:hint="eastAsia" w:asciiTheme="minorEastAsia" w:hAnsiTheme="minorEastAsia" w:eastAsiaTheme="minorEastAsia" w:cstheme="minorEastAsia"/>
          <w:b w:val="0"/>
          <w:bCs w:val="0"/>
          <w:color w:val="auto"/>
          <w:kern w:val="0"/>
          <w:sz w:val="24"/>
          <w:highlight w:val="none"/>
          <w:shd w:val="clear" w:color="auto" w:fill="FFFFFF"/>
          <w:lang w:eastAsia="zh-CN" w:bidi="ar"/>
        </w:rPr>
        <w:t>采购</w:t>
      </w:r>
      <w:r>
        <w:rPr>
          <w:rFonts w:hint="eastAsia" w:asciiTheme="minorEastAsia" w:hAnsiTheme="minorEastAsia" w:eastAsiaTheme="minorEastAsia" w:cstheme="minorEastAsia"/>
          <w:b w:val="0"/>
          <w:bCs w:val="0"/>
          <w:color w:val="auto"/>
          <w:kern w:val="0"/>
          <w:sz w:val="24"/>
          <w:highlight w:val="none"/>
          <w:shd w:val="clear" w:color="auto" w:fill="FFFFFF"/>
          <w:lang w:bidi="ar"/>
        </w:rPr>
        <w:t>活动。</w:t>
      </w:r>
    </w:p>
    <w:p w14:paraId="76584633">
      <w:pPr>
        <w:pStyle w:val="28"/>
        <w:keepNext w:val="0"/>
        <w:keepLines w:val="0"/>
        <w:pageBreakBefore w:val="0"/>
        <w:kinsoku/>
        <w:wordWrap/>
        <w:overflowPunct/>
        <w:topLinePunct w:val="0"/>
        <w:bidi w:val="0"/>
        <w:spacing w:line="360" w:lineRule="auto"/>
        <w:ind w:left="0" w:right="0" w:firstLine="48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9</w:t>
      </w:r>
      <w:r>
        <w:rPr>
          <w:rFonts w:hint="eastAsia" w:asciiTheme="minorEastAsia" w:hAnsi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rPr>
        <w:t>投标截止</w:t>
      </w:r>
    </w:p>
    <w:p w14:paraId="2E54F518">
      <w:pPr>
        <w:pStyle w:val="28"/>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9</w:t>
      </w:r>
      <w:r>
        <w:rPr>
          <w:rFonts w:hint="eastAsia" w:asciiTheme="minorEastAsia" w:hAnsiTheme="minorEastAsia" w:eastAsiaTheme="minorEastAsia" w:cstheme="minorEastAsia"/>
          <w:b w:val="0"/>
          <w:bCs w:val="0"/>
          <w:color w:val="auto"/>
          <w:sz w:val="24"/>
          <w:szCs w:val="24"/>
          <w:highlight w:val="none"/>
        </w:rPr>
        <w:t>.1投标截止时间：202</w:t>
      </w:r>
      <w:r>
        <w:rPr>
          <w:rFonts w:hint="eastAsia" w:asciiTheme="minorEastAsia" w:hAnsiTheme="minorEastAsia" w:eastAsiaTheme="minorEastAsia" w:cstheme="minorEastAsia"/>
          <w:b w:val="0"/>
          <w:bCs w:val="0"/>
          <w:color w:val="auto"/>
          <w:sz w:val="24"/>
          <w:szCs w:val="24"/>
          <w:highlight w:val="none"/>
          <w:lang w:val="en-US" w:eastAsia="zh-CN"/>
        </w:rPr>
        <w:t>6</w:t>
      </w:r>
      <w:r>
        <w:rPr>
          <w:rFonts w:hint="eastAsia" w:asciiTheme="minorEastAsia" w:hAnsiTheme="minorEastAsia" w:eastAsiaTheme="minorEastAsia" w:cstheme="minorEastAsia"/>
          <w:b w:val="0"/>
          <w:bCs w:val="0"/>
          <w:color w:val="auto"/>
          <w:sz w:val="24"/>
          <w:szCs w:val="24"/>
          <w:highlight w:val="none"/>
        </w:rPr>
        <w:t>年</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月</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日</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rPr>
        <w:t>（北京时间）</w:t>
      </w:r>
    </w:p>
    <w:p w14:paraId="4C6687B1">
      <w:pPr>
        <w:pStyle w:val="28"/>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9.2</w:t>
      </w:r>
      <w:r>
        <w:rPr>
          <w:rFonts w:hint="eastAsia" w:asciiTheme="minorEastAsia" w:hAnsiTheme="minorEastAsia" w:eastAsiaTheme="minorEastAsia" w:cstheme="minorEastAsia"/>
          <w:b w:val="0"/>
          <w:bCs w:val="0"/>
          <w:color w:val="auto"/>
          <w:sz w:val="24"/>
          <w:szCs w:val="24"/>
          <w:highlight w:val="none"/>
          <w:lang w:eastAsia="zh-CN"/>
        </w:rPr>
        <w:t>投标人应在投标截止时间前，将电子投标文件（etnd格式）上传到《宁德市国资阳光交易平台》,投标人应充分考虑上传电子投标文件（etnd格式）时的不可预见因素，在投标截止时间前未按规定格式上传电子投标文件（etnd格式）的，视为逾期送达，投标人是否已按规定要求上传电子投标文件（etnd格式），以宁德市国资阳光交易平台系统显示数据为准。</w:t>
      </w:r>
      <w:r>
        <w:rPr>
          <w:rFonts w:hint="eastAsia" w:asciiTheme="minorEastAsia" w:hAnsiTheme="minorEastAsia" w:eastAsiaTheme="minorEastAsia" w:cstheme="minorEastAsia"/>
          <w:b/>
          <w:bCs/>
          <w:color w:val="auto"/>
          <w:sz w:val="24"/>
          <w:szCs w:val="24"/>
          <w:highlight w:val="none"/>
          <w:lang w:eastAsia="zh-CN"/>
        </w:rPr>
        <w:t>投标人须同时将密封的纸质投标文件送达开标现场，否则按逾期送达处理。</w:t>
      </w:r>
      <w:r>
        <w:rPr>
          <w:rFonts w:hint="eastAsia" w:asciiTheme="minorEastAsia" w:hAnsiTheme="minorEastAsia" w:eastAsiaTheme="minorEastAsia" w:cstheme="minorEastAsia"/>
          <w:b w:val="0"/>
          <w:bCs w:val="0"/>
          <w:color w:val="auto"/>
          <w:sz w:val="24"/>
          <w:szCs w:val="24"/>
          <w:highlight w:val="none"/>
          <w:lang w:val="en-US" w:eastAsia="zh-CN"/>
        </w:rPr>
        <w:t>逾期送达的或未送达指定地点的投标文件，采购人将拒绝接收。</w:t>
      </w:r>
      <w:r>
        <w:rPr>
          <w:rFonts w:hint="eastAsia" w:asciiTheme="minorEastAsia" w:hAnsiTheme="minorEastAsia" w:eastAsiaTheme="minorEastAsia" w:cstheme="minorEastAsia"/>
          <w:b/>
          <w:bCs/>
          <w:color w:val="auto"/>
          <w:sz w:val="24"/>
          <w:szCs w:val="24"/>
          <w:highlight w:val="none"/>
          <w:lang w:val="en-US" w:eastAsia="zh-CN"/>
        </w:rPr>
        <w:t>投标人应当保证其提交的电子投标文件（etnd格式）和纸质投标文件内容保持一致，当电子投标文件与纸质投标文件内容不一致时，以电子投标文件为准，但纸质文件需与电子文件的核心实质性内容无冲突，否则视为无效投标。</w:t>
      </w:r>
    </w:p>
    <w:p w14:paraId="1DFFE848">
      <w:pPr>
        <w:pStyle w:val="28"/>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both"/>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10</w:t>
      </w:r>
      <w:r>
        <w:rPr>
          <w:rFonts w:hint="eastAsia" w:asciiTheme="minorEastAsia" w:hAnsi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eastAsia="zh-CN"/>
        </w:rPr>
        <w:t>开标时间及地点</w:t>
      </w:r>
    </w:p>
    <w:p w14:paraId="115B5E66">
      <w:pPr>
        <w:pStyle w:val="28"/>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both"/>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开标时间：</w:t>
      </w:r>
      <w:r>
        <w:rPr>
          <w:rFonts w:hint="eastAsia" w:asciiTheme="minorEastAsia" w:hAnsiTheme="minorEastAsia" w:eastAsiaTheme="minorEastAsia" w:cstheme="minorEastAsia"/>
          <w:b w:val="0"/>
          <w:bCs w:val="0"/>
          <w:color w:val="auto"/>
          <w:sz w:val="24"/>
          <w:szCs w:val="24"/>
          <w:highlight w:val="none"/>
          <w:lang w:eastAsia="zh-CN"/>
        </w:rPr>
        <w:t>202</w:t>
      </w:r>
      <w:r>
        <w:rPr>
          <w:rFonts w:hint="eastAsia" w:asciiTheme="minorEastAsia" w:hAnsiTheme="minorEastAsia" w:eastAsiaTheme="minorEastAsia" w:cstheme="minorEastAsia"/>
          <w:b w:val="0"/>
          <w:bCs w:val="0"/>
          <w:color w:val="auto"/>
          <w:sz w:val="24"/>
          <w:szCs w:val="24"/>
          <w:highlight w:val="none"/>
          <w:lang w:val="en-US" w:eastAsia="zh-CN"/>
        </w:rPr>
        <w:t>6</w:t>
      </w:r>
      <w:r>
        <w:rPr>
          <w:rFonts w:hint="eastAsia" w:asciiTheme="minorEastAsia" w:hAnsiTheme="minorEastAsia" w:eastAsiaTheme="minorEastAsia" w:cstheme="minorEastAsia"/>
          <w:b w:val="0"/>
          <w:bCs w:val="0"/>
          <w:color w:val="auto"/>
          <w:sz w:val="24"/>
          <w:szCs w:val="24"/>
          <w:highlight w:val="none"/>
          <w:lang w:eastAsia="zh-CN"/>
        </w:rPr>
        <w:t>年</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lang w:eastAsia="zh-CN"/>
        </w:rPr>
        <w:t>月</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lang w:eastAsia="zh-CN"/>
        </w:rPr>
        <w:t>日</w:t>
      </w:r>
      <w:r>
        <w:rPr>
          <w:rFonts w:hint="eastAsia" w:asciiTheme="minorEastAsia" w:hAnsiTheme="minorEastAsia" w:cstheme="minorEastAsia"/>
          <w:b w:val="0"/>
          <w:bCs w:val="0"/>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lang w:eastAsia="zh-CN"/>
        </w:rPr>
        <w:t>（北京时间）</w:t>
      </w:r>
      <w:bookmarkStart w:id="72" w:name="_GoBack"/>
      <w:bookmarkEnd w:id="72"/>
    </w:p>
    <w:p w14:paraId="58AB3483">
      <w:pPr>
        <w:pStyle w:val="28"/>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both"/>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开标地点：</w:t>
      </w:r>
      <w:r>
        <w:rPr>
          <w:rFonts w:hint="eastAsia" w:asciiTheme="minorEastAsia" w:hAnsiTheme="minorEastAsia" w:eastAsiaTheme="minorEastAsia" w:cstheme="minorEastAsia"/>
          <w:b w:val="0"/>
          <w:bCs w:val="0"/>
          <w:color w:val="auto"/>
          <w:sz w:val="24"/>
          <w:szCs w:val="24"/>
          <w:highlight w:val="none"/>
          <w:lang w:eastAsia="zh-CN"/>
        </w:rPr>
        <w:t>本项目在宁德市国资阳光交易平台上在线公开开标，投标人应在线参加开标。同时在【地址：</w:t>
      </w:r>
      <w:r>
        <w:rPr>
          <w:rFonts w:hint="eastAsia" w:asciiTheme="minorEastAsia" w:hAnsiTheme="minorEastAsia" w:eastAsiaTheme="minorEastAsia" w:cstheme="minorEastAsia"/>
          <w:b w:val="0"/>
          <w:bCs w:val="0"/>
          <w:color w:val="auto"/>
          <w:sz w:val="24"/>
          <w:szCs w:val="24"/>
          <w:highlight w:val="none"/>
          <w:lang w:val="en-US" w:eastAsia="zh-CN"/>
        </w:rPr>
        <w:t>福建省中会通招标代理有限公司宁德分公司（宁德市蕉城区山水大酒店旁附属楼二排二楼）</w:t>
      </w:r>
      <w:r>
        <w:rPr>
          <w:rFonts w:hint="eastAsia" w:asciiTheme="minorEastAsia" w:hAnsiTheme="minorEastAsia" w:eastAsiaTheme="minorEastAsia" w:cstheme="minorEastAsia"/>
          <w:b w:val="0"/>
          <w:bCs w:val="0"/>
          <w:color w:val="auto"/>
          <w:sz w:val="24"/>
          <w:szCs w:val="24"/>
          <w:highlight w:val="none"/>
          <w:lang w:eastAsia="zh-CN"/>
        </w:rPr>
        <w:t>】开标室进行开标。</w:t>
      </w:r>
    </w:p>
    <w:p w14:paraId="36BA1DCE">
      <w:pPr>
        <w:pStyle w:val="28"/>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11</w:t>
      </w:r>
      <w:r>
        <w:rPr>
          <w:rFonts w:hint="eastAsia" w:asciiTheme="minorEastAsia" w:hAnsiTheme="minorEastAsia" w:cstheme="minorEastAsia"/>
          <w:b/>
          <w:bCs/>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公告期限</w:t>
      </w:r>
    </w:p>
    <w:p w14:paraId="52439C49">
      <w:pPr>
        <w:pStyle w:val="26"/>
        <w:keepNext w:val="0"/>
        <w:keepLines w:val="0"/>
        <w:pageBreakBefore w:val="0"/>
        <w:numPr>
          <w:ilvl w:val="1"/>
          <w:numId w:val="0"/>
        </w:numPr>
        <w:tabs>
          <w:tab w:val="left" w:pos="1240"/>
        </w:tabs>
        <w:kinsoku/>
        <w:wordWrap/>
        <w:overflowPunct/>
        <w:topLinePunct w:val="0"/>
        <w:bidi w:val="0"/>
        <w:spacing w:before="0" w:after="0" w:line="360" w:lineRule="auto"/>
        <w:ind w:left="0" w:right="0"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w w:val="100"/>
          <w:sz w:val="24"/>
          <w:szCs w:val="24"/>
          <w:highlight w:val="none"/>
          <w:lang w:val="en-US" w:eastAsia="en-US" w:bidi="ar-SA"/>
        </w:rPr>
        <w:t>1</w:t>
      </w:r>
      <w:r>
        <w:rPr>
          <w:rFonts w:hint="eastAsia" w:asciiTheme="minorEastAsia" w:hAnsiTheme="minorEastAsia" w:eastAsiaTheme="minorEastAsia" w:cstheme="minorEastAsia"/>
          <w:color w:val="auto"/>
          <w:w w:val="100"/>
          <w:sz w:val="24"/>
          <w:szCs w:val="24"/>
          <w:highlight w:val="none"/>
          <w:lang w:val="en-US" w:eastAsia="zh-CN" w:bidi="ar-SA"/>
        </w:rPr>
        <w:t>1</w:t>
      </w:r>
      <w:r>
        <w:rPr>
          <w:rFonts w:hint="eastAsia" w:asciiTheme="minorEastAsia" w:hAnsiTheme="minorEastAsia" w:eastAsiaTheme="minorEastAsia" w:cstheme="minorEastAsia"/>
          <w:color w:val="auto"/>
          <w:w w:val="100"/>
          <w:sz w:val="24"/>
          <w:szCs w:val="24"/>
          <w:highlight w:val="none"/>
          <w:lang w:val="en-US" w:eastAsia="en-US" w:bidi="ar-SA"/>
        </w:rPr>
        <w:t>.1</w:t>
      </w:r>
      <w:r>
        <w:rPr>
          <w:rFonts w:hint="eastAsia" w:asciiTheme="minorEastAsia" w:hAnsiTheme="minorEastAsia" w:eastAsiaTheme="minorEastAsia" w:cstheme="minorEastAsia"/>
          <w:color w:val="auto"/>
          <w:spacing w:val="-4"/>
          <w:sz w:val="24"/>
          <w:highlight w:val="none"/>
        </w:rPr>
        <w:t>招标公告的公告期限：</w:t>
      </w:r>
      <w:r>
        <w:rPr>
          <w:rFonts w:hint="eastAsia" w:asciiTheme="minorEastAsia" w:hAnsiTheme="minorEastAsia" w:eastAsiaTheme="minorEastAsia" w:cstheme="minorEastAsia"/>
          <w:b w:val="0"/>
          <w:bCs w:val="0"/>
          <w:color w:val="auto"/>
          <w:sz w:val="24"/>
          <w:szCs w:val="24"/>
          <w:highlight w:val="none"/>
          <w:lang w:val="en-US" w:eastAsia="zh-CN"/>
        </w:rPr>
        <w:t>发布公告之日起5个工作日</w:t>
      </w:r>
      <w:r>
        <w:rPr>
          <w:rFonts w:hint="eastAsia" w:asciiTheme="minorEastAsia" w:hAnsiTheme="minorEastAsia" w:eastAsiaTheme="minorEastAsia" w:cstheme="minorEastAsia"/>
          <w:color w:val="auto"/>
          <w:spacing w:val="-10"/>
          <w:sz w:val="24"/>
          <w:highlight w:val="none"/>
        </w:rPr>
        <w:t>。</w:t>
      </w:r>
    </w:p>
    <w:p w14:paraId="12289654">
      <w:pPr>
        <w:pStyle w:val="26"/>
        <w:keepNext w:val="0"/>
        <w:keepLines w:val="0"/>
        <w:pageBreakBefore w:val="0"/>
        <w:numPr>
          <w:ilvl w:val="1"/>
          <w:numId w:val="0"/>
        </w:numPr>
        <w:tabs>
          <w:tab w:val="left" w:pos="1240"/>
        </w:tabs>
        <w:kinsoku/>
        <w:wordWrap/>
        <w:overflowPunct/>
        <w:topLinePunct w:val="0"/>
        <w:bidi w:val="0"/>
        <w:spacing w:before="0" w:after="0" w:line="360" w:lineRule="auto"/>
        <w:ind w:left="0" w:right="0" w:firstLine="480" w:firstLineChars="200"/>
        <w:jc w:val="left"/>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w w:val="100"/>
          <w:sz w:val="24"/>
          <w:szCs w:val="24"/>
          <w:highlight w:val="none"/>
          <w:lang w:val="en-US" w:eastAsia="en-US" w:bidi="ar-SA"/>
        </w:rPr>
        <w:t>1</w:t>
      </w:r>
      <w:r>
        <w:rPr>
          <w:rFonts w:hint="eastAsia" w:asciiTheme="minorEastAsia" w:hAnsiTheme="minorEastAsia" w:eastAsiaTheme="minorEastAsia" w:cstheme="minorEastAsia"/>
          <w:color w:val="auto"/>
          <w:w w:val="100"/>
          <w:sz w:val="24"/>
          <w:szCs w:val="24"/>
          <w:highlight w:val="none"/>
          <w:lang w:val="en-US" w:eastAsia="zh-CN" w:bidi="ar-SA"/>
        </w:rPr>
        <w:t>1</w:t>
      </w:r>
      <w:r>
        <w:rPr>
          <w:rFonts w:hint="eastAsia" w:asciiTheme="minorEastAsia" w:hAnsiTheme="minorEastAsia" w:eastAsiaTheme="minorEastAsia" w:cstheme="minorEastAsia"/>
          <w:color w:val="auto"/>
          <w:w w:val="100"/>
          <w:sz w:val="24"/>
          <w:szCs w:val="24"/>
          <w:highlight w:val="none"/>
          <w:lang w:val="en-US" w:eastAsia="en-US" w:bidi="ar-SA"/>
        </w:rPr>
        <w:t>.2</w:t>
      </w:r>
      <w:r>
        <w:rPr>
          <w:rFonts w:hint="eastAsia" w:asciiTheme="minorEastAsia" w:hAnsiTheme="minorEastAsia" w:eastAsiaTheme="minorEastAsia" w:cstheme="minorEastAsia"/>
          <w:color w:val="auto"/>
          <w:sz w:val="24"/>
          <w:highlight w:val="none"/>
        </w:rPr>
        <w:t>招标文件公告期限：其公告期限与招标公告的公告期限保持一致。</w:t>
      </w:r>
    </w:p>
    <w:p w14:paraId="591C16C4">
      <w:pPr>
        <w:keepNext w:val="0"/>
        <w:keepLines w:val="0"/>
        <w:pageBreakBefore w:val="0"/>
        <w:numPr>
          <w:ilvl w:val="0"/>
          <w:numId w:val="0"/>
        </w:numPr>
        <w:kinsoku/>
        <w:wordWrap/>
        <w:overflowPunct/>
        <w:topLinePunct w:val="0"/>
        <w:bidi w:val="0"/>
        <w:spacing w:before="0" w:after="0" w:line="360" w:lineRule="auto"/>
        <w:ind w:left="0" w:right="0" w:firstLine="482" w:firstLineChars="200"/>
        <w:jc w:val="left"/>
        <w:textAlignment w:val="auto"/>
        <w:rPr>
          <w:rFonts w:hint="eastAsia" w:asciiTheme="minorEastAsia" w:hAnsiTheme="minorEastAsia" w:eastAsiaTheme="minorEastAsia" w:cstheme="minorEastAsia"/>
          <w:b/>
          <w:bCs/>
          <w:color w:val="auto"/>
          <w:sz w:val="24"/>
          <w:highlight w:val="none"/>
          <w:lang w:eastAsia="zh-CN"/>
        </w:rPr>
      </w:pPr>
      <w:bookmarkStart w:id="15" w:name="11、采购人：龙岩市消防救援支队"/>
      <w:bookmarkEnd w:id="15"/>
      <w:r>
        <w:rPr>
          <w:rFonts w:hint="eastAsia" w:asciiTheme="minorEastAsia" w:hAnsiTheme="minorEastAsia" w:eastAsiaTheme="minorEastAsia" w:cstheme="minorEastAsia"/>
          <w:b/>
          <w:bCs/>
          <w:color w:val="auto"/>
          <w:sz w:val="24"/>
          <w:szCs w:val="22"/>
          <w:highlight w:val="none"/>
          <w:lang w:val="en-US" w:eastAsia="zh-CN" w:bidi="ar-SA"/>
        </w:rPr>
        <w:t>12、</w:t>
      </w:r>
      <w:r>
        <w:rPr>
          <w:rFonts w:hint="eastAsia" w:asciiTheme="minorEastAsia" w:hAnsiTheme="minorEastAsia" w:eastAsiaTheme="minorEastAsia" w:cstheme="minorEastAsia"/>
          <w:b/>
          <w:bCs/>
          <w:color w:val="auto"/>
          <w:sz w:val="24"/>
          <w:highlight w:val="none"/>
        </w:rPr>
        <w:t>采购人：</w:t>
      </w:r>
      <w:r>
        <w:rPr>
          <w:rFonts w:hint="eastAsia" w:asciiTheme="minorEastAsia" w:hAnsiTheme="minorEastAsia" w:eastAsiaTheme="minorEastAsia" w:cstheme="minorEastAsia"/>
          <w:b/>
          <w:bCs/>
          <w:color w:val="auto"/>
          <w:sz w:val="24"/>
          <w:highlight w:val="none"/>
          <w:lang w:eastAsia="zh-CN"/>
        </w:rPr>
        <w:t>宁德市公共交通有限公司</w:t>
      </w:r>
    </w:p>
    <w:p w14:paraId="5DAC28B9">
      <w:pPr>
        <w:keepNext w:val="0"/>
        <w:keepLines w:val="0"/>
        <w:pageBreakBefore w:val="0"/>
        <w:widowControl/>
        <w:numPr>
          <w:ilvl w:val="-1"/>
          <w:numId w:val="0"/>
        </w:numPr>
        <w:kinsoku/>
        <w:wordWrap/>
        <w:overflowPunct/>
        <w:topLinePunct w:val="0"/>
        <w:bidi w:val="0"/>
        <w:spacing w:before="0" w:after="0" w:line="360" w:lineRule="auto"/>
        <w:ind w:left="0" w:right="0" w:rightChars="0" w:firstLine="720" w:firstLineChars="300"/>
        <w:jc w:val="left"/>
        <w:textAlignment w:val="auto"/>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rPr>
        <w:t>地址：</w:t>
      </w:r>
      <w:r>
        <w:rPr>
          <w:rFonts w:hint="eastAsia" w:asciiTheme="minorEastAsia" w:hAnsiTheme="minorEastAsia" w:eastAsiaTheme="minorEastAsia" w:cstheme="minorEastAsia"/>
          <w:color w:val="auto"/>
          <w:sz w:val="24"/>
          <w:szCs w:val="24"/>
          <w:highlight w:val="none"/>
        </w:rPr>
        <w:t>福建省宁德市东侨经济开发区万安西路2号</w:t>
      </w:r>
    </w:p>
    <w:p w14:paraId="080DFDBD">
      <w:pPr>
        <w:keepNext w:val="0"/>
        <w:keepLines w:val="0"/>
        <w:pageBreakBefore w:val="0"/>
        <w:numPr>
          <w:ilvl w:val="0"/>
          <w:numId w:val="0"/>
        </w:numPr>
        <w:kinsoku/>
        <w:wordWrap/>
        <w:overflowPunct/>
        <w:topLinePunct w:val="0"/>
        <w:bidi w:val="0"/>
        <w:spacing w:before="0" w:after="0" w:line="360" w:lineRule="auto"/>
        <w:ind w:left="0" w:right="0" w:rightChars="0" w:firstLine="720" w:firstLineChars="300"/>
        <w:jc w:val="left"/>
        <w:textAlignment w:val="auto"/>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rPr>
        <w:t>联系人：</w:t>
      </w:r>
      <w:r>
        <w:rPr>
          <w:rFonts w:hint="eastAsia" w:asciiTheme="minorEastAsia" w:hAnsiTheme="minorEastAsia" w:eastAsiaTheme="minorEastAsia" w:cstheme="minorEastAsia"/>
          <w:color w:val="auto"/>
          <w:sz w:val="24"/>
          <w:szCs w:val="24"/>
          <w:highlight w:val="none"/>
          <w:lang w:val="en-US" w:eastAsia="zh-CN"/>
        </w:rPr>
        <w:t>郑先生</w:t>
      </w:r>
    </w:p>
    <w:p w14:paraId="03EE26F1">
      <w:pPr>
        <w:keepNext w:val="0"/>
        <w:keepLines w:val="0"/>
        <w:pageBreakBefore w:val="0"/>
        <w:numPr>
          <w:ilvl w:val="0"/>
          <w:numId w:val="0"/>
        </w:numPr>
        <w:kinsoku/>
        <w:wordWrap/>
        <w:overflowPunct/>
        <w:topLinePunct w:val="0"/>
        <w:bidi w:val="0"/>
        <w:spacing w:before="0" w:after="0" w:line="360" w:lineRule="auto"/>
        <w:ind w:left="0" w:right="0" w:rightChars="0" w:firstLine="720" w:firstLineChars="300"/>
        <w:jc w:val="left"/>
        <w:textAlignment w:val="auto"/>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rPr>
        <w:t>联系电话：0593-2812608</w:t>
      </w:r>
    </w:p>
    <w:p w14:paraId="11F59120">
      <w:pPr>
        <w:pStyle w:val="4"/>
        <w:keepNext w:val="0"/>
        <w:keepLines w:val="0"/>
        <w:pageBreakBefore w:val="0"/>
        <w:kinsoku/>
        <w:wordWrap/>
        <w:overflowPunct/>
        <w:topLinePunct w:val="0"/>
        <w:bidi w:val="0"/>
        <w:spacing w:before="0" w:after="0" w:line="360" w:lineRule="auto"/>
        <w:ind w:right="0" w:firstLine="241" w:firstLineChars="100"/>
        <w:textAlignment w:val="auto"/>
        <w:rPr>
          <w:rFonts w:hint="eastAsia" w:asciiTheme="minorEastAsia" w:hAnsiTheme="minorEastAsia" w:eastAsiaTheme="minorEastAsia" w:cstheme="minorEastAsia"/>
          <w:color w:val="auto"/>
          <w:highlight w:val="none"/>
          <w:lang w:eastAsia="zh-CN"/>
        </w:rPr>
      </w:pPr>
      <w:bookmarkStart w:id="16" w:name="12、代理机构：福建智卓咨询服务有限公司"/>
      <w:bookmarkEnd w:id="16"/>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代理机构：</w:t>
      </w:r>
      <w:r>
        <w:rPr>
          <w:rFonts w:hint="eastAsia" w:asciiTheme="minorEastAsia" w:hAnsiTheme="minorEastAsia" w:eastAsiaTheme="minorEastAsia" w:cstheme="minorEastAsia"/>
          <w:color w:val="auto"/>
          <w:highlight w:val="none"/>
          <w:lang w:eastAsia="zh-CN"/>
        </w:rPr>
        <w:t>福建省中会通招标代理有限公司</w:t>
      </w:r>
    </w:p>
    <w:p w14:paraId="68B91392">
      <w:pPr>
        <w:keepNext w:val="0"/>
        <w:keepLines w:val="0"/>
        <w:pageBreakBefore w:val="0"/>
        <w:widowControl/>
        <w:numPr>
          <w:ilvl w:val="-1"/>
          <w:numId w:val="0"/>
        </w:numPr>
        <w:kinsoku/>
        <w:wordWrap/>
        <w:overflowPunct/>
        <w:topLinePunct w:val="0"/>
        <w:bidi w:val="0"/>
        <w:spacing w:before="0" w:after="0" w:line="360" w:lineRule="auto"/>
        <w:ind w:left="0" w:right="0" w:rightChars="0" w:firstLine="720" w:firstLineChars="300"/>
        <w:jc w:val="left"/>
        <w:textAlignment w:val="auto"/>
        <w:rPr>
          <w:rFonts w:hint="eastAsia" w:asciiTheme="minorEastAsia" w:hAnsiTheme="minorEastAsia" w:eastAsiaTheme="minorEastAsia" w:cstheme="minorEastAsia"/>
          <w:b w:val="0"/>
          <w:bCs/>
          <w:color w:val="auto"/>
          <w:sz w:val="24"/>
          <w:highlight w:val="none"/>
        </w:rPr>
      </w:pPr>
      <w:r>
        <w:rPr>
          <w:rFonts w:hint="eastAsia" w:asciiTheme="minorEastAsia" w:hAnsiTheme="minorEastAsia" w:eastAsiaTheme="minorEastAsia" w:cstheme="minorEastAsia"/>
          <w:b w:val="0"/>
          <w:bCs/>
          <w:color w:val="auto"/>
          <w:sz w:val="24"/>
          <w:highlight w:val="none"/>
        </w:rPr>
        <w:t>地址：福州市鼓楼区五四路210号国际大厦603福建省中会通招标代理有限公司</w:t>
      </w:r>
    </w:p>
    <w:p w14:paraId="7E4646BC">
      <w:pPr>
        <w:keepNext w:val="0"/>
        <w:keepLines w:val="0"/>
        <w:pageBreakBefore w:val="0"/>
        <w:widowControl/>
        <w:numPr>
          <w:ilvl w:val="-1"/>
          <w:numId w:val="0"/>
        </w:numPr>
        <w:kinsoku/>
        <w:wordWrap/>
        <w:overflowPunct/>
        <w:topLinePunct w:val="0"/>
        <w:bidi w:val="0"/>
        <w:spacing w:before="0" w:after="0" w:line="360" w:lineRule="auto"/>
        <w:ind w:left="0" w:right="0" w:rightChars="0" w:firstLine="720" w:firstLineChars="300"/>
        <w:jc w:val="left"/>
        <w:textAlignment w:val="auto"/>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lang w:val="en-US" w:eastAsia="zh-CN"/>
        </w:rPr>
        <w:t>联系人：庄卉、李宝东、林笑冰、俞炜喆、吴慧蓉</w:t>
      </w:r>
    </w:p>
    <w:p w14:paraId="6E52811C">
      <w:pPr>
        <w:keepNext w:val="0"/>
        <w:keepLines w:val="0"/>
        <w:pageBreakBefore w:val="0"/>
        <w:widowControl/>
        <w:numPr>
          <w:ilvl w:val="-1"/>
          <w:numId w:val="0"/>
        </w:numPr>
        <w:kinsoku/>
        <w:wordWrap/>
        <w:overflowPunct/>
        <w:topLinePunct w:val="0"/>
        <w:bidi w:val="0"/>
        <w:spacing w:before="0" w:after="0" w:line="360" w:lineRule="auto"/>
        <w:ind w:left="0" w:right="0" w:rightChars="0" w:firstLine="720" w:firstLineChars="300"/>
        <w:jc w:val="left"/>
        <w:textAlignment w:val="auto"/>
        <w:rPr>
          <w:rFonts w:hint="eastAsia" w:asciiTheme="minorEastAsia" w:hAnsiTheme="minorEastAsia" w:eastAsiaTheme="minorEastAsia" w:cstheme="minorEastAsia"/>
          <w:b w:val="0"/>
          <w:bCs/>
          <w:color w:val="auto"/>
          <w:sz w:val="24"/>
          <w:highlight w:val="none"/>
        </w:rPr>
      </w:pPr>
      <w:r>
        <w:rPr>
          <w:rFonts w:hint="eastAsia" w:asciiTheme="minorEastAsia" w:hAnsiTheme="minorEastAsia" w:eastAsiaTheme="minorEastAsia" w:cstheme="minorEastAsia"/>
          <w:b w:val="0"/>
          <w:bCs/>
          <w:color w:val="auto"/>
          <w:sz w:val="24"/>
          <w:highlight w:val="none"/>
          <w:lang w:val="en-US" w:eastAsia="zh-CN"/>
        </w:rPr>
        <w:t>联系电话：0591-87821985</w:t>
      </w:r>
    </w:p>
    <w:p w14:paraId="4ECB76A0">
      <w:pPr>
        <w:keepNext w:val="0"/>
        <w:keepLines w:val="0"/>
        <w:pageBreakBefore w:val="0"/>
        <w:kinsoku/>
        <w:wordWrap/>
        <w:overflowPunct/>
        <w:topLinePunct w:val="0"/>
        <w:bidi w:val="0"/>
        <w:spacing w:before="0" w:after="0" w:line="360" w:lineRule="auto"/>
        <w:ind w:left="0" w:right="0" w:firstLine="0"/>
        <w:jc w:val="left"/>
        <w:textAlignment w:val="auto"/>
        <w:rPr>
          <w:rFonts w:hint="eastAsia" w:asciiTheme="minorEastAsia" w:hAnsiTheme="minorEastAsia" w:eastAsiaTheme="minorEastAsia" w:cstheme="minorEastAsia"/>
          <w:b/>
          <w:color w:val="auto"/>
          <w:spacing w:val="-2"/>
          <w:sz w:val="24"/>
          <w:highlight w:val="none"/>
        </w:rPr>
      </w:pPr>
      <w:r>
        <w:rPr>
          <w:rFonts w:hint="eastAsia" w:asciiTheme="minorEastAsia" w:hAnsiTheme="minorEastAsia" w:eastAsiaTheme="minorEastAsia" w:cstheme="minorEastAsia"/>
          <w:b/>
          <w:color w:val="auto"/>
          <w:spacing w:val="-2"/>
          <w:sz w:val="24"/>
          <w:highlight w:val="none"/>
        </w:rPr>
        <w:t>附1：</w:t>
      </w:r>
      <w:r>
        <w:rPr>
          <w:rFonts w:hint="eastAsia" w:asciiTheme="minorEastAsia" w:hAnsiTheme="minorEastAsia" w:eastAsiaTheme="minorEastAsia" w:cstheme="minorEastAsia"/>
          <w:b/>
          <w:bCs/>
          <w:color w:val="auto"/>
          <w:sz w:val="24"/>
          <w:highlight w:val="none"/>
        </w:rPr>
        <w:t>投标保证金</w:t>
      </w:r>
      <w:r>
        <w:rPr>
          <w:rFonts w:hint="eastAsia" w:asciiTheme="minorEastAsia" w:hAnsiTheme="minorEastAsia" w:eastAsiaTheme="minorEastAsia" w:cstheme="minorEastAsia"/>
          <w:b/>
          <w:color w:val="auto"/>
          <w:spacing w:val="-2"/>
          <w:sz w:val="24"/>
          <w:highlight w:val="none"/>
        </w:rPr>
        <w:t>账户信息</w:t>
      </w:r>
    </w:p>
    <w:tbl>
      <w:tblPr>
        <w:tblStyle w:val="18"/>
        <w:tblW w:w="9580"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80"/>
      </w:tblGrid>
      <w:tr w14:paraId="7C1C3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580" w:type="dxa"/>
            <w:vAlign w:val="center"/>
          </w:tcPr>
          <w:p w14:paraId="7B26882A">
            <w:pPr>
              <w:pStyle w:val="28"/>
              <w:keepNext w:val="0"/>
              <w:keepLines w:val="0"/>
              <w:pageBreakBefore w:val="0"/>
              <w:kinsoku/>
              <w:wordWrap/>
              <w:overflowPunct/>
              <w:topLinePunct w:val="0"/>
              <w:bidi w:val="0"/>
              <w:spacing w:line="360" w:lineRule="auto"/>
              <w:ind w:left="0" w:right="0"/>
              <w:jc w:val="left"/>
              <w:textAlignment w:val="auto"/>
              <w:outlineLvl w:val="9"/>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szCs w:val="24"/>
                <w:highlight w:val="none"/>
              </w:rPr>
              <w:t>开户名称：</w:t>
            </w:r>
            <w:r>
              <w:rPr>
                <w:rFonts w:hint="eastAsia" w:asciiTheme="minorEastAsia" w:hAnsiTheme="minorEastAsia" w:eastAsiaTheme="minorEastAsia" w:cstheme="minorEastAsia"/>
                <w:color w:val="auto"/>
                <w:sz w:val="24"/>
                <w:szCs w:val="24"/>
                <w:highlight w:val="none"/>
                <w:lang w:eastAsia="zh-CN"/>
              </w:rPr>
              <w:t>福建省中会通招标代理有限公司</w:t>
            </w:r>
          </w:p>
        </w:tc>
      </w:tr>
      <w:tr w14:paraId="12E95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580" w:type="dxa"/>
            <w:vAlign w:val="center"/>
          </w:tcPr>
          <w:p w14:paraId="786AED79">
            <w:pPr>
              <w:pStyle w:val="28"/>
              <w:keepNext w:val="0"/>
              <w:keepLines w:val="0"/>
              <w:pageBreakBefore w:val="0"/>
              <w:kinsoku/>
              <w:wordWrap/>
              <w:overflowPunct/>
              <w:topLinePunct w:val="0"/>
              <w:bidi w:val="0"/>
              <w:spacing w:line="360" w:lineRule="auto"/>
              <w:ind w:left="0" w:right="0"/>
              <w:jc w:val="left"/>
              <w:textAlignment w:val="auto"/>
              <w:outlineLvl w:val="9"/>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szCs w:val="24"/>
                <w:highlight w:val="none"/>
              </w:rPr>
              <w:t>账    号：</w:t>
            </w:r>
            <w:r>
              <w:rPr>
                <w:rFonts w:hint="eastAsia" w:asciiTheme="minorEastAsia" w:hAnsiTheme="minorEastAsia" w:eastAsiaTheme="minorEastAsia" w:cstheme="minorEastAsia"/>
                <w:color w:val="auto"/>
                <w:sz w:val="24"/>
                <w:szCs w:val="24"/>
                <w:highlight w:val="none"/>
                <w:lang w:eastAsia="zh-CN"/>
              </w:rPr>
              <w:t>117130100100292125</w:t>
            </w:r>
          </w:p>
        </w:tc>
      </w:tr>
      <w:tr w14:paraId="7C6DC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9580" w:type="dxa"/>
            <w:vAlign w:val="center"/>
          </w:tcPr>
          <w:p w14:paraId="0DDF3187">
            <w:pPr>
              <w:pStyle w:val="28"/>
              <w:keepNext w:val="0"/>
              <w:keepLines w:val="0"/>
              <w:pageBreakBefore w:val="0"/>
              <w:kinsoku/>
              <w:wordWrap/>
              <w:overflowPunct/>
              <w:topLinePunct w:val="0"/>
              <w:bidi w:val="0"/>
              <w:spacing w:line="360" w:lineRule="auto"/>
              <w:ind w:left="0" w:right="0"/>
              <w:jc w:val="left"/>
              <w:textAlignment w:val="auto"/>
              <w:outlineLvl w:val="9"/>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szCs w:val="24"/>
                <w:highlight w:val="none"/>
              </w:rPr>
              <w:t>开户银行：</w:t>
            </w:r>
            <w:r>
              <w:rPr>
                <w:rFonts w:hint="eastAsia" w:asciiTheme="minorEastAsia" w:hAnsiTheme="minorEastAsia" w:eastAsiaTheme="minorEastAsia" w:cstheme="minorEastAsia"/>
                <w:color w:val="auto"/>
                <w:sz w:val="24"/>
                <w:szCs w:val="24"/>
                <w:highlight w:val="none"/>
                <w:lang w:eastAsia="zh-CN"/>
              </w:rPr>
              <w:t>兴业银行福州华林支行</w:t>
            </w:r>
          </w:p>
        </w:tc>
      </w:tr>
    </w:tbl>
    <w:p w14:paraId="0E1D98D2">
      <w:pPr>
        <w:keepNext w:val="0"/>
        <w:keepLines w:val="0"/>
        <w:pageBreakBefore w:val="0"/>
        <w:kinsoku/>
        <w:wordWrap/>
        <w:overflowPunct/>
        <w:topLinePunct w:val="0"/>
        <w:bidi w:val="0"/>
        <w:spacing w:before="0" w:after="0" w:line="360" w:lineRule="auto"/>
        <w:ind w:left="0" w:right="0" w:firstLine="0"/>
        <w:jc w:val="left"/>
        <w:textAlignment w:val="auto"/>
        <w:rPr>
          <w:rFonts w:hint="eastAsia" w:asciiTheme="minorEastAsia" w:hAnsiTheme="minorEastAsia" w:eastAsiaTheme="minorEastAsia" w:cstheme="minorEastAsia"/>
          <w:b/>
          <w:color w:val="auto"/>
          <w:spacing w:val="-2"/>
          <w:sz w:val="24"/>
          <w:highlight w:val="none"/>
        </w:rPr>
      </w:pPr>
      <w:bookmarkStart w:id="17" w:name="附2：采购标的一览表"/>
      <w:bookmarkEnd w:id="17"/>
    </w:p>
    <w:p w14:paraId="019ED8B5">
      <w:pPr>
        <w:keepNext w:val="0"/>
        <w:keepLines w:val="0"/>
        <w:pageBreakBefore w:val="0"/>
        <w:kinsoku/>
        <w:wordWrap/>
        <w:overflowPunct/>
        <w:topLinePunct w:val="0"/>
        <w:bidi w:val="0"/>
        <w:spacing w:before="0" w:after="0" w:line="360" w:lineRule="auto"/>
        <w:ind w:left="0" w:right="0" w:firstLine="0"/>
        <w:jc w:val="left"/>
        <w:textAlignment w:val="auto"/>
        <w:rPr>
          <w:rFonts w:hint="eastAsia" w:asciiTheme="minorEastAsia" w:hAnsiTheme="minorEastAsia" w:eastAsiaTheme="minorEastAsia" w:cstheme="minorEastAsia"/>
          <w:b/>
          <w:color w:val="auto"/>
          <w:spacing w:val="-2"/>
          <w:sz w:val="24"/>
          <w:highlight w:val="none"/>
        </w:rPr>
      </w:pPr>
      <w:r>
        <w:rPr>
          <w:rFonts w:hint="eastAsia" w:asciiTheme="minorEastAsia" w:hAnsiTheme="minorEastAsia" w:eastAsiaTheme="minorEastAsia" w:cstheme="minorEastAsia"/>
          <w:b/>
          <w:color w:val="auto"/>
          <w:spacing w:val="-2"/>
          <w:sz w:val="24"/>
          <w:highlight w:val="none"/>
        </w:rPr>
        <w:t>附 2：采购标的一览表</w:t>
      </w:r>
    </w:p>
    <w:p w14:paraId="257B335A">
      <w:pPr>
        <w:pStyle w:val="28"/>
        <w:keepNext w:val="0"/>
        <w:keepLines w:val="0"/>
        <w:pageBreakBefore w:val="0"/>
        <w:widowControl/>
        <w:kinsoku/>
        <w:wordWrap/>
        <w:overflowPunct/>
        <w:topLinePunct w:val="0"/>
        <w:autoSpaceDE/>
        <w:autoSpaceDN/>
        <w:bidi w:val="0"/>
        <w:adjustRightInd w:val="0"/>
        <w:snapToGrid w:val="0"/>
        <w:spacing w:line="360" w:lineRule="auto"/>
        <w:ind w:left="0" w:right="0"/>
        <w:jc w:val="both"/>
        <w:textAlignment w:val="auto"/>
        <w:outlineLvl w:val="9"/>
        <w:rPr>
          <w:rFonts w:hint="eastAsia" w:asciiTheme="minorEastAsia" w:hAnsiTheme="minorEastAsia" w:eastAsiaTheme="minorEastAsia" w:cstheme="minorEastAsia"/>
          <w:color w:val="auto"/>
          <w:sz w:val="24"/>
          <w:szCs w:val="24"/>
          <w:highlight w:val="none"/>
        </w:rPr>
      </w:pPr>
      <w:bookmarkStart w:id="18" w:name="第二章 投标人须知前附表"/>
      <w:bookmarkEnd w:id="18"/>
      <w:r>
        <w:rPr>
          <w:rFonts w:hint="eastAsia" w:asciiTheme="minorEastAsia" w:hAnsiTheme="minorEastAsia" w:eastAsiaTheme="minorEastAsia" w:cstheme="minorEastAsia"/>
          <w:color w:val="auto"/>
          <w:sz w:val="24"/>
          <w:szCs w:val="24"/>
          <w:highlight w:val="none"/>
        </w:rPr>
        <w:t>采购包1：</w:t>
      </w:r>
    </w:p>
    <w:p w14:paraId="0DB6A114">
      <w:pPr>
        <w:pStyle w:val="28"/>
        <w:keepNext w:val="0"/>
        <w:keepLines w:val="0"/>
        <w:pageBreakBefore w:val="0"/>
        <w:widowControl/>
        <w:kinsoku/>
        <w:wordWrap/>
        <w:overflowPunct/>
        <w:topLinePunct w:val="0"/>
        <w:autoSpaceDE/>
        <w:autoSpaceDN/>
        <w:bidi w:val="0"/>
        <w:adjustRightInd w:val="0"/>
        <w:snapToGrid w:val="0"/>
        <w:spacing w:line="360" w:lineRule="auto"/>
        <w:ind w:left="0" w:right="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rPr>
        <w:t>采购包预算金额（元）：</w:t>
      </w:r>
      <w:r>
        <w:rPr>
          <w:rFonts w:hint="eastAsia" w:asciiTheme="minorEastAsia" w:hAnsiTheme="minorEastAsia" w:eastAsiaTheme="minorEastAsia" w:cstheme="minorEastAsia"/>
          <w:color w:val="auto"/>
          <w:sz w:val="24"/>
          <w:szCs w:val="24"/>
          <w:highlight w:val="none"/>
          <w:u w:val="none"/>
          <w:lang w:val="en-US" w:eastAsia="zh-CN"/>
        </w:rPr>
        <w:t xml:space="preserve">7378500  </w:t>
      </w:r>
    </w:p>
    <w:p w14:paraId="2FAB04BF">
      <w:pPr>
        <w:pStyle w:val="28"/>
        <w:keepNext w:val="0"/>
        <w:keepLines w:val="0"/>
        <w:pageBreakBefore w:val="0"/>
        <w:widowControl/>
        <w:kinsoku/>
        <w:wordWrap/>
        <w:overflowPunct/>
        <w:topLinePunct w:val="0"/>
        <w:autoSpaceDE/>
        <w:autoSpaceDN/>
        <w:bidi w:val="0"/>
        <w:adjustRightInd w:val="0"/>
        <w:snapToGrid w:val="0"/>
        <w:spacing w:line="360" w:lineRule="auto"/>
        <w:ind w:left="0" w:right="0"/>
        <w:jc w:val="both"/>
        <w:textAlignment w:val="auto"/>
        <w:outlineLvl w:val="9"/>
        <w:rPr>
          <w:rFonts w:hint="eastAsia" w:asciiTheme="minorEastAsia" w:hAnsiTheme="minorEastAsia" w:eastAsiaTheme="minorEastAsia" w:cstheme="minorEastAsia"/>
          <w:color w:val="auto"/>
          <w:sz w:val="24"/>
          <w:szCs w:val="24"/>
          <w:highlight w:val="none"/>
          <w:u w:val="none"/>
          <w:lang w:val="en-US"/>
        </w:rPr>
      </w:pPr>
      <w:r>
        <w:rPr>
          <w:rFonts w:hint="eastAsia" w:asciiTheme="minorEastAsia" w:hAnsiTheme="minorEastAsia" w:eastAsiaTheme="minorEastAsia" w:cstheme="minorEastAsia"/>
          <w:color w:val="auto"/>
          <w:sz w:val="24"/>
          <w:szCs w:val="24"/>
          <w:highlight w:val="none"/>
          <w:u w:val="none"/>
        </w:rPr>
        <w:t>采购包</w:t>
      </w:r>
      <w:r>
        <w:rPr>
          <w:rFonts w:hint="eastAsia" w:asciiTheme="minorEastAsia" w:hAnsiTheme="minorEastAsia" w:cstheme="minorEastAsia"/>
          <w:color w:val="auto"/>
          <w:sz w:val="24"/>
          <w:szCs w:val="24"/>
          <w:highlight w:val="none"/>
          <w:u w:val="none"/>
          <w:lang w:val="en-US" w:eastAsia="zh-CN"/>
        </w:rPr>
        <w:t>最高限价</w:t>
      </w:r>
      <w:r>
        <w:rPr>
          <w:rFonts w:hint="eastAsia" w:asciiTheme="minorEastAsia" w:hAnsiTheme="minorEastAsia" w:eastAsiaTheme="minorEastAsia" w:cstheme="minorEastAsia"/>
          <w:color w:val="auto"/>
          <w:sz w:val="24"/>
          <w:szCs w:val="24"/>
          <w:highlight w:val="none"/>
          <w:u w:val="none"/>
        </w:rPr>
        <w:t>（元）：</w:t>
      </w:r>
      <w:r>
        <w:rPr>
          <w:rFonts w:hint="eastAsia" w:asciiTheme="minorEastAsia" w:hAnsiTheme="minorEastAsia" w:eastAsiaTheme="minorEastAsia" w:cstheme="minorEastAsia"/>
          <w:color w:val="auto"/>
          <w:sz w:val="24"/>
          <w:szCs w:val="24"/>
          <w:highlight w:val="none"/>
          <w:u w:val="none"/>
          <w:lang w:val="en-US" w:eastAsia="zh-CN"/>
        </w:rPr>
        <w:t xml:space="preserve">7378500 </w:t>
      </w:r>
    </w:p>
    <w:p w14:paraId="4CBDAD69">
      <w:pPr>
        <w:pStyle w:val="28"/>
        <w:keepNext w:val="0"/>
        <w:keepLines w:val="0"/>
        <w:pageBreakBefore w:val="0"/>
        <w:widowControl/>
        <w:kinsoku/>
        <w:wordWrap/>
        <w:overflowPunct/>
        <w:topLinePunct w:val="0"/>
        <w:autoSpaceDE/>
        <w:autoSpaceDN/>
        <w:bidi w:val="0"/>
        <w:adjustRightInd w:val="0"/>
        <w:snapToGrid w:val="0"/>
        <w:spacing w:line="360" w:lineRule="auto"/>
        <w:ind w:left="0" w:right="0"/>
        <w:jc w:val="both"/>
        <w:textAlignment w:val="auto"/>
        <w:outlineLvl w:val="9"/>
        <w:rPr>
          <w:rFonts w:hint="eastAsia" w:asciiTheme="minorEastAsia" w:hAnsiTheme="minorEastAsia" w:eastAsiaTheme="minorEastAsia" w:cstheme="minorEastAsia"/>
          <w:color w:val="auto"/>
          <w:sz w:val="24"/>
          <w:szCs w:val="24"/>
          <w:highlight w:val="none"/>
          <w:u w:val="none"/>
          <w:lang w:val="en-US"/>
        </w:rPr>
      </w:pPr>
      <w:r>
        <w:rPr>
          <w:rFonts w:hint="eastAsia" w:asciiTheme="minorEastAsia" w:hAnsiTheme="minorEastAsia" w:eastAsiaTheme="minorEastAsia" w:cstheme="minorEastAsia"/>
          <w:color w:val="auto"/>
          <w:sz w:val="24"/>
          <w:szCs w:val="24"/>
          <w:highlight w:val="none"/>
          <w:u w:val="none"/>
        </w:rPr>
        <w:t>采购包保证金金额（元）：</w:t>
      </w:r>
      <w:r>
        <w:rPr>
          <w:rFonts w:hint="eastAsia" w:asciiTheme="minorEastAsia" w:hAnsiTheme="minorEastAsia" w:eastAsiaTheme="minorEastAsia" w:cstheme="minorEastAsia"/>
          <w:color w:val="auto"/>
          <w:sz w:val="24"/>
          <w:szCs w:val="24"/>
          <w:highlight w:val="none"/>
          <w:u w:val="none"/>
          <w:lang w:val="en-US" w:eastAsia="zh-CN"/>
        </w:rPr>
        <w:t xml:space="preserve">50000 </w:t>
      </w:r>
    </w:p>
    <w:tbl>
      <w:tblPr>
        <w:tblStyle w:val="18"/>
        <w:tblW w:w="912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76"/>
        <w:gridCol w:w="3146"/>
        <w:gridCol w:w="939"/>
        <w:gridCol w:w="2766"/>
        <w:gridCol w:w="1201"/>
      </w:tblGrid>
      <w:tr w14:paraId="42987B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7" w:hRule="atLeast"/>
          <w:jc w:val="center"/>
        </w:trPr>
        <w:tc>
          <w:tcPr>
            <w:tcW w:w="1076" w:type="dxa"/>
            <w:vAlign w:val="center"/>
          </w:tcPr>
          <w:p w14:paraId="076EE64B">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品目号</w:t>
            </w:r>
          </w:p>
        </w:tc>
        <w:tc>
          <w:tcPr>
            <w:tcW w:w="3146" w:type="dxa"/>
            <w:vAlign w:val="center"/>
          </w:tcPr>
          <w:p w14:paraId="4304BECB">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标的名称</w:t>
            </w:r>
          </w:p>
        </w:tc>
        <w:tc>
          <w:tcPr>
            <w:tcW w:w="939" w:type="dxa"/>
            <w:vAlign w:val="center"/>
          </w:tcPr>
          <w:p w14:paraId="7BC06127">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2766" w:type="dxa"/>
            <w:vAlign w:val="center"/>
          </w:tcPr>
          <w:p w14:paraId="44586CC9">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b/>
                <w:bCs/>
                <w:i w:val="0"/>
                <w:iCs w:val="0"/>
                <w:caps w:val="0"/>
                <w:color w:val="000000"/>
                <w:spacing w:val="0"/>
                <w:sz w:val="24"/>
                <w:szCs w:val="24"/>
                <w:shd w:val="clear" w:fill="FFFFFF"/>
              </w:rPr>
              <w:t>保费预估价（万元）</w:t>
            </w:r>
          </w:p>
        </w:tc>
        <w:tc>
          <w:tcPr>
            <w:tcW w:w="1201" w:type="dxa"/>
            <w:vAlign w:val="center"/>
          </w:tcPr>
          <w:p w14:paraId="15AE0305">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服务期限</w:t>
            </w:r>
          </w:p>
        </w:tc>
      </w:tr>
      <w:tr w14:paraId="0A1D21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4" w:hRule="atLeast"/>
          <w:jc w:val="center"/>
        </w:trPr>
        <w:tc>
          <w:tcPr>
            <w:tcW w:w="1076" w:type="dxa"/>
            <w:vAlign w:val="center"/>
          </w:tcPr>
          <w:p w14:paraId="76B22173">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-1</w:t>
            </w:r>
          </w:p>
        </w:tc>
        <w:tc>
          <w:tcPr>
            <w:tcW w:w="3146" w:type="dxa"/>
            <w:vAlign w:val="center"/>
          </w:tcPr>
          <w:p w14:paraId="2353AD99">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kern w:val="20"/>
                <w:sz w:val="24"/>
                <w:szCs w:val="24"/>
                <w:highlight w:val="none"/>
                <w:lang w:val="en-US" w:eastAsia="zh-CN"/>
              </w:rPr>
            </w:pPr>
            <w:r>
              <w:rPr>
                <w:rStyle w:val="21"/>
                <w:rFonts w:hint="eastAsia" w:asciiTheme="minorEastAsia" w:hAnsiTheme="minorEastAsia" w:eastAsiaTheme="minorEastAsia" w:cstheme="minorEastAsia"/>
                <w:b w:val="0"/>
                <w:bCs/>
                <w:color w:val="auto"/>
                <w:sz w:val="24"/>
                <w:szCs w:val="24"/>
                <w:highlight w:val="none"/>
                <w:lang w:val="en-US" w:eastAsia="zh-CN"/>
              </w:rPr>
              <w:t>东侨分公司</w:t>
            </w:r>
            <w:r>
              <w:rPr>
                <w:rStyle w:val="21"/>
                <w:rFonts w:hint="eastAsia" w:asciiTheme="minorEastAsia" w:hAnsiTheme="minorEastAsia" w:eastAsiaTheme="minorEastAsia" w:cstheme="minorEastAsia"/>
                <w:b w:val="0"/>
                <w:bCs/>
                <w:color w:val="auto"/>
                <w:sz w:val="24"/>
                <w:szCs w:val="24"/>
                <w:highlight w:val="none"/>
                <w:lang w:eastAsia="zh-CN"/>
              </w:rPr>
              <w:t>保险</w:t>
            </w:r>
            <w:r>
              <w:rPr>
                <w:rStyle w:val="21"/>
                <w:rFonts w:hint="eastAsia" w:asciiTheme="minorEastAsia" w:hAnsiTheme="minorEastAsia" w:eastAsiaTheme="minorEastAsia" w:cstheme="minorEastAsia"/>
                <w:b w:val="0"/>
                <w:bCs/>
                <w:color w:val="auto"/>
                <w:sz w:val="24"/>
                <w:szCs w:val="24"/>
                <w:highlight w:val="none"/>
                <w:lang w:val="en-US" w:eastAsia="zh-CN"/>
              </w:rPr>
              <w:t>采购项目</w:t>
            </w:r>
          </w:p>
        </w:tc>
        <w:tc>
          <w:tcPr>
            <w:tcW w:w="939" w:type="dxa"/>
            <w:vAlign w:val="center"/>
          </w:tcPr>
          <w:p w14:paraId="302B88D2">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kern w:val="20"/>
                <w:sz w:val="24"/>
                <w:szCs w:val="24"/>
                <w:highlight w:val="none"/>
                <w:lang w:val="en-US" w:eastAsia="zh-CN"/>
              </w:rPr>
            </w:pPr>
            <w:r>
              <w:rPr>
                <w:rFonts w:hint="default" w:asciiTheme="minorEastAsia" w:hAnsiTheme="minorEastAsia" w:eastAsiaTheme="minorEastAsia" w:cstheme="minorEastAsia"/>
                <w:color w:val="auto"/>
                <w:kern w:val="20"/>
                <w:sz w:val="24"/>
                <w:szCs w:val="24"/>
                <w:highlight w:val="none"/>
                <w:lang w:val="en-US"/>
              </w:rPr>
              <w:t>1</w:t>
            </w:r>
            <w:r>
              <w:rPr>
                <w:rFonts w:hint="eastAsia" w:asciiTheme="minorEastAsia" w:hAnsiTheme="minorEastAsia" w:cstheme="minorEastAsia"/>
                <w:color w:val="auto"/>
                <w:kern w:val="20"/>
                <w:sz w:val="24"/>
                <w:szCs w:val="24"/>
                <w:highlight w:val="none"/>
                <w:lang w:val="en-US" w:eastAsia="zh-CN"/>
              </w:rPr>
              <w:t>项</w:t>
            </w:r>
          </w:p>
        </w:tc>
        <w:tc>
          <w:tcPr>
            <w:tcW w:w="2766" w:type="dxa"/>
            <w:vAlign w:val="center"/>
          </w:tcPr>
          <w:p w14:paraId="0C6E5B5F">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kern w:val="20"/>
                <w:sz w:val="24"/>
                <w:szCs w:val="24"/>
                <w:highlight w:val="none"/>
                <w:lang w:val="en-US" w:eastAsia="zh-CN"/>
              </w:rPr>
            </w:pPr>
            <w:r>
              <w:rPr>
                <w:rFonts w:hint="eastAsia" w:asciiTheme="minorEastAsia" w:hAnsiTheme="minorEastAsia" w:eastAsiaTheme="minorEastAsia" w:cstheme="minorEastAsia"/>
                <w:color w:val="auto"/>
                <w:kern w:val="20"/>
                <w:sz w:val="24"/>
                <w:szCs w:val="24"/>
                <w:highlight w:val="none"/>
                <w:lang w:val="en-US" w:eastAsia="zh-CN"/>
              </w:rPr>
              <w:t>737.85</w:t>
            </w:r>
          </w:p>
        </w:tc>
        <w:tc>
          <w:tcPr>
            <w:tcW w:w="1201" w:type="dxa"/>
            <w:vAlign w:val="center"/>
          </w:tcPr>
          <w:p w14:paraId="0F013F8C">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default" w:asciiTheme="minorEastAsia" w:hAnsiTheme="minorEastAsia" w:eastAsiaTheme="minorEastAsia" w:cstheme="minorEastAsia"/>
                <w:color w:val="auto"/>
                <w:kern w:val="20"/>
                <w:sz w:val="24"/>
                <w:szCs w:val="24"/>
                <w:highlight w:val="none"/>
                <w:lang w:val="en-US" w:eastAsia="zh-CN"/>
              </w:rPr>
            </w:pPr>
            <w:r>
              <w:rPr>
                <w:rFonts w:hint="eastAsia" w:asciiTheme="minorEastAsia" w:hAnsiTheme="minorEastAsia" w:cstheme="minorEastAsia"/>
                <w:color w:val="auto"/>
                <w:kern w:val="20"/>
                <w:sz w:val="24"/>
                <w:szCs w:val="24"/>
                <w:highlight w:val="none"/>
                <w:lang w:val="en-US" w:eastAsia="zh-CN"/>
              </w:rPr>
              <w:t>3年</w:t>
            </w:r>
          </w:p>
        </w:tc>
      </w:tr>
    </w:tbl>
    <w:p w14:paraId="3ECB5D7B">
      <w:pPr>
        <w:pStyle w:val="28"/>
        <w:keepNext w:val="0"/>
        <w:keepLines w:val="0"/>
        <w:pageBreakBefore w:val="0"/>
        <w:widowControl/>
        <w:kinsoku/>
        <w:wordWrap/>
        <w:overflowPunct/>
        <w:topLinePunct w:val="0"/>
        <w:autoSpaceDE/>
        <w:autoSpaceDN/>
        <w:bidi w:val="0"/>
        <w:adjustRightInd w:val="0"/>
        <w:snapToGrid w:val="0"/>
        <w:spacing w:line="360" w:lineRule="auto"/>
        <w:ind w:left="0" w:right="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w:t>
      </w:r>
    </w:p>
    <w:p w14:paraId="752B7874">
      <w:pPr>
        <w:pStyle w:val="28"/>
        <w:keepNext w:val="0"/>
        <w:keepLines w:val="0"/>
        <w:pageBreakBefore w:val="0"/>
        <w:widowControl/>
        <w:kinsoku/>
        <w:wordWrap/>
        <w:overflowPunct/>
        <w:topLinePunct w:val="0"/>
        <w:autoSpaceDE/>
        <w:autoSpaceDN/>
        <w:bidi w:val="0"/>
        <w:adjustRightInd w:val="0"/>
        <w:snapToGrid w:val="0"/>
        <w:spacing w:line="360" w:lineRule="auto"/>
        <w:ind w:left="0" w:right="0"/>
        <w:jc w:val="both"/>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rPr>
        <w:t>采购包预算金额（元）：</w:t>
      </w:r>
      <w:r>
        <w:rPr>
          <w:rFonts w:hint="eastAsia" w:asciiTheme="minorEastAsia" w:hAnsiTheme="minorEastAsia" w:eastAsiaTheme="minorEastAsia" w:cstheme="minorEastAsia"/>
          <w:color w:val="auto"/>
          <w:sz w:val="24"/>
          <w:szCs w:val="24"/>
          <w:highlight w:val="none"/>
          <w:u w:val="none"/>
          <w:lang w:val="en-US" w:eastAsia="zh-CN"/>
        </w:rPr>
        <w:t>5998500</w:t>
      </w:r>
    </w:p>
    <w:p w14:paraId="2C1DA441">
      <w:pPr>
        <w:pStyle w:val="28"/>
        <w:keepNext w:val="0"/>
        <w:keepLines w:val="0"/>
        <w:pageBreakBefore w:val="0"/>
        <w:widowControl/>
        <w:kinsoku/>
        <w:wordWrap/>
        <w:overflowPunct/>
        <w:topLinePunct w:val="0"/>
        <w:autoSpaceDE/>
        <w:autoSpaceDN/>
        <w:bidi w:val="0"/>
        <w:adjustRightInd w:val="0"/>
        <w:snapToGrid w:val="0"/>
        <w:spacing w:line="360" w:lineRule="auto"/>
        <w:ind w:left="0" w:right="0"/>
        <w:jc w:val="both"/>
        <w:textAlignment w:val="auto"/>
        <w:outlineLvl w:val="9"/>
        <w:rPr>
          <w:rFonts w:hint="eastAsia" w:asciiTheme="minorEastAsia" w:hAnsiTheme="minorEastAsia" w:eastAsiaTheme="minorEastAsia" w:cstheme="minorEastAsia"/>
          <w:color w:val="auto"/>
          <w:sz w:val="24"/>
          <w:szCs w:val="24"/>
          <w:highlight w:val="none"/>
          <w:u w:val="none"/>
          <w:lang w:val="en-US"/>
        </w:rPr>
      </w:pPr>
      <w:r>
        <w:rPr>
          <w:rFonts w:hint="eastAsia" w:asciiTheme="minorEastAsia" w:hAnsiTheme="minorEastAsia" w:eastAsiaTheme="minorEastAsia" w:cstheme="minorEastAsia"/>
          <w:color w:val="auto"/>
          <w:sz w:val="24"/>
          <w:szCs w:val="24"/>
          <w:highlight w:val="none"/>
          <w:u w:val="none"/>
        </w:rPr>
        <w:t>采购包</w:t>
      </w:r>
      <w:r>
        <w:rPr>
          <w:rFonts w:hint="eastAsia" w:asciiTheme="minorEastAsia" w:hAnsiTheme="minorEastAsia" w:cstheme="minorEastAsia"/>
          <w:color w:val="auto"/>
          <w:sz w:val="24"/>
          <w:szCs w:val="24"/>
          <w:highlight w:val="none"/>
          <w:u w:val="none"/>
          <w:lang w:val="en-US" w:eastAsia="zh-CN"/>
        </w:rPr>
        <w:t>最高限价</w:t>
      </w:r>
      <w:r>
        <w:rPr>
          <w:rFonts w:hint="eastAsia" w:asciiTheme="minorEastAsia" w:hAnsiTheme="minorEastAsia" w:eastAsiaTheme="minorEastAsia" w:cstheme="minorEastAsia"/>
          <w:color w:val="auto"/>
          <w:sz w:val="24"/>
          <w:szCs w:val="24"/>
          <w:highlight w:val="none"/>
          <w:u w:val="none"/>
        </w:rPr>
        <w:t>（元）：</w:t>
      </w:r>
      <w:r>
        <w:rPr>
          <w:rFonts w:hint="eastAsia" w:asciiTheme="minorEastAsia" w:hAnsiTheme="minorEastAsia" w:eastAsiaTheme="minorEastAsia" w:cstheme="minorEastAsia"/>
          <w:color w:val="auto"/>
          <w:sz w:val="24"/>
          <w:szCs w:val="24"/>
          <w:highlight w:val="none"/>
          <w:u w:val="none"/>
          <w:lang w:val="en-US" w:eastAsia="zh-CN"/>
        </w:rPr>
        <w:t xml:space="preserve">5998500  </w:t>
      </w:r>
    </w:p>
    <w:p w14:paraId="56F95EEB">
      <w:pPr>
        <w:pStyle w:val="28"/>
        <w:keepNext w:val="0"/>
        <w:keepLines w:val="0"/>
        <w:pageBreakBefore w:val="0"/>
        <w:widowControl/>
        <w:kinsoku/>
        <w:wordWrap/>
        <w:overflowPunct/>
        <w:topLinePunct w:val="0"/>
        <w:autoSpaceDE/>
        <w:autoSpaceDN/>
        <w:bidi w:val="0"/>
        <w:adjustRightInd w:val="0"/>
        <w:snapToGrid w:val="0"/>
        <w:spacing w:line="360" w:lineRule="auto"/>
        <w:ind w:left="0" w:right="0"/>
        <w:jc w:val="both"/>
        <w:textAlignment w:val="auto"/>
        <w:outlineLvl w:val="9"/>
        <w:rPr>
          <w:rFonts w:hint="eastAsia" w:asciiTheme="minorEastAsia" w:hAnsiTheme="minorEastAsia" w:eastAsiaTheme="minorEastAsia" w:cstheme="minorEastAsia"/>
          <w:color w:val="auto"/>
          <w:sz w:val="24"/>
          <w:szCs w:val="24"/>
          <w:highlight w:val="none"/>
          <w:u w:val="none"/>
          <w:lang w:val="en-US"/>
        </w:rPr>
      </w:pPr>
      <w:r>
        <w:rPr>
          <w:rFonts w:hint="eastAsia" w:asciiTheme="minorEastAsia" w:hAnsiTheme="minorEastAsia" w:eastAsiaTheme="minorEastAsia" w:cstheme="minorEastAsia"/>
          <w:color w:val="auto"/>
          <w:sz w:val="24"/>
          <w:szCs w:val="24"/>
          <w:highlight w:val="none"/>
          <w:u w:val="none"/>
        </w:rPr>
        <w:t>采购包保证金金额（元）：</w:t>
      </w:r>
      <w:r>
        <w:rPr>
          <w:rFonts w:hint="eastAsia" w:asciiTheme="minorEastAsia" w:hAnsiTheme="minorEastAsia" w:eastAsiaTheme="minorEastAsia" w:cstheme="minorEastAsia"/>
          <w:color w:val="auto"/>
          <w:sz w:val="24"/>
          <w:szCs w:val="24"/>
          <w:highlight w:val="none"/>
          <w:u w:val="none"/>
          <w:lang w:val="en-US" w:eastAsia="zh-CN"/>
        </w:rPr>
        <w:t>50000</w:t>
      </w:r>
    </w:p>
    <w:tbl>
      <w:tblPr>
        <w:tblStyle w:val="18"/>
        <w:tblW w:w="940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38"/>
        <w:gridCol w:w="3232"/>
        <w:gridCol w:w="930"/>
        <w:gridCol w:w="2895"/>
        <w:gridCol w:w="1205"/>
      </w:tblGrid>
      <w:tr w14:paraId="486CB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46" w:hRule="atLeast"/>
          <w:jc w:val="center"/>
        </w:trPr>
        <w:tc>
          <w:tcPr>
            <w:tcW w:w="1138" w:type="dxa"/>
            <w:vAlign w:val="center"/>
          </w:tcPr>
          <w:p w14:paraId="733631DD">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品目号</w:t>
            </w:r>
          </w:p>
        </w:tc>
        <w:tc>
          <w:tcPr>
            <w:tcW w:w="3232" w:type="dxa"/>
            <w:vAlign w:val="center"/>
          </w:tcPr>
          <w:p w14:paraId="59138D2A">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标的名称</w:t>
            </w:r>
          </w:p>
        </w:tc>
        <w:tc>
          <w:tcPr>
            <w:tcW w:w="930" w:type="dxa"/>
            <w:vAlign w:val="center"/>
          </w:tcPr>
          <w:p w14:paraId="21235DE6">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2895" w:type="dxa"/>
            <w:vAlign w:val="center"/>
          </w:tcPr>
          <w:p w14:paraId="1613BB7B">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b/>
                <w:bCs/>
                <w:i w:val="0"/>
                <w:iCs w:val="0"/>
                <w:caps w:val="0"/>
                <w:color w:val="000000"/>
                <w:spacing w:val="0"/>
                <w:sz w:val="24"/>
                <w:szCs w:val="24"/>
                <w:shd w:val="clear" w:fill="FFFFFF"/>
              </w:rPr>
              <w:t>保费预估价（万元）</w:t>
            </w:r>
          </w:p>
        </w:tc>
        <w:tc>
          <w:tcPr>
            <w:tcW w:w="1205" w:type="dxa"/>
            <w:vAlign w:val="center"/>
          </w:tcPr>
          <w:p w14:paraId="03D83E00">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服务期限</w:t>
            </w:r>
          </w:p>
        </w:tc>
      </w:tr>
      <w:tr w14:paraId="2482F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94" w:hRule="atLeast"/>
          <w:jc w:val="center"/>
        </w:trPr>
        <w:tc>
          <w:tcPr>
            <w:tcW w:w="1138" w:type="dxa"/>
            <w:vAlign w:val="center"/>
          </w:tcPr>
          <w:p w14:paraId="49002A0F">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1</w:t>
            </w:r>
          </w:p>
        </w:tc>
        <w:tc>
          <w:tcPr>
            <w:tcW w:w="3232" w:type="dxa"/>
            <w:vAlign w:val="center"/>
          </w:tcPr>
          <w:p w14:paraId="385568D9">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kern w:val="20"/>
                <w:sz w:val="24"/>
                <w:szCs w:val="24"/>
                <w:highlight w:val="none"/>
                <w:lang w:val="en-US" w:eastAsia="zh-CN"/>
              </w:rPr>
            </w:pPr>
            <w:r>
              <w:rPr>
                <w:rStyle w:val="21"/>
                <w:rFonts w:hint="eastAsia" w:asciiTheme="minorEastAsia" w:hAnsiTheme="minorEastAsia" w:eastAsiaTheme="minorEastAsia" w:cstheme="minorEastAsia"/>
                <w:b w:val="0"/>
                <w:bCs/>
                <w:color w:val="auto"/>
                <w:sz w:val="24"/>
                <w:szCs w:val="24"/>
                <w:highlight w:val="none"/>
                <w:lang w:val="en-US" w:eastAsia="zh-CN"/>
              </w:rPr>
              <w:t>蕉城分公司</w:t>
            </w:r>
            <w:r>
              <w:rPr>
                <w:rStyle w:val="21"/>
                <w:rFonts w:hint="eastAsia" w:asciiTheme="minorEastAsia" w:hAnsiTheme="minorEastAsia" w:eastAsiaTheme="minorEastAsia" w:cstheme="minorEastAsia"/>
                <w:b w:val="0"/>
                <w:bCs/>
                <w:color w:val="auto"/>
                <w:sz w:val="24"/>
                <w:szCs w:val="24"/>
                <w:highlight w:val="none"/>
                <w:lang w:eastAsia="zh-CN"/>
              </w:rPr>
              <w:t>保险</w:t>
            </w:r>
            <w:r>
              <w:rPr>
                <w:rStyle w:val="21"/>
                <w:rFonts w:hint="eastAsia" w:asciiTheme="minorEastAsia" w:hAnsiTheme="minorEastAsia" w:eastAsiaTheme="minorEastAsia" w:cstheme="minorEastAsia"/>
                <w:b w:val="0"/>
                <w:bCs/>
                <w:color w:val="auto"/>
                <w:sz w:val="24"/>
                <w:szCs w:val="24"/>
                <w:highlight w:val="none"/>
                <w:lang w:val="en-US" w:eastAsia="zh-CN"/>
              </w:rPr>
              <w:t>采购项目</w:t>
            </w:r>
          </w:p>
        </w:tc>
        <w:tc>
          <w:tcPr>
            <w:tcW w:w="930" w:type="dxa"/>
            <w:vAlign w:val="center"/>
          </w:tcPr>
          <w:p w14:paraId="5D1E5D09">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default" w:asciiTheme="minorEastAsia" w:hAnsiTheme="minorEastAsia" w:eastAsiaTheme="minorEastAsia" w:cstheme="minorEastAsia"/>
                <w:color w:val="auto"/>
                <w:kern w:val="20"/>
                <w:sz w:val="24"/>
                <w:szCs w:val="24"/>
                <w:highlight w:val="none"/>
                <w:lang w:val="en-US" w:eastAsia="zh-CN"/>
              </w:rPr>
            </w:pPr>
            <w:r>
              <w:rPr>
                <w:rFonts w:hint="default" w:asciiTheme="minorEastAsia" w:hAnsiTheme="minorEastAsia" w:eastAsiaTheme="minorEastAsia" w:cstheme="minorEastAsia"/>
                <w:color w:val="auto"/>
                <w:kern w:val="20"/>
                <w:sz w:val="24"/>
                <w:szCs w:val="24"/>
                <w:highlight w:val="none"/>
                <w:lang w:val="en-US"/>
              </w:rPr>
              <w:t>1</w:t>
            </w:r>
            <w:r>
              <w:rPr>
                <w:rFonts w:hint="eastAsia" w:asciiTheme="minorEastAsia" w:hAnsiTheme="minorEastAsia" w:cstheme="minorEastAsia"/>
                <w:color w:val="auto"/>
                <w:kern w:val="20"/>
                <w:sz w:val="24"/>
                <w:szCs w:val="24"/>
                <w:highlight w:val="none"/>
                <w:lang w:val="en-US" w:eastAsia="zh-CN"/>
              </w:rPr>
              <w:t>项</w:t>
            </w:r>
          </w:p>
        </w:tc>
        <w:tc>
          <w:tcPr>
            <w:tcW w:w="2895" w:type="dxa"/>
            <w:vAlign w:val="center"/>
          </w:tcPr>
          <w:p w14:paraId="400CD2E3">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eastAsia" w:asciiTheme="minorEastAsia" w:hAnsiTheme="minorEastAsia" w:eastAsiaTheme="minorEastAsia" w:cstheme="minorEastAsia"/>
                <w:color w:val="auto"/>
                <w:kern w:val="20"/>
                <w:sz w:val="24"/>
                <w:szCs w:val="24"/>
                <w:highlight w:val="none"/>
                <w:lang w:val="en-US" w:eastAsia="zh-CN"/>
              </w:rPr>
            </w:pPr>
            <w:r>
              <w:rPr>
                <w:rFonts w:hint="eastAsia" w:asciiTheme="minorEastAsia" w:hAnsiTheme="minorEastAsia" w:eastAsiaTheme="minorEastAsia" w:cstheme="minorEastAsia"/>
                <w:color w:val="auto"/>
                <w:kern w:val="20"/>
                <w:sz w:val="24"/>
                <w:szCs w:val="24"/>
                <w:highlight w:val="none"/>
                <w:lang w:val="en-US" w:eastAsia="zh-CN"/>
              </w:rPr>
              <w:t xml:space="preserve">599.85 </w:t>
            </w:r>
          </w:p>
        </w:tc>
        <w:tc>
          <w:tcPr>
            <w:tcW w:w="1205" w:type="dxa"/>
            <w:vAlign w:val="center"/>
          </w:tcPr>
          <w:p w14:paraId="0970D13E">
            <w:pPr>
              <w:pStyle w:val="28"/>
              <w:keepNext w:val="0"/>
              <w:keepLines w:val="0"/>
              <w:pageBreakBefore w:val="0"/>
              <w:kinsoku/>
              <w:wordWrap/>
              <w:overflowPunct/>
              <w:topLinePunct w:val="0"/>
              <w:bidi w:val="0"/>
              <w:adjustRightInd w:val="0"/>
              <w:snapToGrid w:val="0"/>
              <w:spacing w:line="360" w:lineRule="auto"/>
              <w:ind w:left="0" w:right="0"/>
              <w:jc w:val="center"/>
              <w:textAlignment w:val="auto"/>
              <w:outlineLvl w:val="9"/>
              <w:rPr>
                <w:rFonts w:hint="default" w:asciiTheme="minorEastAsia" w:hAnsiTheme="minorEastAsia" w:eastAsiaTheme="minorEastAsia" w:cstheme="minorEastAsia"/>
                <w:color w:val="auto"/>
                <w:kern w:val="20"/>
                <w:sz w:val="24"/>
                <w:szCs w:val="24"/>
                <w:highlight w:val="none"/>
                <w:lang w:val="en-US" w:eastAsia="zh-CN"/>
              </w:rPr>
            </w:pPr>
            <w:r>
              <w:rPr>
                <w:rFonts w:hint="eastAsia" w:asciiTheme="minorEastAsia" w:hAnsiTheme="minorEastAsia" w:cstheme="minorEastAsia"/>
                <w:color w:val="auto"/>
                <w:kern w:val="20"/>
                <w:sz w:val="24"/>
                <w:szCs w:val="24"/>
                <w:highlight w:val="none"/>
                <w:lang w:val="en-US" w:eastAsia="zh-CN"/>
              </w:rPr>
              <w:t>3年</w:t>
            </w:r>
          </w:p>
        </w:tc>
      </w:tr>
    </w:tbl>
    <w:p w14:paraId="5D2E60CE">
      <w:pPr>
        <w:rPr>
          <w:rFonts w:hint="eastAsia" w:asciiTheme="minorEastAsia" w:hAnsiTheme="minorEastAsia" w:eastAsiaTheme="minorEastAsia" w:cstheme="minorEastAsia"/>
          <w:b/>
          <w:color w:val="auto"/>
          <w:sz w:val="32"/>
          <w:highlight w:val="none"/>
        </w:rPr>
      </w:pPr>
      <w:r>
        <w:rPr>
          <w:rFonts w:hint="eastAsia" w:asciiTheme="minorEastAsia" w:hAnsiTheme="minorEastAsia" w:eastAsiaTheme="minorEastAsia" w:cstheme="minorEastAsia"/>
          <w:b/>
          <w:color w:val="auto"/>
          <w:sz w:val="32"/>
          <w:highlight w:val="none"/>
        </w:rPr>
        <w:br w:type="page"/>
      </w:r>
    </w:p>
    <w:p w14:paraId="496C0D8C">
      <w:pPr>
        <w:spacing w:before="30"/>
        <w:ind w:left="2886" w:right="0" w:firstLine="0"/>
        <w:jc w:val="left"/>
        <w:rPr>
          <w:rFonts w:hint="eastAsia" w:asciiTheme="minorEastAsia" w:hAnsiTheme="minorEastAsia" w:eastAsiaTheme="minorEastAsia" w:cstheme="minorEastAsia"/>
          <w:b/>
          <w:color w:val="auto"/>
          <w:sz w:val="32"/>
          <w:highlight w:val="none"/>
        </w:rPr>
      </w:pPr>
      <w:r>
        <w:rPr>
          <w:rFonts w:hint="eastAsia" w:asciiTheme="minorEastAsia" w:hAnsiTheme="minorEastAsia" w:eastAsiaTheme="minorEastAsia" w:cstheme="minorEastAsia"/>
          <w:b/>
          <w:color w:val="auto"/>
          <w:sz w:val="32"/>
          <w:highlight w:val="none"/>
        </w:rPr>
        <w:t>第二章 投标人须知前附表</w:t>
      </w:r>
    </w:p>
    <w:p w14:paraId="2BBC14A5">
      <w:pPr>
        <w:keepNext w:val="0"/>
        <w:keepLines w:val="0"/>
        <w:pageBreakBefore w:val="0"/>
        <w:topLinePunct w:val="0"/>
        <w:bidi w:val="0"/>
        <w:adjustRightInd/>
        <w:snapToGrid/>
        <w:spacing w:before="0" w:after="0" w:line="360" w:lineRule="auto"/>
        <w:ind w:left="0" w:right="0" w:firstLine="0"/>
        <w:jc w:val="left"/>
        <w:textAlignment w:val="auto"/>
        <w:rPr>
          <w:rFonts w:hint="eastAsia" w:asciiTheme="minorEastAsia" w:hAnsiTheme="minorEastAsia" w:eastAsiaTheme="minorEastAsia" w:cstheme="minorEastAsia"/>
          <w:b/>
          <w:color w:val="auto"/>
          <w:sz w:val="24"/>
          <w:szCs w:val="24"/>
          <w:highlight w:val="none"/>
        </w:rPr>
      </w:pPr>
      <w:bookmarkStart w:id="19" w:name="一、投标人须知前附表1"/>
      <w:bookmarkEnd w:id="19"/>
      <w:r>
        <w:rPr>
          <w:rFonts w:hint="eastAsia" w:asciiTheme="minorEastAsia" w:hAnsiTheme="minorEastAsia" w:eastAsiaTheme="minorEastAsia" w:cstheme="minorEastAsia"/>
          <w:b/>
          <w:color w:val="auto"/>
          <w:sz w:val="24"/>
          <w:szCs w:val="24"/>
          <w:highlight w:val="none"/>
        </w:rPr>
        <w:t>一、投标人须知前附表 1</w:t>
      </w:r>
    </w:p>
    <w:tbl>
      <w:tblPr>
        <w:tblStyle w:val="18"/>
        <w:tblW w:w="9242"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2"/>
        <w:gridCol w:w="1338"/>
        <w:gridCol w:w="7412"/>
      </w:tblGrid>
      <w:tr w14:paraId="5CE3E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242" w:type="dxa"/>
            <w:gridSpan w:val="3"/>
          </w:tcPr>
          <w:p w14:paraId="0055FFBF">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特别提示：本表与招标文件对应章节的内容若不一致，以本表为准。</w:t>
            </w:r>
          </w:p>
        </w:tc>
      </w:tr>
      <w:tr w14:paraId="5E32D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492" w:type="dxa"/>
            <w:vAlign w:val="center"/>
          </w:tcPr>
          <w:p w14:paraId="087F1C2A">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338" w:type="dxa"/>
            <w:vAlign w:val="center"/>
          </w:tcPr>
          <w:p w14:paraId="1ECD64C7">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招标文件</w:t>
            </w:r>
          </w:p>
          <w:p w14:paraId="6EF84276">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w:t>
            </w:r>
          </w:p>
        </w:tc>
        <w:tc>
          <w:tcPr>
            <w:tcW w:w="7412" w:type="dxa"/>
            <w:vAlign w:val="center"/>
          </w:tcPr>
          <w:p w14:paraId="00E0C0C7">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编列内容</w:t>
            </w:r>
          </w:p>
        </w:tc>
      </w:tr>
      <w:tr w14:paraId="7E48D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492" w:type="dxa"/>
            <w:vAlign w:val="center"/>
          </w:tcPr>
          <w:p w14:paraId="61845680">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338" w:type="dxa"/>
            <w:vAlign w:val="center"/>
          </w:tcPr>
          <w:p w14:paraId="00FF2E0C">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6.1</w:t>
            </w:r>
          </w:p>
        </w:tc>
        <w:tc>
          <w:tcPr>
            <w:tcW w:w="7412" w:type="dxa"/>
          </w:tcPr>
          <w:p w14:paraId="59C2F8D0">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是否组织现场考察或召开开标前答疑会： </w:t>
            </w:r>
          </w:p>
          <w:p w14:paraId="09CFD41D">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采购包</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不组织；</w:t>
            </w:r>
          </w:p>
          <w:p w14:paraId="1D83FCCA">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采购包</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不组织</w:t>
            </w:r>
            <w:r>
              <w:rPr>
                <w:rFonts w:hint="eastAsia" w:asciiTheme="minorEastAsia" w:hAnsiTheme="minorEastAsia" w:eastAsiaTheme="minorEastAsia" w:cstheme="minorEastAsia"/>
                <w:b/>
                <w:color w:val="auto"/>
                <w:sz w:val="24"/>
                <w:szCs w:val="24"/>
                <w:highlight w:val="none"/>
                <w:lang w:val="en-US" w:eastAsia="zh-CN"/>
              </w:rPr>
              <w:t>。</w:t>
            </w:r>
          </w:p>
        </w:tc>
      </w:tr>
      <w:tr w14:paraId="482A2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492" w:type="dxa"/>
            <w:vAlign w:val="center"/>
          </w:tcPr>
          <w:p w14:paraId="15101208">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338" w:type="dxa"/>
            <w:vAlign w:val="center"/>
          </w:tcPr>
          <w:p w14:paraId="7F0252EE">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10.4</w:t>
            </w:r>
          </w:p>
        </w:tc>
        <w:tc>
          <w:tcPr>
            <w:tcW w:w="7412" w:type="dxa"/>
          </w:tcPr>
          <w:p w14:paraId="1ED19E44">
            <w:pPr>
              <w:pStyle w:val="28"/>
              <w:keepNext w:val="0"/>
              <w:keepLines w:val="0"/>
              <w:pageBreakBefore w:val="0"/>
              <w:topLinePunct w:val="0"/>
              <w:bidi w:val="0"/>
              <w:adjustRightInd/>
              <w:snapToGrid/>
              <w:spacing w:line="360" w:lineRule="auto"/>
              <w:ind w:left="0" w:right="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（1）</w:t>
            </w:r>
            <w:r>
              <w:rPr>
                <w:rFonts w:hint="eastAsia" w:asciiTheme="minorEastAsia" w:hAnsiTheme="minorEastAsia" w:eastAsiaTheme="minorEastAsia" w:cstheme="minorEastAsia"/>
                <w:b/>
                <w:color w:val="auto"/>
                <w:sz w:val="24"/>
                <w:szCs w:val="24"/>
                <w:highlight w:val="none"/>
              </w:rPr>
              <w:t>投标文件的份数：</w:t>
            </w:r>
          </w:p>
          <w:p w14:paraId="3BA47FBA">
            <w:pPr>
              <w:keepNext w:val="0"/>
              <w:keepLines w:val="0"/>
              <w:pageBreakBefore w:val="0"/>
              <w:numPr>
                <w:ilvl w:val="255"/>
                <w:numId w:val="0"/>
              </w:numPr>
              <w:topLinePunct w:val="0"/>
              <w:bidi w:val="0"/>
              <w:adjustRightInd/>
              <w:snapToGrid/>
              <w:spacing w:before="0" w:after="0" w:line="360" w:lineRule="auto"/>
              <w:ind w:left="0" w:right="0"/>
              <w:textAlignment w:val="auto"/>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①</w:t>
            </w:r>
            <w:r>
              <w:rPr>
                <w:rFonts w:hint="eastAsia" w:asciiTheme="minorEastAsia" w:hAnsiTheme="minorEastAsia" w:eastAsiaTheme="minorEastAsia" w:cstheme="minorEastAsia"/>
                <w:b/>
                <w:bCs/>
                <w:color w:val="auto"/>
                <w:sz w:val="24"/>
                <w:szCs w:val="24"/>
                <w:highlight w:val="none"/>
              </w:rPr>
              <w:t>资格及资信证明部分</w:t>
            </w:r>
            <w:r>
              <w:rPr>
                <w:rFonts w:hint="eastAsia" w:asciiTheme="minorEastAsia" w:hAnsiTheme="minorEastAsia" w:eastAsiaTheme="minorEastAsia" w:cstheme="minorEastAsia"/>
                <w:b/>
                <w:color w:val="auto"/>
                <w:kern w:val="0"/>
                <w:sz w:val="24"/>
                <w:szCs w:val="24"/>
                <w:highlight w:val="none"/>
                <w:lang w:eastAsia="zh-Hans"/>
              </w:rPr>
              <w:t>正本</w:t>
            </w:r>
            <w:r>
              <w:rPr>
                <w:rFonts w:hint="eastAsia" w:asciiTheme="minorEastAsia" w:hAnsiTheme="minorEastAsia" w:eastAsiaTheme="minorEastAsia" w:cstheme="minorEastAsia"/>
                <w:b/>
                <w:color w:val="auto"/>
                <w:kern w:val="0"/>
                <w:sz w:val="24"/>
                <w:szCs w:val="24"/>
                <w:highlight w:val="none"/>
                <w:u w:val="single"/>
                <w:lang w:eastAsia="zh-Hans"/>
              </w:rPr>
              <w:t>1</w:t>
            </w:r>
            <w:r>
              <w:rPr>
                <w:rFonts w:hint="eastAsia" w:asciiTheme="minorEastAsia" w:hAnsiTheme="minorEastAsia" w:eastAsiaTheme="minorEastAsia" w:cstheme="minorEastAsia"/>
                <w:b/>
                <w:color w:val="auto"/>
                <w:kern w:val="0"/>
                <w:sz w:val="24"/>
                <w:szCs w:val="24"/>
                <w:highlight w:val="none"/>
                <w:lang w:eastAsia="zh-Hans"/>
              </w:rPr>
              <w:t>份、副本</w:t>
            </w:r>
            <w:r>
              <w:rPr>
                <w:rFonts w:hint="eastAsia" w:asciiTheme="minorEastAsia" w:hAnsiTheme="minorEastAsia" w:eastAsiaTheme="minorEastAsia" w:cstheme="minorEastAsia"/>
                <w:b/>
                <w:color w:val="auto"/>
                <w:kern w:val="0"/>
                <w:sz w:val="24"/>
                <w:szCs w:val="24"/>
                <w:highlight w:val="none"/>
                <w:u w:val="single"/>
                <w:lang w:val="en-US" w:eastAsia="zh-CN"/>
              </w:rPr>
              <w:t>1</w:t>
            </w:r>
            <w:r>
              <w:rPr>
                <w:rFonts w:hint="eastAsia" w:asciiTheme="minorEastAsia" w:hAnsiTheme="minorEastAsia" w:eastAsiaTheme="minorEastAsia" w:cstheme="minorEastAsia"/>
                <w:b/>
                <w:color w:val="auto"/>
                <w:kern w:val="0"/>
                <w:sz w:val="24"/>
                <w:szCs w:val="24"/>
                <w:highlight w:val="none"/>
                <w:lang w:eastAsia="zh-Hans"/>
              </w:rPr>
              <w:t>份</w:t>
            </w:r>
            <w:r>
              <w:rPr>
                <w:rFonts w:hint="eastAsia" w:asciiTheme="minorEastAsia" w:hAnsiTheme="minorEastAsia" w:eastAsiaTheme="minorEastAsia" w:cstheme="minorEastAsia"/>
                <w:b/>
                <w:color w:val="auto"/>
                <w:kern w:val="0"/>
                <w:sz w:val="24"/>
                <w:szCs w:val="24"/>
                <w:highlight w:val="none"/>
              </w:rPr>
              <w:t>；技术商务部分</w:t>
            </w:r>
            <w:r>
              <w:rPr>
                <w:rFonts w:hint="eastAsia" w:asciiTheme="minorEastAsia" w:hAnsiTheme="minorEastAsia" w:eastAsiaTheme="minorEastAsia" w:cstheme="minorEastAsia"/>
                <w:b/>
                <w:color w:val="auto"/>
                <w:kern w:val="0"/>
                <w:sz w:val="24"/>
                <w:szCs w:val="24"/>
                <w:highlight w:val="none"/>
                <w:lang w:eastAsia="zh-Hans"/>
              </w:rPr>
              <w:t>正本</w:t>
            </w:r>
            <w:r>
              <w:rPr>
                <w:rFonts w:hint="eastAsia" w:asciiTheme="minorEastAsia" w:hAnsiTheme="minorEastAsia" w:eastAsiaTheme="minorEastAsia" w:cstheme="minorEastAsia"/>
                <w:b/>
                <w:color w:val="auto"/>
                <w:kern w:val="0"/>
                <w:sz w:val="24"/>
                <w:szCs w:val="24"/>
                <w:highlight w:val="none"/>
                <w:u w:val="single"/>
                <w:lang w:eastAsia="zh-Hans"/>
              </w:rPr>
              <w:t>1</w:t>
            </w:r>
            <w:r>
              <w:rPr>
                <w:rFonts w:hint="eastAsia" w:asciiTheme="minorEastAsia" w:hAnsiTheme="minorEastAsia" w:eastAsiaTheme="minorEastAsia" w:cstheme="minorEastAsia"/>
                <w:b/>
                <w:color w:val="auto"/>
                <w:kern w:val="0"/>
                <w:sz w:val="24"/>
                <w:szCs w:val="24"/>
                <w:highlight w:val="none"/>
                <w:lang w:eastAsia="zh-Hans"/>
              </w:rPr>
              <w:t>份、副本</w:t>
            </w:r>
            <w:r>
              <w:rPr>
                <w:rFonts w:hint="eastAsia" w:asciiTheme="minorEastAsia" w:hAnsiTheme="minorEastAsia" w:eastAsiaTheme="minorEastAsia" w:cstheme="minorEastAsia"/>
                <w:b/>
                <w:color w:val="auto"/>
                <w:kern w:val="0"/>
                <w:sz w:val="24"/>
                <w:szCs w:val="24"/>
                <w:highlight w:val="none"/>
                <w:u w:val="single"/>
                <w:lang w:val="en-US" w:eastAsia="zh-CN"/>
              </w:rPr>
              <w:t>1</w:t>
            </w:r>
            <w:r>
              <w:rPr>
                <w:rFonts w:hint="eastAsia" w:asciiTheme="minorEastAsia" w:hAnsiTheme="minorEastAsia" w:eastAsiaTheme="minorEastAsia" w:cstheme="minorEastAsia"/>
                <w:b/>
                <w:color w:val="auto"/>
                <w:kern w:val="0"/>
                <w:sz w:val="24"/>
                <w:szCs w:val="24"/>
                <w:highlight w:val="none"/>
                <w:lang w:eastAsia="zh-Hans"/>
              </w:rPr>
              <w:t>份</w:t>
            </w:r>
            <w:r>
              <w:rPr>
                <w:rFonts w:hint="eastAsia" w:asciiTheme="minorEastAsia" w:hAnsiTheme="minorEastAsia" w:eastAsiaTheme="minorEastAsia" w:cstheme="minorEastAsia"/>
                <w:b/>
                <w:color w:val="auto"/>
                <w:kern w:val="0"/>
                <w:sz w:val="24"/>
                <w:szCs w:val="24"/>
                <w:highlight w:val="none"/>
              </w:rPr>
              <w:t>；报价部分</w:t>
            </w:r>
            <w:r>
              <w:rPr>
                <w:rFonts w:hint="eastAsia" w:asciiTheme="minorEastAsia" w:hAnsiTheme="minorEastAsia" w:eastAsiaTheme="minorEastAsia" w:cstheme="minorEastAsia"/>
                <w:b/>
                <w:color w:val="auto"/>
                <w:kern w:val="0"/>
                <w:sz w:val="24"/>
                <w:szCs w:val="24"/>
                <w:highlight w:val="none"/>
                <w:lang w:eastAsia="zh-Hans"/>
              </w:rPr>
              <w:t>正本</w:t>
            </w:r>
            <w:r>
              <w:rPr>
                <w:rFonts w:hint="eastAsia" w:asciiTheme="minorEastAsia" w:hAnsiTheme="minorEastAsia" w:eastAsiaTheme="minorEastAsia" w:cstheme="minorEastAsia"/>
                <w:b/>
                <w:color w:val="auto"/>
                <w:kern w:val="0"/>
                <w:sz w:val="24"/>
                <w:szCs w:val="24"/>
                <w:highlight w:val="none"/>
                <w:u w:val="single"/>
                <w:lang w:eastAsia="zh-Hans"/>
              </w:rPr>
              <w:t>1</w:t>
            </w:r>
            <w:r>
              <w:rPr>
                <w:rFonts w:hint="eastAsia" w:asciiTheme="minorEastAsia" w:hAnsiTheme="minorEastAsia" w:eastAsiaTheme="minorEastAsia" w:cstheme="minorEastAsia"/>
                <w:b/>
                <w:color w:val="auto"/>
                <w:kern w:val="0"/>
                <w:sz w:val="24"/>
                <w:szCs w:val="24"/>
                <w:highlight w:val="none"/>
                <w:lang w:eastAsia="zh-Hans"/>
              </w:rPr>
              <w:t>份、副本</w:t>
            </w:r>
            <w:r>
              <w:rPr>
                <w:rFonts w:hint="eastAsia" w:asciiTheme="minorEastAsia" w:hAnsiTheme="minorEastAsia" w:eastAsiaTheme="minorEastAsia" w:cstheme="minorEastAsia"/>
                <w:b/>
                <w:color w:val="auto"/>
                <w:kern w:val="0"/>
                <w:sz w:val="24"/>
                <w:szCs w:val="24"/>
                <w:highlight w:val="none"/>
                <w:u w:val="single"/>
                <w:lang w:val="en-US" w:eastAsia="zh-CN"/>
              </w:rPr>
              <w:t>1</w:t>
            </w:r>
            <w:r>
              <w:rPr>
                <w:rFonts w:hint="eastAsia" w:asciiTheme="minorEastAsia" w:hAnsiTheme="minorEastAsia" w:eastAsiaTheme="minorEastAsia" w:cstheme="minorEastAsia"/>
                <w:b/>
                <w:color w:val="auto"/>
                <w:kern w:val="0"/>
                <w:sz w:val="24"/>
                <w:szCs w:val="24"/>
                <w:highlight w:val="none"/>
                <w:lang w:eastAsia="zh-Hans"/>
              </w:rPr>
              <w:t>份</w:t>
            </w:r>
            <w:r>
              <w:rPr>
                <w:rFonts w:hint="eastAsia" w:asciiTheme="minorEastAsia" w:hAnsiTheme="minorEastAsia" w:eastAsiaTheme="minorEastAsia" w:cstheme="minorEastAsia"/>
                <w:b/>
                <w:color w:val="auto"/>
                <w:kern w:val="0"/>
                <w:sz w:val="24"/>
                <w:szCs w:val="24"/>
                <w:highlight w:val="none"/>
              </w:rPr>
              <w:t>；</w:t>
            </w:r>
          </w:p>
          <w:p w14:paraId="53AEF79F">
            <w:pPr>
              <w:keepNext w:val="0"/>
              <w:keepLines w:val="0"/>
              <w:pageBreakBefore w:val="0"/>
              <w:numPr>
                <w:ilvl w:val="255"/>
                <w:numId w:val="0"/>
              </w:numPr>
              <w:topLinePunct w:val="0"/>
              <w:bidi w:val="0"/>
              <w:adjustRightInd/>
              <w:snapToGrid/>
              <w:spacing w:before="0" w:after="0" w:line="360" w:lineRule="auto"/>
              <w:ind w:left="0" w:right="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kern w:val="0"/>
                <w:sz w:val="24"/>
                <w:szCs w:val="24"/>
                <w:highlight w:val="none"/>
                <w:lang w:eastAsia="zh-Hans"/>
              </w:rPr>
              <w:t>②可读介质（U盘）</w:t>
            </w:r>
            <w:r>
              <w:rPr>
                <w:rFonts w:hint="eastAsia" w:asciiTheme="minorEastAsia" w:hAnsiTheme="minorEastAsia" w:eastAsiaTheme="minorEastAsia" w:cstheme="minorEastAsia"/>
                <w:b/>
                <w:color w:val="auto"/>
                <w:kern w:val="0"/>
                <w:sz w:val="24"/>
                <w:szCs w:val="24"/>
                <w:highlight w:val="none"/>
                <w:u w:val="single"/>
                <w:lang w:val="en-US" w:eastAsia="zh-CN"/>
              </w:rPr>
              <w:t>1</w:t>
            </w:r>
            <w:r>
              <w:rPr>
                <w:rFonts w:hint="eastAsia" w:asciiTheme="minorEastAsia" w:hAnsiTheme="minorEastAsia" w:eastAsiaTheme="minorEastAsia" w:cstheme="minorEastAsia"/>
                <w:b/>
                <w:color w:val="auto"/>
                <w:kern w:val="0"/>
                <w:sz w:val="24"/>
                <w:szCs w:val="24"/>
                <w:highlight w:val="none"/>
                <w:lang w:eastAsia="zh-Hans"/>
              </w:rPr>
              <w:t>份</w:t>
            </w:r>
            <w:r>
              <w:rPr>
                <w:rFonts w:hint="eastAsia" w:asciiTheme="minorEastAsia" w:hAnsiTheme="minorEastAsia" w:eastAsiaTheme="minorEastAsia" w:cstheme="minorEastAsia"/>
                <w:b/>
                <w:color w:val="auto"/>
                <w:kern w:val="0"/>
                <w:sz w:val="24"/>
                <w:szCs w:val="24"/>
                <w:highlight w:val="none"/>
              </w:rPr>
              <w:t>。</w:t>
            </w:r>
          </w:p>
          <w:p w14:paraId="424E93E6">
            <w:pPr>
              <w:keepNext w:val="0"/>
              <w:keepLines w:val="0"/>
              <w:pageBreakBefore w:val="0"/>
              <w:numPr>
                <w:ilvl w:val="0"/>
                <w:numId w:val="0"/>
              </w:numPr>
              <w:topLinePunct w:val="0"/>
              <w:bidi w:val="0"/>
              <w:adjustRightInd/>
              <w:snapToGrid/>
              <w:spacing w:before="0" w:after="0" w:line="360" w:lineRule="auto"/>
              <w:ind w:left="0" w:right="0"/>
              <w:textAlignment w:val="auto"/>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lang w:val="en-US" w:eastAsia="zh-CN" w:bidi="ar-SA"/>
              </w:rPr>
              <w:t>（2）</w:t>
            </w:r>
            <w:r>
              <w:rPr>
                <w:rFonts w:hint="eastAsia" w:asciiTheme="minorEastAsia" w:hAnsiTheme="minorEastAsia" w:eastAsiaTheme="minorEastAsia" w:cstheme="minorEastAsia"/>
                <w:b/>
                <w:color w:val="auto"/>
                <w:kern w:val="0"/>
                <w:sz w:val="24"/>
                <w:szCs w:val="24"/>
                <w:highlight w:val="none"/>
              </w:rPr>
              <w:t>密封及其标记的具体形式：</w:t>
            </w:r>
          </w:p>
          <w:p w14:paraId="27D34F92">
            <w:pPr>
              <w:keepNext w:val="0"/>
              <w:keepLines w:val="0"/>
              <w:pageBreakBefore w:val="0"/>
              <w:numPr>
                <w:ilvl w:val="255"/>
                <w:numId w:val="0"/>
              </w:numPr>
              <w:topLinePunct w:val="0"/>
              <w:bidi w:val="0"/>
              <w:adjustRightInd/>
              <w:snapToGrid/>
              <w:spacing w:before="0" w:after="0" w:line="360" w:lineRule="auto"/>
              <w:ind w:left="0" w:right="0"/>
              <w:textAlignment w:val="auto"/>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①投标文件（包括正本、副本及可读介质）均应密封，否则其响应文件将被拒绝。</w:t>
            </w:r>
          </w:p>
          <w:p w14:paraId="298F6C6D">
            <w:pPr>
              <w:keepNext w:val="0"/>
              <w:keepLines w:val="0"/>
              <w:pageBreakBefore w:val="0"/>
              <w:numPr>
                <w:ilvl w:val="255"/>
                <w:numId w:val="0"/>
              </w:numPr>
              <w:topLinePunct w:val="0"/>
              <w:bidi w:val="0"/>
              <w:adjustRightInd/>
              <w:snapToGrid/>
              <w:spacing w:before="0" w:after="0" w:line="360" w:lineRule="auto"/>
              <w:ind w:left="0" w:right="0"/>
              <w:textAlignment w:val="auto"/>
              <w:rPr>
                <w:rFonts w:hint="eastAsia"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②密封的外包装应至少标记“项目名称、项目编号、所报</w:t>
            </w:r>
            <w:r>
              <w:rPr>
                <w:rFonts w:hint="eastAsia" w:asciiTheme="minorEastAsia" w:hAnsiTheme="minorEastAsia" w:eastAsiaTheme="minorEastAsia" w:cstheme="minorEastAsia"/>
                <w:b/>
                <w:color w:val="auto"/>
                <w:kern w:val="0"/>
                <w:sz w:val="24"/>
                <w:szCs w:val="24"/>
                <w:highlight w:val="none"/>
                <w:lang w:eastAsia="zh-CN"/>
              </w:rPr>
              <w:t>采购包</w:t>
            </w:r>
            <w:r>
              <w:rPr>
                <w:rFonts w:hint="eastAsia" w:asciiTheme="minorEastAsia" w:hAnsiTheme="minorEastAsia" w:eastAsiaTheme="minorEastAsia" w:cstheme="minorEastAsia"/>
                <w:b/>
                <w:color w:val="auto"/>
                <w:kern w:val="0"/>
                <w:sz w:val="24"/>
                <w:szCs w:val="24"/>
                <w:highlight w:val="none"/>
              </w:rPr>
              <w:t>、投标人的全称、正（副）本、“资格及资信证明部分”、“报价部分”和“技术商务部分”字样”等内容，否则造成投标文件误投、遗漏或提前拆封的，</w:t>
            </w:r>
            <w:r>
              <w:rPr>
                <w:rFonts w:hint="eastAsia" w:asciiTheme="minorEastAsia" w:hAnsiTheme="minorEastAsia" w:eastAsiaTheme="minorEastAsia" w:cstheme="minorEastAsia"/>
                <w:b/>
                <w:color w:val="auto"/>
                <w:sz w:val="24"/>
                <w:szCs w:val="24"/>
                <w:highlight w:val="none"/>
              </w:rPr>
              <w:t>采购代理机构</w:t>
            </w:r>
            <w:r>
              <w:rPr>
                <w:rFonts w:hint="eastAsia" w:asciiTheme="minorEastAsia" w:hAnsiTheme="minorEastAsia" w:eastAsiaTheme="minorEastAsia" w:cstheme="minorEastAsia"/>
                <w:b/>
                <w:color w:val="auto"/>
                <w:kern w:val="0"/>
                <w:sz w:val="24"/>
                <w:szCs w:val="24"/>
                <w:highlight w:val="none"/>
              </w:rPr>
              <w:t>不承担责任。</w:t>
            </w:r>
          </w:p>
          <w:p w14:paraId="6177307F">
            <w:pPr>
              <w:keepNext w:val="0"/>
              <w:keepLines w:val="0"/>
              <w:pageBreakBefore w:val="0"/>
              <w:topLinePunct w:val="0"/>
              <w:bidi w:val="0"/>
              <w:adjustRightInd/>
              <w:snapToGrid/>
              <w:spacing w:before="0" w:after="0" w:line="360" w:lineRule="auto"/>
              <w:ind w:left="0" w:right="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rPr>
              <w:t>③</w:t>
            </w:r>
            <w:r>
              <w:rPr>
                <w:rFonts w:hint="eastAsia" w:asciiTheme="minorEastAsia" w:hAnsiTheme="minorEastAsia" w:eastAsiaTheme="minorEastAsia" w:cstheme="minorEastAsia"/>
                <w:b/>
                <w:bCs/>
                <w:color w:val="auto"/>
                <w:sz w:val="24"/>
                <w:szCs w:val="24"/>
                <w:highlight w:val="none"/>
              </w:rPr>
              <w:t>投标</w:t>
            </w:r>
            <w:r>
              <w:rPr>
                <w:rFonts w:hint="eastAsia" w:asciiTheme="minorEastAsia" w:hAnsiTheme="minorEastAsia" w:eastAsiaTheme="minorEastAsia" w:cstheme="minorEastAsia"/>
                <w:b/>
                <w:bCs/>
                <w:color w:val="auto"/>
                <w:sz w:val="24"/>
                <w:szCs w:val="24"/>
                <w:highlight w:val="none"/>
                <w:lang w:eastAsia="zh-Hans"/>
              </w:rPr>
              <w:t>文件正本必须用A4幅面纸张打印胶装成册，应编制封面、目录、页码，必须用胶装（为永久性、无破坏不可拆的）</w:t>
            </w:r>
            <w:r>
              <w:rPr>
                <w:rFonts w:hint="eastAsia" w:asciiTheme="minorEastAsia" w:hAnsiTheme="minorEastAsia" w:eastAsiaTheme="minorEastAsia" w:cstheme="minorEastAsia"/>
                <w:b/>
                <w:bCs/>
                <w:color w:val="auto"/>
                <w:sz w:val="24"/>
                <w:szCs w:val="24"/>
                <w:highlight w:val="none"/>
              </w:rPr>
              <w:t>装订成册，</w:t>
            </w:r>
            <w:r>
              <w:rPr>
                <w:rFonts w:hint="eastAsia" w:asciiTheme="minorEastAsia" w:hAnsiTheme="minorEastAsia" w:eastAsiaTheme="minorEastAsia" w:cstheme="minorEastAsia"/>
                <w:b/>
                <w:bCs/>
                <w:color w:val="auto"/>
                <w:sz w:val="24"/>
                <w:szCs w:val="24"/>
                <w:highlight w:val="none"/>
                <w:lang w:eastAsia="zh-Hans"/>
              </w:rPr>
              <w:t>在</w:t>
            </w:r>
            <w:r>
              <w:rPr>
                <w:rFonts w:hint="eastAsia" w:asciiTheme="minorEastAsia" w:hAnsiTheme="minorEastAsia" w:eastAsiaTheme="minorEastAsia" w:cstheme="minorEastAsia"/>
                <w:b/>
                <w:bCs/>
                <w:color w:val="auto"/>
                <w:sz w:val="24"/>
                <w:szCs w:val="24"/>
                <w:highlight w:val="none"/>
                <w:lang w:eastAsia="zh-CN"/>
              </w:rPr>
              <w:t>响应</w:t>
            </w:r>
            <w:r>
              <w:rPr>
                <w:rFonts w:hint="eastAsia" w:asciiTheme="minorEastAsia" w:hAnsiTheme="minorEastAsia" w:eastAsiaTheme="minorEastAsia" w:cstheme="minorEastAsia"/>
                <w:b/>
                <w:bCs/>
                <w:color w:val="auto"/>
                <w:sz w:val="24"/>
                <w:szCs w:val="24"/>
                <w:highlight w:val="none"/>
                <w:lang w:eastAsia="zh-Hans"/>
              </w:rPr>
              <w:t>内容中逐项盖章并加盖骑缝章（若逐页盖章的则无须加盖骑缝章）；副本可以用正本的完整复印件，</w:t>
            </w:r>
            <w:r>
              <w:rPr>
                <w:rFonts w:hint="eastAsia" w:asciiTheme="minorEastAsia" w:hAnsiTheme="minorEastAsia" w:eastAsiaTheme="minorEastAsia" w:cstheme="minorEastAsia"/>
                <w:b/>
                <w:color w:val="auto"/>
                <w:kern w:val="0"/>
                <w:sz w:val="24"/>
                <w:szCs w:val="24"/>
                <w:highlight w:val="none"/>
                <w:shd w:val="clear" w:color="auto" w:fill="auto"/>
                <w:lang w:val="en-US" w:eastAsia="zh-Hans"/>
              </w:rPr>
              <w:t>按规定胶装成册后加盖骑缝章或逐项加盖公章</w:t>
            </w:r>
            <w:r>
              <w:rPr>
                <w:rFonts w:hint="eastAsia" w:asciiTheme="minorEastAsia" w:hAnsiTheme="minorEastAsia" w:eastAsiaTheme="minorEastAsia" w:cstheme="minorEastAsia"/>
                <w:b/>
                <w:bCs/>
                <w:color w:val="auto"/>
                <w:sz w:val="24"/>
                <w:szCs w:val="24"/>
                <w:highlight w:val="none"/>
                <w:lang w:eastAsia="zh-Hans"/>
              </w:rPr>
              <w:t>，并在封面标明“正本”“副本”字样。正本与副本如有不一致，则以正本为准。</w:t>
            </w:r>
            <w:r>
              <w:rPr>
                <w:rFonts w:hint="eastAsia" w:asciiTheme="minorEastAsia" w:hAnsiTheme="minorEastAsia" w:eastAsiaTheme="minorEastAsia" w:cstheme="minorEastAsia"/>
                <w:b/>
                <w:bCs/>
                <w:color w:val="auto"/>
                <w:sz w:val="24"/>
                <w:szCs w:val="24"/>
                <w:highlight w:val="none"/>
              </w:rPr>
              <w:t>（注：投标文件资格及资信证明部分、技术商务部分出现投标报价，视为无效投标。）</w:t>
            </w:r>
          </w:p>
          <w:p w14:paraId="0131A38A">
            <w:pPr>
              <w:keepNext w:val="0"/>
              <w:keepLines w:val="0"/>
              <w:pageBreakBefore w:val="0"/>
              <w:topLinePunct w:val="0"/>
              <w:bidi w:val="0"/>
              <w:adjustRightInd/>
              <w:snapToGrid/>
              <w:spacing w:before="0" w:after="0" w:line="360" w:lineRule="auto"/>
              <w:ind w:left="0" w:right="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rPr>
              <w:t>④</w:t>
            </w:r>
            <w:r>
              <w:rPr>
                <w:rFonts w:hint="eastAsia" w:asciiTheme="minorEastAsia" w:hAnsiTheme="minorEastAsia" w:eastAsiaTheme="minorEastAsia" w:cstheme="minorEastAsia"/>
                <w:b/>
                <w:bCs/>
                <w:color w:val="auto"/>
                <w:sz w:val="24"/>
                <w:szCs w:val="24"/>
                <w:highlight w:val="none"/>
                <w:lang w:val="en-US" w:eastAsia="zh-CN"/>
              </w:rPr>
              <w:t>投标人须将</w:t>
            </w:r>
            <w:r>
              <w:rPr>
                <w:rFonts w:hint="eastAsia" w:asciiTheme="minorEastAsia" w:hAnsiTheme="minorEastAsia" w:eastAsiaTheme="minorEastAsia" w:cstheme="minorEastAsia"/>
                <w:b/>
                <w:bCs/>
                <w:color w:val="auto"/>
                <w:sz w:val="24"/>
                <w:szCs w:val="24"/>
                <w:highlight w:val="none"/>
                <w:lang w:eastAsia="zh-CN"/>
              </w:rPr>
              <w:t>纸质</w:t>
            </w:r>
            <w:r>
              <w:rPr>
                <w:rFonts w:hint="eastAsia" w:asciiTheme="minorEastAsia" w:hAnsiTheme="minorEastAsia" w:eastAsiaTheme="minorEastAsia" w:cstheme="minorEastAsia"/>
                <w:b/>
                <w:bCs/>
                <w:color w:val="auto"/>
                <w:sz w:val="24"/>
                <w:szCs w:val="24"/>
                <w:highlight w:val="none"/>
                <w:lang w:val="en-US" w:eastAsia="zh-CN"/>
              </w:rPr>
              <w:t>投标</w:t>
            </w:r>
            <w:r>
              <w:rPr>
                <w:rFonts w:hint="eastAsia" w:asciiTheme="minorEastAsia" w:hAnsiTheme="minorEastAsia" w:eastAsiaTheme="minorEastAsia" w:cstheme="minorEastAsia"/>
                <w:b/>
                <w:bCs/>
                <w:color w:val="auto"/>
                <w:sz w:val="24"/>
                <w:szCs w:val="24"/>
                <w:highlight w:val="none"/>
                <w:lang w:eastAsia="zh-CN"/>
              </w:rPr>
              <w:t>文件按</w:t>
            </w:r>
            <w:r>
              <w:rPr>
                <w:rFonts w:hint="eastAsia" w:asciiTheme="minorEastAsia" w:hAnsiTheme="minorEastAsia" w:eastAsiaTheme="minorEastAsia" w:cstheme="minorEastAsia"/>
                <w:b/>
                <w:bCs/>
                <w:color w:val="auto"/>
                <w:sz w:val="24"/>
                <w:szCs w:val="24"/>
                <w:highlight w:val="none"/>
                <w:lang w:val="en-US" w:eastAsia="zh-CN"/>
              </w:rPr>
              <w:t>招标</w:t>
            </w:r>
            <w:r>
              <w:rPr>
                <w:rFonts w:hint="eastAsia" w:asciiTheme="minorEastAsia" w:hAnsiTheme="minorEastAsia" w:eastAsiaTheme="minorEastAsia" w:cstheme="minorEastAsia"/>
                <w:b/>
                <w:bCs/>
                <w:color w:val="auto"/>
                <w:sz w:val="24"/>
                <w:szCs w:val="24"/>
                <w:highlight w:val="none"/>
                <w:lang w:eastAsia="zh-CN"/>
              </w:rPr>
              <w:t>文件要求签字并加盖公章后制作成PDF格式存放在可读介质</w:t>
            </w:r>
            <w:r>
              <w:rPr>
                <w:rFonts w:hint="eastAsia" w:asciiTheme="minorEastAsia" w:hAnsiTheme="minorEastAsia" w:eastAsiaTheme="minorEastAsia" w:cstheme="minorEastAsia"/>
                <w:b/>
                <w:color w:val="auto"/>
                <w:kern w:val="0"/>
                <w:sz w:val="24"/>
                <w:szCs w:val="24"/>
                <w:highlight w:val="none"/>
                <w:lang w:eastAsia="zh-Hans"/>
              </w:rPr>
              <w:t>（U盘）</w:t>
            </w:r>
            <w:r>
              <w:rPr>
                <w:rFonts w:hint="eastAsia" w:asciiTheme="minorEastAsia" w:hAnsiTheme="minorEastAsia" w:eastAsiaTheme="minorEastAsia" w:cstheme="minorEastAsia"/>
                <w:b/>
                <w:bCs/>
                <w:color w:val="auto"/>
                <w:sz w:val="24"/>
                <w:szCs w:val="24"/>
                <w:highlight w:val="none"/>
                <w:lang w:eastAsia="zh-CN"/>
              </w:rPr>
              <w:t>中，</w:t>
            </w:r>
            <w:r>
              <w:rPr>
                <w:rFonts w:hint="eastAsia" w:asciiTheme="minorEastAsia" w:hAnsiTheme="minorEastAsia" w:eastAsiaTheme="minorEastAsia" w:cstheme="minorEastAsia"/>
                <w:b/>
                <w:bCs/>
                <w:color w:val="auto"/>
                <w:sz w:val="24"/>
                <w:szCs w:val="24"/>
                <w:highlight w:val="none"/>
              </w:rPr>
              <w:t>与投标文件报价部分</w:t>
            </w:r>
            <w:r>
              <w:rPr>
                <w:rFonts w:hint="eastAsia" w:asciiTheme="minorEastAsia" w:hAnsiTheme="minorEastAsia" w:eastAsiaTheme="minorEastAsia" w:cstheme="minorEastAsia"/>
                <w:b/>
                <w:bCs/>
                <w:color w:val="auto"/>
                <w:sz w:val="24"/>
                <w:szCs w:val="24"/>
                <w:highlight w:val="none"/>
                <w:lang w:val="en-US" w:eastAsia="zh-CN"/>
              </w:rPr>
              <w:t>正本</w:t>
            </w:r>
            <w:r>
              <w:rPr>
                <w:rFonts w:hint="eastAsia" w:asciiTheme="minorEastAsia" w:hAnsiTheme="minorEastAsia" w:eastAsiaTheme="minorEastAsia" w:cstheme="minorEastAsia"/>
                <w:b/>
                <w:bCs/>
                <w:color w:val="auto"/>
                <w:sz w:val="24"/>
                <w:szCs w:val="24"/>
                <w:highlight w:val="none"/>
              </w:rPr>
              <w:t>一同密封</w:t>
            </w:r>
            <w:r>
              <w:rPr>
                <w:rFonts w:hint="eastAsia" w:asciiTheme="minorEastAsia" w:hAnsiTheme="minorEastAsia" w:eastAsiaTheme="minorEastAsia" w:cstheme="minorEastAsia"/>
                <w:b/>
                <w:bCs/>
                <w:color w:val="auto"/>
                <w:sz w:val="24"/>
                <w:szCs w:val="24"/>
                <w:highlight w:val="none"/>
                <w:lang w:eastAsia="zh-CN"/>
              </w:rPr>
              <w:t>，可读介质</w:t>
            </w:r>
            <w:r>
              <w:rPr>
                <w:rFonts w:hint="eastAsia" w:asciiTheme="minorEastAsia" w:hAnsiTheme="minorEastAsia" w:eastAsiaTheme="minorEastAsia" w:cstheme="minorEastAsia"/>
                <w:b/>
                <w:color w:val="auto"/>
                <w:kern w:val="0"/>
                <w:sz w:val="24"/>
                <w:szCs w:val="24"/>
                <w:highlight w:val="none"/>
                <w:lang w:eastAsia="zh-Hans"/>
              </w:rPr>
              <w:t>（U盘）</w:t>
            </w:r>
            <w:r>
              <w:rPr>
                <w:rFonts w:hint="eastAsia" w:asciiTheme="minorEastAsia" w:hAnsiTheme="minorEastAsia" w:eastAsiaTheme="minorEastAsia" w:cstheme="minorEastAsia"/>
                <w:b/>
                <w:color w:val="auto"/>
                <w:kern w:val="0"/>
                <w:sz w:val="24"/>
                <w:szCs w:val="24"/>
                <w:highlight w:val="none"/>
                <w:lang w:val="en-US" w:eastAsia="zh-CN"/>
              </w:rPr>
              <w:t>内</w:t>
            </w:r>
            <w:r>
              <w:rPr>
                <w:rFonts w:hint="eastAsia" w:asciiTheme="minorEastAsia" w:hAnsiTheme="minorEastAsia" w:eastAsiaTheme="minorEastAsia" w:cstheme="minorEastAsia"/>
                <w:b/>
                <w:bCs/>
                <w:color w:val="auto"/>
                <w:sz w:val="24"/>
                <w:szCs w:val="24"/>
                <w:highlight w:val="none"/>
                <w:lang w:eastAsia="zh-CN"/>
              </w:rPr>
              <w:t>文件内容</w:t>
            </w:r>
            <w:r>
              <w:rPr>
                <w:rFonts w:hint="eastAsia" w:asciiTheme="minorEastAsia" w:hAnsiTheme="minorEastAsia" w:eastAsiaTheme="minorEastAsia" w:cstheme="minorEastAsia"/>
                <w:b/>
                <w:bCs/>
                <w:color w:val="auto"/>
                <w:sz w:val="24"/>
                <w:szCs w:val="24"/>
                <w:highlight w:val="none"/>
                <w:lang w:val="en-US" w:eastAsia="zh-CN"/>
              </w:rPr>
              <w:t>应</w:t>
            </w:r>
            <w:r>
              <w:rPr>
                <w:rFonts w:hint="eastAsia" w:asciiTheme="minorEastAsia" w:hAnsiTheme="minorEastAsia" w:eastAsiaTheme="minorEastAsia" w:cstheme="minorEastAsia"/>
                <w:b/>
                <w:bCs/>
                <w:color w:val="auto"/>
                <w:sz w:val="24"/>
                <w:szCs w:val="24"/>
                <w:highlight w:val="none"/>
                <w:lang w:eastAsia="zh-CN"/>
              </w:rPr>
              <w:t>与纸质响应部分文件一致。</w:t>
            </w:r>
          </w:p>
          <w:p w14:paraId="7E2BB5B6">
            <w:pPr>
              <w:keepNext w:val="0"/>
              <w:keepLines w:val="0"/>
              <w:pageBreakBefore w:val="0"/>
              <w:topLinePunct w:val="0"/>
              <w:bidi w:val="0"/>
              <w:adjustRightInd/>
              <w:snapToGrid/>
              <w:spacing w:before="0" w:after="0" w:line="360" w:lineRule="auto"/>
              <w:ind w:left="0" w:right="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⑤</w:t>
            </w:r>
            <w:r>
              <w:rPr>
                <w:rFonts w:hint="eastAsia" w:asciiTheme="minorEastAsia" w:hAnsiTheme="minorEastAsia" w:eastAsiaTheme="minorEastAsia" w:cstheme="minorEastAsia"/>
                <w:b/>
                <w:bCs/>
                <w:color w:val="auto"/>
                <w:sz w:val="24"/>
                <w:szCs w:val="24"/>
                <w:highlight w:val="none"/>
              </w:rPr>
              <w:t>投标人另制作一套投标保证金退还申请函、开标一览表原件、投标保证金凭证复印件，放在单独的信封内密封，并将此信封与投标文件报价部分</w:t>
            </w:r>
            <w:r>
              <w:rPr>
                <w:rFonts w:hint="eastAsia" w:asciiTheme="minorEastAsia" w:hAnsiTheme="minorEastAsia" w:eastAsiaTheme="minorEastAsia" w:cstheme="minorEastAsia"/>
                <w:b/>
                <w:bCs/>
                <w:color w:val="auto"/>
                <w:sz w:val="24"/>
                <w:szCs w:val="24"/>
                <w:highlight w:val="none"/>
                <w:lang w:val="en-US" w:eastAsia="zh-CN"/>
              </w:rPr>
              <w:t>正本</w:t>
            </w:r>
            <w:r>
              <w:rPr>
                <w:rFonts w:hint="eastAsia" w:asciiTheme="minorEastAsia" w:hAnsiTheme="minorEastAsia" w:eastAsiaTheme="minorEastAsia" w:cstheme="minorEastAsia"/>
                <w:b/>
                <w:bCs/>
                <w:color w:val="auto"/>
                <w:sz w:val="24"/>
                <w:szCs w:val="24"/>
                <w:highlight w:val="none"/>
              </w:rPr>
              <w:t>一同密封。</w:t>
            </w:r>
          </w:p>
          <w:p w14:paraId="6EB80891">
            <w:pPr>
              <w:pStyle w:val="27"/>
              <w:keepNext w:val="0"/>
              <w:keepLines w:val="0"/>
              <w:pageBreakBefore w:val="0"/>
              <w:widowControl w:val="0"/>
              <w:numPr>
                <w:ilvl w:val="0"/>
                <w:numId w:val="0"/>
              </w:numPr>
              <w:tabs>
                <w:tab w:val="left" w:pos="711"/>
              </w:tabs>
              <w:kinsoku/>
              <w:wordWrap/>
              <w:overflowPunct/>
              <w:topLinePunct w:val="0"/>
              <w:autoSpaceDE w:val="0"/>
              <w:autoSpaceDN w:val="0"/>
              <w:bidi w:val="0"/>
              <w:adjustRightInd/>
              <w:snapToGrid/>
              <w:spacing w:before="0" w:after="0" w:line="360" w:lineRule="auto"/>
              <w:ind w:left="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注：投标文件分为资格及资信证明部分、报价部分、技术商务部分，投标人应将资格及资信证明部分、报价部分、技术商务部分分别用密封袋单独密封（</w:t>
            </w:r>
            <w:r>
              <w:rPr>
                <w:rFonts w:hint="eastAsia" w:asciiTheme="minorEastAsia" w:hAnsiTheme="minorEastAsia" w:eastAsiaTheme="minorEastAsia" w:cstheme="minorEastAsia"/>
                <w:b/>
                <w:bCs/>
                <w:color w:val="auto"/>
                <w:sz w:val="24"/>
                <w:szCs w:val="24"/>
                <w:highlight w:val="none"/>
                <w:lang w:val="en-US"/>
              </w:rPr>
              <w:t>信封</w:t>
            </w:r>
            <w:r>
              <w:rPr>
                <w:rFonts w:hint="eastAsia" w:asciiTheme="minorEastAsia" w:hAnsiTheme="minorEastAsia" w:eastAsiaTheme="minorEastAsia" w:cstheme="minorEastAsia"/>
                <w:b/>
                <w:bCs/>
                <w:color w:val="auto"/>
                <w:sz w:val="24"/>
                <w:szCs w:val="24"/>
                <w:highlight w:val="none"/>
              </w:rPr>
              <w:t>随报价部分正本一起密封），至少用三个密封袋单独密封</w:t>
            </w:r>
            <w:r>
              <w:rPr>
                <w:rFonts w:hint="eastAsia" w:asciiTheme="minorEastAsia" w:hAnsiTheme="minorEastAsia" w:eastAsiaTheme="minorEastAsia" w:cstheme="minorEastAsia"/>
                <w:b/>
                <w:bCs/>
                <w:color w:val="auto"/>
                <w:sz w:val="24"/>
                <w:szCs w:val="24"/>
                <w:highlight w:val="none"/>
                <w:lang w:eastAsia="zh-CN"/>
              </w:rPr>
              <w:t>。</w:t>
            </w:r>
          </w:p>
        </w:tc>
      </w:tr>
      <w:tr w14:paraId="53735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492" w:type="dxa"/>
            <w:vAlign w:val="center"/>
          </w:tcPr>
          <w:p w14:paraId="5EDB9130">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338" w:type="dxa"/>
            <w:vAlign w:val="center"/>
          </w:tcPr>
          <w:p w14:paraId="361D5FE9">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10.7-（1）</w:t>
            </w:r>
          </w:p>
        </w:tc>
        <w:tc>
          <w:tcPr>
            <w:tcW w:w="7412" w:type="dxa"/>
            <w:vAlign w:val="center"/>
          </w:tcPr>
          <w:p w14:paraId="3C038A63">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是否允许中标人将本项目的非主体、非关键性工作进行分包： </w:t>
            </w:r>
          </w:p>
          <w:p w14:paraId="030B693D">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采购包</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不允许合同分包；</w:t>
            </w:r>
          </w:p>
          <w:p w14:paraId="22C4722C">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采购包</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不允许合同分包；</w:t>
            </w:r>
          </w:p>
        </w:tc>
      </w:tr>
      <w:tr w14:paraId="4F52C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14920209">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1338" w:type="dxa"/>
            <w:vAlign w:val="center"/>
          </w:tcPr>
          <w:p w14:paraId="4862E5A7">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10.8-（1）</w:t>
            </w:r>
          </w:p>
        </w:tc>
        <w:tc>
          <w:tcPr>
            <w:tcW w:w="7412" w:type="dxa"/>
            <w:vAlign w:val="center"/>
          </w:tcPr>
          <w:p w14:paraId="4D2EE348">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投标有效期：投标截止时间起 90 个日历日。</w:t>
            </w:r>
          </w:p>
        </w:tc>
      </w:tr>
      <w:tr w14:paraId="478DB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09DB2BFF">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5</w:t>
            </w:r>
          </w:p>
        </w:tc>
        <w:tc>
          <w:tcPr>
            <w:tcW w:w="1338" w:type="dxa"/>
            <w:vAlign w:val="center"/>
          </w:tcPr>
          <w:p w14:paraId="636C9A01">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12.1</w:t>
            </w:r>
          </w:p>
        </w:tc>
        <w:tc>
          <w:tcPr>
            <w:tcW w:w="7412" w:type="dxa"/>
            <w:vAlign w:val="center"/>
          </w:tcPr>
          <w:p w14:paraId="4CF307B4">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val="en-US" w:eastAsia="en-US"/>
              </w:rPr>
              <w:t>确定中标候选人名单：</w:t>
            </w:r>
          </w:p>
          <w:p w14:paraId="6E9E1E6E">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val="en-US" w:eastAsia="en-US"/>
              </w:rPr>
              <w:t>采购包1：1名</w:t>
            </w:r>
          </w:p>
          <w:p w14:paraId="259B955F">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rPr>
              <w:t>采购包</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en-US"/>
              </w:rPr>
              <w:t>：1名</w:t>
            </w:r>
          </w:p>
        </w:tc>
      </w:tr>
      <w:tr w14:paraId="33CEFC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653BBD7F">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6</w:t>
            </w:r>
          </w:p>
        </w:tc>
        <w:tc>
          <w:tcPr>
            <w:tcW w:w="1338" w:type="dxa"/>
            <w:vAlign w:val="center"/>
          </w:tcPr>
          <w:p w14:paraId="5C8FC100">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12.2</w:t>
            </w:r>
          </w:p>
        </w:tc>
        <w:tc>
          <w:tcPr>
            <w:tcW w:w="7412" w:type="dxa"/>
            <w:vAlign w:val="center"/>
          </w:tcPr>
          <w:p w14:paraId="35EA5121">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本项目中标人的确定（以采购包为单位）：</w:t>
            </w:r>
          </w:p>
          <w:p w14:paraId="0B2709C8">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 xml:space="preserve"> （1）采购人应在政府采购招投标管理办法规定的时限内确定中标人。</w:t>
            </w:r>
          </w:p>
          <w:p w14:paraId="73ED8236">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 xml:space="preserve"> （2）若出现中标候选人并列情形，则按照下列方式确定中标人：</w:t>
            </w:r>
          </w:p>
          <w:p w14:paraId="3E961127">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 xml:space="preserve"> ①招标文件规定的方式：</w:t>
            </w:r>
          </w:p>
          <w:p w14:paraId="5BEE80FA">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若有相同的最高得分，则其中投标总价低的投标人将被排序在前；若有相同的最高得分且投标报价相同的，则按技术部分得分从高到低顺序进行排列，技术部分得分最高的投标人将被排序在前。</w:t>
            </w:r>
          </w:p>
          <w:p w14:paraId="217BFD1C">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 xml:space="preserve"> ②若本款第①点规定方式为“无”，则按照下列方式确定：</w:t>
            </w:r>
          </w:p>
          <w:p w14:paraId="6E14F7EE">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无</w:t>
            </w:r>
          </w:p>
          <w:p w14:paraId="3421CB4C">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 xml:space="preserve"> ③若本款第①、②点规定方式均为“无”，则按照下列方式确定：随机抽取。</w:t>
            </w:r>
          </w:p>
          <w:p w14:paraId="42F76BEE">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 xml:space="preserve"> （3）本项目确定的中标人家数：</w:t>
            </w:r>
          </w:p>
          <w:p w14:paraId="67628E62">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采购包1：1名</w:t>
            </w:r>
          </w:p>
          <w:p w14:paraId="1ACFBC35">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采购包</w:t>
            </w:r>
            <w:r>
              <w:rPr>
                <w:rFonts w:hint="eastAsia" w:asciiTheme="minorEastAsia" w:hAnsiTheme="minorEastAsia" w:eastAsiaTheme="minorEastAsia" w:cstheme="minorEastAsia"/>
                <w:color w:val="auto"/>
                <w:sz w:val="24"/>
                <w:szCs w:val="24"/>
                <w:highlight w:val="none"/>
                <w:lang w:val="en-US" w:eastAsia="zh-CN" w:bidi="ar-SA"/>
              </w:rPr>
              <w:t>2</w:t>
            </w:r>
            <w:r>
              <w:rPr>
                <w:rFonts w:hint="eastAsia" w:asciiTheme="minorEastAsia" w:hAnsiTheme="minorEastAsia" w:eastAsiaTheme="minorEastAsia" w:cstheme="minorEastAsia"/>
                <w:color w:val="auto"/>
                <w:sz w:val="24"/>
                <w:szCs w:val="24"/>
                <w:highlight w:val="none"/>
                <w:lang w:val="en-US" w:eastAsia="en-US" w:bidi="ar-SA"/>
              </w:rPr>
              <w:t>：1名</w:t>
            </w:r>
          </w:p>
        </w:tc>
      </w:tr>
      <w:tr w14:paraId="66B51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14FE27F7">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7</w:t>
            </w:r>
          </w:p>
        </w:tc>
        <w:tc>
          <w:tcPr>
            <w:tcW w:w="1338" w:type="dxa"/>
            <w:vAlign w:val="center"/>
          </w:tcPr>
          <w:p w14:paraId="4E59F7D0">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13.2</w:t>
            </w:r>
          </w:p>
        </w:tc>
        <w:tc>
          <w:tcPr>
            <w:tcW w:w="7412" w:type="dxa"/>
            <w:vAlign w:val="center"/>
          </w:tcPr>
          <w:p w14:paraId="421DCFB4">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合同签订时限：自中标通知书发出之日起 30 个日历日内。</w:t>
            </w:r>
          </w:p>
        </w:tc>
      </w:tr>
      <w:tr w14:paraId="4F322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6F3EC114">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8</w:t>
            </w:r>
          </w:p>
        </w:tc>
        <w:tc>
          <w:tcPr>
            <w:tcW w:w="1338" w:type="dxa"/>
            <w:vAlign w:val="center"/>
          </w:tcPr>
          <w:p w14:paraId="4075B03E">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15.1-（2）</w:t>
            </w:r>
          </w:p>
        </w:tc>
        <w:tc>
          <w:tcPr>
            <w:tcW w:w="7412" w:type="dxa"/>
            <w:vAlign w:val="center"/>
          </w:tcPr>
          <w:p w14:paraId="44B13CDA">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质疑函原件应采用下列方式提交：书面形式。</w:t>
            </w:r>
          </w:p>
        </w:tc>
      </w:tr>
      <w:tr w14:paraId="11340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52A51BDB">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9</w:t>
            </w:r>
          </w:p>
        </w:tc>
        <w:tc>
          <w:tcPr>
            <w:tcW w:w="1338" w:type="dxa"/>
            <w:vAlign w:val="center"/>
          </w:tcPr>
          <w:p w14:paraId="765E8996">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15.4</w:t>
            </w:r>
          </w:p>
        </w:tc>
        <w:tc>
          <w:tcPr>
            <w:tcW w:w="7412" w:type="dxa"/>
            <w:vAlign w:val="center"/>
          </w:tcPr>
          <w:p w14:paraId="0C7CF887">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招标文件的质疑</w:t>
            </w:r>
          </w:p>
          <w:p w14:paraId="278E7269">
            <w:pPr>
              <w:pStyle w:val="27"/>
              <w:keepNext w:val="0"/>
              <w:keepLines w:val="0"/>
              <w:pageBreakBefore w:val="0"/>
              <w:widowControl w:val="0"/>
              <w:numPr>
                <w:ilvl w:val="0"/>
                <w:numId w:val="0"/>
              </w:numPr>
              <w:tabs>
                <w:tab w:val="left" w:pos="722"/>
              </w:tabs>
              <w:kinsoku/>
              <w:wordWrap/>
              <w:overflowPunct/>
              <w:topLinePunct w:val="0"/>
              <w:autoSpaceDE w:val="0"/>
              <w:autoSpaceDN w:val="0"/>
              <w:bidi w:val="0"/>
              <w:adjustRightInd/>
              <w:snapToGrid/>
              <w:spacing w:before="0" w:after="0" w:line="360" w:lineRule="auto"/>
              <w:ind w:left="0" w:right="0" w:firstLine="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0"/>
                <w:w w:val="100"/>
                <w:sz w:val="24"/>
                <w:szCs w:val="24"/>
                <w:highlight w:val="none"/>
                <w:lang w:val="en-US" w:eastAsia="en-US" w:bidi="ar-SA"/>
              </w:rPr>
              <w:t>（1）</w:t>
            </w:r>
            <w:r>
              <w:rPr>
                <w:rFonts w:hint="eastAsia" w:asciiTheme="minorEastAsia" w:hAnsiTheme="minorEastAsia" w:eastAsiaTheme="minorEastAsia" w:cstheme="minorEastAsia"/>
                <w:color w:val="auto"/>
                <w:sz w:val="24"/>
                <w:szCs w:val="24"/>
                <w:highlight w:val="none"/>
              </w:rPr>
              <w:t>潜在投标人可在质疑时效期间内对招标文件以书面形式提出质疑。</w:t>
            </w:r>
          </w:p>
          <w:p w14:paraId="6D266091">
            <w:pPr>
              <w:pStyle w:val="27"/>
              <w:keepNext w:val="0"/>
              <w:keepLines w:val="0"/>
              <w:pageBreakBefore w:val="0"/>
              <w:widowControl w:val="0"/>
              <w:numPr>
                <w:ilvl w:val="0"/>
                <w:numId w:val="0"/>
              </w:numPr>
              <w:tabs>
                <w:tab w:val="left" w:pos="722"/>
              </w:tabs>
              <w:kinsoku/>
              <w:wordWrap/>
              <w:overflowPunct/>
              <w:topLinePunct w:val="0"/>
              <w:autoSpaceDE w:val="0"/>
              <w:autoSpaceDN w:val="0"/>
              <w:bidi w:val="0"/>
              <w:adjustRightInd/>
              <w:snapToGrid/>
              <w:spacing w:before="0" w:after="0" w:line="360" w:lineRule="auto"/>
              <w:ind w:left="0" w:right="0" w:firstLine="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0"/>
                <w:w w:val="100"/>
                <w:sz w:val="24"/>
                <w:szCs w:val="24"/>
                <w:highlight w:val="none"/>
                <w:lang w:val="en-US" w:eastAsia="en-US" w:bidi="ar-SA"/>
              </w:rPr>
              <w:t>（2）</w:t>
            </w:r>
            <w:r>
              <w:rPr>
                <w:rFonts w:hint="eastAsia" w:asciiTheme="minorEastAsia" w:hAnsiTheme="minorEastAsia" w:eastAsiaTheme="minorEastAsia" w:cstheme="minorEastAsia"/>
                <w:color w:val="auto"/>
                <w:spacing w:val="-3"/>
                <w:sz w:val="24"/>
                <w:szCs w:val="24"/>
                <w:highlight w:val="none"/>
              </w:rPr>
              <w:t>质疑时效期间：应在依法获取招标文件之日起</w:t>
            </w:r>
            <w:r>
              <w:rPr>
                <w:rFonts w:hint="eastAsia" w:asciiTheme="minorEastAsia" w:hAnsiTheme="minorEastAsia" w:eastAsiaTheme="minorEastAsia" w:cstheme="minorEastAsia"/>
                <w:color w:val="auto"/>
                <w:spacing w:val="-3"/>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个工作日内向</w:t>
            </w:r>
            <w:r>
              <w:rPr>
                <w:rFonts w:hint="eastAsia" w:asciiTheme="minorEastAsia" w:hAnsiTheme="minorEastAsia" w:eastAsiaTheme="minorEastAsia" w:cstheme="minorEastAsia"/>
                <w:color w:val="auto"/>
                <w:spacing w:val="-2"/>
                <w:sz w:val="24"/>
                <w:szCs w:val="24"/>
                <w:highlight w:val="none"/>
                <w:lang w:eastAsia="zh-CN"/>
              </w:rPr>
              <w:t>福建省中会通招标代理有限公司</w:t>
            </w:r>
            <w:r>
              <w:rPr>
                <w:rFonts w:hint="eastAsia" w:asciiTheme="minorEastAsia" w:hAnsiTheme="minorEastAsia" w:eastAsiaTheme="minorEastAsia" w:cstheme="minorEastAsia"/>
                <w:color w:val="auto"/>
                <w:spacing w:val="-2"/>
                <w:sz w:val="24"/>
                <w:szCs w:val="24"/>
                <w:highlight w:val="none"/>
              </w:rPr>
              <w:t>提出，依法获取招标文件的时间以报名登</w:t>
            </w:r>
            <w:r>
              <w:rPr>
                <w:rFonts w:hint="eastAsia" w:asciiTheme="minorEastAsia" w:hAnsiTheme="minorEastAsia" w:eastAsiaTheme="minorEastAsia" w:cstheme="minorEastAsia"/>
                <w:color w:val="auto"/>
                <w:sz w:val="24"/>
                <w:szCs w:val="24"/>
                <w:highlight w:val="none"/>
              </w:rPr>
              <w:t>记单登记为准。</w:t>
            </w:r>
          </w:p>
          <w:p w14:paraId="46523C9A">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※除上述规定外，对招标文件提出的质疑还应符合招标文件第三章第</w:t>
            </w:r>
          </w:p>
          <w:p w14:paraId="0027B0BA">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both"/>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15.1 条的有关规定。</w:t>
            </w:r>
          </w:p>
        </w:tc>
      </w:tr>
      <w:tr w14:paraId="11350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192200E9">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10</w:t>
            </w:r>
          </w:p>
        </w:tc>
        <w:tc>
          <w:tcPr>
            <w:tcW w:w="1338" w:type="dxa"/>
            <w:vAlign w:val="center"/>
          </w:tcPr>
          <w:p w14:paraId="6FB93FCF">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16.1</w:t>
            </w:r>
          </w:p>
        </w:tc>
        <w:tc>
          <w:tcPr>
            <w:tcW w:w="7412" w:type="dxa"/>
            <w:vAlign w:val="top"/>
          </w:tcPr>
          <w:p w14:paraId="7D11B09A">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监督管理部门：</w:t>
            </w:r>
            <w:r>
              <w:rPr>
                <w:rFonts w:hint="eastAsia" w:asciiTheme="minorEastAsia" w:hAnsiTheme="minorEastAsia" w:eastAsiaTheme="minorEastAsia" w:cstheme="minorEastAsia"/>
                <w:color w:val="auto"/>
                <w:sz w:val="24"/>
                <w:szCs w:val="24"/>
                <w:highlight w:val="none"/>
                <w:lang w:eastAsia="zh-CN"/>
              </w:rPr>
              <w:t>采购单位监督管理部门</w:t>
            </w:r>
            <w:r>
              <w:rPr>
                <w:rFonts w:hint="eastAsia" w:asciiTheme="minorEastAsia" w:hAnsiTheme="minorEastAsia" w:eastAsiaTheme="minorEastAsia" w:cstheme="minorEastAsia"/>
                <w:color w:val="auto"/>
                <w:sz w:val="24"/>
                <w:szCs w:val="24"/>
                <w:highlight w:val="none"/>
              </w:rPr>
              <w:t>。</w:t>
            </w:r>
          </w:p>
        </w:tc>
      </w:tr>
      <w:tr w14:paraId="23A86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463DC846">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11</w:t>
            </w:r>
          </w:p>
        </w:tc>
        <w:tc>
          <w:tcPr>
            <w:tcW w:w="1338" w:type="dxa"/>
            <w:vAlign w:val="center"/>
          </w:tcPr>
          <w:p w14:paraId="01F025AB">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18.1</w:t>
            </w:r>
          </w:p>
        </w:tc>
        <w:tc>
          <w:tcPr>
            <w:tcW w:w="7412" w:type="dxa"/>
            <w:vAlign w:val="top"/>
          </w:tcPr>
          <w:p w14:paraId="30BCEFC2">
            <w:pPr>
              <w:pStyle w:val="27"/>
              <w:keepNext w:val="0"/>
              <w:keepLines w:val="0"/>
              <w:pageBreakBefore w:val="0"/>
              <w:widowControl w:val="0"/>
              <w:kinsoku w:val="0"/>
              <w:wordWrap/>
              <w:overflowPunct w:val="0"/>
              <w:topLinePunct w:val="0"/>
              <w:autoSpaceDE/>
              <w:autoSpaceDN w:val="0"/>
              <w:bidi w:val="0"/>
              <w:adjustRightInd/>
              <w:snapToGrid/>
              <w:spacing w:before="0" w:after="0" w:line="360" w:lineRule="auto"/>
              <w:ind w:left="0" w:leftChars="0" w:right="0" w:rightChars="0"/>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eastAsia="zh-CN"/>
              </w:rPr>
              <w:t>公告</w:t>
            </w:r>
            <w:r>
              <w:rPr>
                <w:rFonts w:hint="eastAsia" w:asciiTheme="minorEastAsia" w:hAnsiTheme="minorEastAsia" w:eastAsiaTheme="minorEastAsia" w:cstheme="minorEastAsia"/>
                <w:color w:val="auto"/>
                <w:sz w:val="24"/>
                <w:szCs w:val="24"/>
                <w:highlight w:val="none"/>
                <w:lang w:val="en-US" w:eastAsia="en-US" w:bidi="ar-SA"/>
              </w:rPr>
              <w:t>信息指定媒体（以下简称：“指定媒体”）：</w:t>
            </w:r>
          </w:p>
          <w:p w14:paraId="7E27CB7B">
            <w:pPr>
              <w:pStyle w:val="27"/>
              <w:keepNext w:val="0"/>
              <w:keepLines w:val="0"/>
              <w:pageBreakBefore w:val="0"/>
              <w:widowControl w:val="0"/>
              <w:kinsoku w:val="0"/>
              <w:wordWrap/>
              <w:overflowPunct w:val="0"/>
              <w:topLinePunct w:val="0"/>
              <w:autoSpaceDE/>
              <w:autoSpaceDN w:val="0"/>
              <w:bidi w:val="0"/>
              <w:adjustRightInd/>
              <w:snapToGrid/>
              <w:spacing w:before="0" w:after="0" w:line="360" w:lineRule="auto"/>
              <w:ind w:left="0" w:leftChars="0" w:right="0" w:rightChars="0"/>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（1）福建省国资采购平台，网址：https://ygcg.fjcqjy.com/</w:t>
            </w:r>
          </w:p>
          <w:p w14:paraId="4571614F">
            <w:pPr>
              <w:pStyle w:val="27"/>
              <w:keepNext w:val="0"/>
              <w:keepLines w:val="0"/>
              <w:pageBreakBefore w:val="0"/>
              <w:widowControl w:val="0"/>
              <w:kinsoku w:val="0"/>
              <w:wordWrap w:val="0"/>
              <w:overflowPunct w:val="0"/>
              <w:topLinePunct w:val="0"/>
              <w:autoSpaceDE/>
              <w:autoSpaceDN w:val="0"/>
              <w:bidi w:val="0"/>
              <w:adjustRightInd/>
              <w:snapToGrid/>
              <w:spacing w:before="0" w:after="0" w:line="360" w:lineRule="auto"/>
              <w:ind w:left="0" w:leftChars="0" w:right="0" w:rightChars="0"/>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（2）宁德市有信产权交易服务有限公司，网址：http://www.ndcqjy.com/</w:t>
            </w:r>
          </w:p>
          <w:p w14:paraId="2F350B34">
            <w:pPr>
              <w:pStyle w:val="27"/>
              <w:keepNext w:val="0"/>
              <w:keepLines w:val="0"/>
              <w:pageBreakBefore w:val="0"/>
              <w:widowControl w:val="0"/>
              <w:kinsoku w:val="0"/>
              <w:wordWrap w:val="0"/>
              <w:overflowPunct w:val="0"/>
              <w:topLinePunct w:val="0"/>
              <w:autoSpaceDE/>
              <w:autoSpaceDN w:val="0"/>
              <w:bidi w:val="0"/>
              <w:adjustRightInd/>
              <w:snapToGrid/>
              <w:spacing w:before="0" w:after="0" w:line="360" w:lineRule="auto"/>
              <w:ind w:left="0" w:leftChars="0" w:right="0" w:rightChars="0"/>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val="en-US" w:eastAsia="en-US" w:bidi="ar-SA"/>
              </w:rPr>
              <w:t>（3）宁德市国资阳光交易平台,网址：https://ygcg.ndcqjy.com/#/home</w:t>
            </w:r>
          </w:p>
          <w:p w14:paraId="77BDA79F">
            <w:pPr>
              <w:pStyle w:val="27"/>
              <w:keepNext w:val="0"/>
              <w:keepLines w:val="0"/>
              <w:pageBreakBefore w:val="0"/>
              <w:widowControl w:val="0"/>
              <w:kinsoku w:val="0"/>
              <w:wordWrap w:val="0"/>
              <w:overflowPunct w:val="0"/>
              <w:topLinePunct w:val="0"/>
              <w:autoSpaceDE/>
              <w:autoSpaceDN w:val="0"/>
              <w:bidi w:val="0"/>
              <w:adjustRightInd/>
              <w:snapToGrid/>
              <w:spacing w:before="0" w:after="0" w:line="360" w:lineRule="auto"/>
              <w:ind w:left="0" w:leftChars="0" w:right="0" w:rightChars="0"/>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en-US" w:bidi="ar-SA"/>
              </w:rPr>
              <w:t>如有变更或不一致（若有），以“宁德市国资阳光交易平台”为准</w:t>
            </w:r>
            <w:r>
              <w:rPr>
                <w:rFonts w:hint="eastAsia" w:asciiTheme="minorEastAsia" w:hAnsiTheme="minorEastAsia" w:eastAsiaTheme="minorEastAsia" w:cstheme="minorEastAsia"/>
                <w:color w:val="auto"/>
                <w:sz w:val="24"/>
                <w:szCs w:val="24"/>
                <w:highlight w:val="none"/>
                <w:lang w:val="en-US" w:eastAsia="zh-CN" w:bidi="ar-SA"/>
              </w:rPr>
              <w:t>。</w:t>
            </w:r>
          </w:p>
        </w:tc>
      </w:tr>
      <w:tr w14:paraId="7CF81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492" w:type="dxa"/>
            <w:vAlign w:val="center"/>
          </w:tcPr>
          <w:p w14:paraId="6E4E47AB">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12</w:t>
            </w:r>
          </w:p>
        </w:tc>
        <w:tc>
          <w:tcPr>
            <w:tcW w:w="1338" w:type="dxa"/>
            <w:vAlign w:val="center"/>
          </w:tcPr>
          <w:p w14:paraId="64FB36B1">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jc w:val="center"/>
              <w:textAlignment w:val="auto"/>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rPr>
              <w:t>19</w:t>
            </w:r>
          </w:p>
        </w:tc>
        <w:tc>
          <w:tcPr>
            <w:tcW w:w="7412" w:type="dxa"/>
            <w:vAlign w:val="top"/>
          </w:tcPr>
          <w:p w14:paraId="3B0E4ADB">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其他事项：</w:t>
            </w:r>
          </w:p>
          <w:p w14:paraId="3AC77423">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（1）本项目代理服务费：</w:t>
            </w:r>
          </w:p>
          <w:p w14:paraId="2CC0403D">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rightChars="0" w:firstLine="240" w:firstLineChars="1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代理服务费用收取对象：</w:t>
            </w:r>
            <w:r>
              <w:rPr>
                <w:rFonts w:hint="eastAsia" w:asciiTheme="minorEastAsia" w:hAnsiTheme="minorEastAsia" w:eastAsiaTheme="minorEastAsia" w:cstheme="minorEastAsia"/>
                <w:color w:val="auto"/>
                <w:sz w:val="24"/>
                <w:szCs w:val="24"/>
                <w:highlight w:val="none"/>
                <w:lang w:val="en-US" w:eastAsia="zh-CN"/>
              </w:rPr>
              <w:t>采购人</w:t>
            </w:r>
          </w:p>
          <w:p w14:paraId="0D5A43F4">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rightChars="0" w:firstLine="238" w:firstLineChars="100"/>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代理服务费收费标准：按贰仟玖佰玖拾</w:t>
            </w:r>
            <w:r>
              <w:rPr>
                <w:rFonts w:hint="eastAsia" w:asciiTheme="minorEastAsia" w:hAnsiTheme="minorEastAsia" w:eastAsiaTheme="minorEastAsia" w:cstheme="minorEastAsia"/>
                <w:color w:val="auto"/>
                <w:spacing w:val="-1"/>
                <w:sz w:val="24"/>
                <w:szCs w:val="24"/>
                <w:highlight w:val="none"/>
                <w:lang w:val="en-US" w:eastAsia="zh-CN"/>
              </w:rPr>
              <w:t>玖</w:t>
            </w:r>
            <w:r>
              <w:rPr>
                <w:rFonts w:hint="eastAsia" w:asciiTheme="minorEastAsia" w:hAnsiTheme="minorEastAsia" w:eastAsiaTheme="minorEastAsia" w:cstheme="minorEastAsia"/>
                <w:color w:val="auto"/>
                <w:spacing w:val="-1"/>
                <w:sz w:val="24"/>
                <w:szCs w:val="24"/>
                <w:highlight w:val="none"/>
              </w:rPr>
              <w:t>元整包干收取（￥2999）</w:t>
            </w:r>
          </w:p>
          <w:p w14:paraId="5BC6A751">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right="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（2）其他：</w:t>
            </w:r>
            <w:r>
              <w:rPr>
                <w:rFonts w:hint="eastAsia" w:asciiTheme="minorEastAsia" w:hAnsiTheme="minorEastAsia" w:eastAsiaTheme="minorEastAsia" w:cstheme="minorEastAsia"/>
                <w:color w:val="auto"/>
                <w:sz w:val="24"/>
                <w:szCs w:val="24"/>
                <w:highlight w:val="none"/>
                <w:lang w:val="en-US" w:eastAsia="zh-CN"/>
              </w:rPr>
              <w:t xml:space="preserve"> </w:t>
            </w:r>
          </w:p>
          <w:p w14:paraId="66C649FA">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firstLine="240" w:firstLineChars="100"/>
              <w:textAlignment w:val="auto"/>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①、质疑人线下提交书面质疑的，质疑书还应包括：a、质疑人已对本项目进行报名的证明文件（体现报名时间），否则将不被认定为潜在投标人；b、质疑人为法人或其他组织的，质疑函需逐页加盖质疑人单位公章；若本项目接受自然人投标且质疑人为自然人的，质疑函需质疑人本人逐页签名。②、在法定质疑期内供应商须一次性提出针对同一采购程序环节的质疑，二（多）次质疑不予受理，采购代理机构或采购人只针对第一次有效质疑进行答复。③、投标人对本项目招标文件有任何疑议或不认同之处，需在法定时间内按规定以书面方式提出质疑，否则视为投标人接受招标文件的规定。</w:t>
            </w:r>
          </w:p>
          <w:p w14:paraId="6E4AC069">
            <w:pPr>
              <w:pStyle w:val="27"/>
              <w:keepNext w:val="0"/>
              <w:keepLines w:val="0"/>
              <w:pageBreakBefore w:val="0"/>
              <w:kinsoku w:val="0"/>
              <w:wordWrap w:val="0"/>
              <w:overflowPunct w:val="0"/>
              <w:topLinePunct w:val="0"/>
              <w:autoSpaceDE/>
              <w:autoSpaceDN w:val="0"/>
              <w:bidi w:val="0"/>
              <w:adjustRightInd/>
              <w:snapToGrid/>
              <w:spacing w:before="0" w:after="0" w:line="360" w:lineRule="auto"/>
              <w:ind w:left="0" w:right="0" w:firstLine="0" w:firstLineChars="0"/>
              <w:textAlignment w:val="auto"/>
              <w:rPr>
                <w:rFonts w:hint="eastAsia" w:asciiTheme="minorEastAsia" w:hAnsiTheme="minorEastAsia" w:eastAsiaTheme="minorEastAsia" w:cstheme="minorEastAsia"/>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eastAsia="en-US"/>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en-US"/>
              </w:rPr>
              <w:t>）</w:t>
            </w:r>
            <w:r>
              <w:rPr>
                <w:rFonts w:hint="eastAsia" w:asciiTheme="minorEastAsia" w:hAnsiTheme="minorEastAsia" w:eastAsiaTheme="minorEastAsia" w:cstheme="minorEastAsia"/>
                <w:color w:val="auto"/>
                <w:sz w:val="24"/>
                <w:szCs w:val="24"/>
                <w:highlight w:val="none"/>
                <w:lang w:val="en-US" w:eastAsia="en-US"/>
              </w:rPr>
              <w:t>本项目法律适用问题：</w:t>
            </w:r>
          </w:p>
          <w:p w14:paraId="6D86617E">
            <w:pPr>
              <w:pStyle w:val="27"/>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textAlignment w:val="auto"/>
              <w:rPr>
                <w:rFonts w:hint="eastAsia" w:asciiTheme="minorEastAsia" w:hAnsiTheme="minorEastAsia" w:eastAsiaTheme="minorEastAsia" w:cstheme="minorEastAsia"/>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val="en-US" w:eastAsia="en-US"/>
              </w:rPr>
              <w:t>本项目为非依法必须招标的项目、非政府采购项目。采购人参照《中华人民共和国政府采购法</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val="en-US" w:eastAsia="en-US"/>
              </w:rPr>
              <w:t>中华人民共和国财政部令第87号</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val="en-US" w:eastAsia="en-US"/>
              </w:rPr>
              <w:t>政府采购货物和服务招标投标管理办法</w:t>
            </w:r>
            <w:r>
              <w:rPr>
                <w:rFonts w:hint="eastAsia" w:asciiTheme="minorEastAsia" w:hAnsiTheme="minorEastAsia" w:eastAsiaTheme="minorEastAsia" w:cstheme="minorEastAsia"/>
                <w:color w:val="auto"/>
                <w:sz w:val="24"/>
                <w:szCs w:val="24"/>
                <w:highlight w:val="none"/>
                <w:lang w:val="en-US" w:eastAsia="zh-CN"/>
              </w:rPr>
              <w:t>〉》等</w:t>
            </w:r>
            <w:r>
              <w:rPr>
                <w:rFonts w:hint="eastAsia" w:asciiTheme="minorEastAsia" w:hAnsiTheme="minorEastAsia" w:eastAsiaTheme="minorEastAsia" w:cstheme="minorEastAsia"/>
                <w:color w:val="auto"/>
                <w:sz w:val="24"/>
                <w:szCs w:val="24"/>
                <w:highlight w:val="none"/>
                <w:lang w:val="en-US" w:eastAsia="en-US"/>
              </w:rPr>
              <w:t>规定</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val="en-US" w:eastAsia="en-US"/>
              </w:rPr>
              <w:t>程序规范本次采购活动。采购文件中关于“政府采购”的有关表述，仅出于表述参照政府采购程序过程的目的。在适用法律上不受政府采购相关法律法规限制，遵从本招标文件有关规定，最终解释权归采购人和代理机构所有。</w:t>
            </w:r>
          </w:p>
        </w:tc>
      </w:tr>
    </w:tbl>
    <w:p w14:paraId="71381069">
      <w:pPr>
        <w:pStyle w:val="28"/>
        <w:keepNext w:val="0"/>
        <w:keepLines w:val="0"/>
        <w:pageBreakBefore w:val="0"/>
        <w:topLinePunct w:val="0"/>
        <w:bidi w:val="0"/>
        <w:adjustRightInd/>
        <w:snapToGrid/>
        <w:spacing w:line="360" w:lineRule="auto"/>
        <w:ind w:left="0" w:right="0"/>
        <w:jc w:val="both"/>
        <w:textAlignment w:val="auto"/>
        <w:outlineLvl w:val="9"/>
        <w:rPr>
          <w:rStyle w:val="30"/>
          <w:rFonts w:hint="eastAsia" w:asciiTheme="minorEastAsia" w:hAnsiTheme="minorEastAsia" w:eastAsiaTheme="minorEastAsia" w:cstheme="minorEastAsia"/>
          <w:b/>
          <w:color w:val="auto"/>
          <w:sz w:val="24"/>
          <w:szCs w:val="24"/>
          <w:highlight w:val="none"/>
          <w:lang w:eastAsia="zh-CN"/>
        </w:rPr>
      </w:pPr>
    </w:p>
    <w:p w14:paraId="415E228C">
      <w:pPr>
        <w:pStyle w:val="28"/>
        <w:keepNext w:val="0"/>
        <w:keepLines w:val="0"/>
        <w:pageBreakBefore w:val="0"/>
        <w:topLinePunct w:val="0"/>
        <w:bidi w:val="0"/>
        <w:adjustRightInd/>
        <w:snapToGrid/>
        <w:spacing w:line="360" w:lineRule="auto"/>
        <w:ind w:left="0" w:right="0"/>
        <w:jc w:val="both"/>
        <w:textAlignment w:val="auto"/>
        <w:outlineLvl w:val="9"/>
        <w:rPr>
          <w:rStyle w:val="30"/>
          <w:rFonts w:hint="eastAsia" w:asciiTheme="minorEastAsia" w:hAnsiTheme="minorEastAsia" w:eastAsiaTheme="minorEastAsia" w:cstheme="minorEastAsia"/>
          <w:b/>
          <w:color w:val="auto"/>
          <w:sz w:val="24"/>
          <w:szCs w:val="24"/>
          <w:highlight w:val="none"/>
          <w:lang w:eastAsia="zh-CN" w:bidi="ar"/>
        </w:rPr>
      </w:pPr>
      <w:r>
        <w:rPr>
          <w:rStyle w:val="30"/>
          <w:rFonts w:hint="eastAsia" w:asciiTheme="minorEastAsia" w:hAnsiTheme="minorEastAsia" w:eastAsiaTheme="minorEastAsia" w:cstheme="minorEastAsia"/>
          <w:b/>
          <w:color w:val="auto"/>
          <w:sz w:val="24"/>
          <w:szCs w:val="24"/>
          <w:highlight w:val="none"/>
          <w:lang w:eastAsia="zh-CN" w:bidi="ar"/>
        </w:rPr>
        <w:t>二、</w:t>
      </w:r>
      <w:r>
        <w:rPr>
          <w:rStyle w:val="30"/>
          <w:rFonts w:hint="eastAsia" w:asciiTheme="minorEastAsia" w:hAnsiTheme="minorEastAsia" w:eastAsiaTheme="minorEastAsia" w:cstheme="minorEastAsia"/>
          <w:b/>
          <w:bCs w:val="0"/>
          <w:color w:val="auto"/>
          <w:sz w:val="24"/>
          <w:szCs w:val="24"/>
          <w:highlight w:val="none"/>
          <w:lang w:eastAsia="zh-CN" w:bidi="ar"/>
        </w:rPr>
        <w:t>电子招标投标活动的专门规定</w:t>
      </w:r>
    </w:p>
    <w:tbl>
      <w:tblPr>
        <w:tblStyle w:val="18"/>
        <w:tblW w:w="9261" w:type="dxa"/>
        <w:tblInd w:w="23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69"/>
        <w:gridCol w:w="7992"/>
      </w:tblGrid>
      <w:tr w14:paraId="3EB46E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61" w:type="dxa"/>
            <w:gridSpan w:val="2"/>
            <w:vAlign w:val="top"/>
          </w:tcPr>
          <w:p w14:paraId="6BBF171F">
            <w:pPr>
              <w:pStyle w:val="28"/>
              <w:keepNext w:val="0"/>
              <w:keepLines w:val="0"/>
              <w:pageBreakBefore w:val="0"/>
              <w:topLinePunct w:val="0"/>
              <w:bidi w:val="0"/>
              <w:adjustRightInd/>
              <w:snapToGrid/>
              <w:spacing w:line="360" w:lineRule="auto"/>
              <w:ind w:left="0" w:right="0"/>
              <w:jc w:val="center"/>
              <w:textAlignment w:val="auto"/>
              <w:rPr>
                <w:rStyle w:val="30"/>
                <w:rFonts w:hint="eastAsia" w:asciiTheme="minorEastAsia" w:hAnsiTheme="minorEastAsia" w:eastAsiaTheme="minorEastAsia" w:cstheme="minorEastAsia"/>
                <w:bCs/>
                <w:color w:val="auto"/>
                <w:sz w:val="24"/>
                <w:szCs w:val="24"/>
                <w:highlight w:val="none"/>
                <w:lang w:eastAsia="zh-CN" w:bidi="ar"/>
              </w:rPr>
            </w:pPr>
            <w:r>
              <w:rPr>
                <w:rStyle w:val="30"/>
                <w:rFonts w:hint="eastAsia" w:asciiTheme="minorEastAsia" w:hAnsiTheme="minorEastAsia" w:eastAsiaTheme="minorEastAsia" w:cstheme="minorEastAsia"/>
                <w:b/>
                <w:bCs w:val="0"/>
                <w:color w:val="auto"/>
                <w:sz w:val="24"/>
                <w:szCs w:val="24"/>
                <w:highlight w:val="none"/>
                <w:lang w:val="en-US" w:eastAsia="zh-CN" w:bidi="ar"/>
              </w:rPr>
              <w:t xml:space="preserve">     </w:t>
            </w:r>
            <w:r>
              <w:rPr>
                <w:rStyle w:val="30"/>
                <w:rFonts w:hint="eastAsia" w:asciiTheme="minorEastAsia" w:hAnsiTheme="minorEastAsia" w:eastAsiaTheme="minorEastAsia" w:cstheme="minorEastAsia"/>
                <w:b/>
                <w:bCs w:val="0"/>
                <w:color w:val="auto"/>
                <w:sz w:val="24"/>
                <w:szCs w:val="24"/>
                <w:highlight w:val="none"/>
                <w:lang w:eastAsia="zh-CN" w:bidi="ar"/>
              </w:rPr>
              <w:t>关于电子招标投标活动的专门规定</w:t>
            </w:r>
          </w:p>
        </w:tc>
      </w:tr>
      <w:tr w14:paraId="6FA05D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69" w:type="dxa"/>
            <w:vAlign w:val="top"/>
          </w:tcPr>
          <w:p w14:paraId="03D5EA8A">
            <w:pPr>
              <w:pStyle w:val="28"/>
              <w:keepNext w:val="0"/>
              <w:keepLines w:val="0"/>
              <w:pageBreakBefore w:val="0"/>
              <w:topLinePunct w:val="0"/>
              <w:bidi w:val="0"/>
              <w:adjustRightInd/>
              <w:snapToGrid/>
              <w:spacing w:line="360" w:lineRule="auto"/>
              <w:ind w:left="0" w:right="0"/>
              <w:jc w:val="center"/>
              <w:textAlignment w:val="auto"/>
              <w:rPr>
                <w:rStyle w:val="30"/>
                <w:rFonts w:hint="eastAsia" w:asciiTheme="minorEastAsia" w:hAnsiTheme="minorEastAsia" w:eastAsiaTheme="minorEastAsia" w:cstheme="minorEastAsia"/>
                <w:b w:val="0"/>
                <w:bCs/>
                <w:color w:val="auto"/>
                <w:sz w:val="24"/>
                <w:szCs w:val="24"/>
                <w:highlight w:val="none"/>
                <w:lang w:eastAsia="zh-CN" w:bidi="ar"/>
              </w:rPr>
            </w:pPr>
            <w:r>
              <w:rPr>
                <w:rStyle w:val="30"/>
                <w:rFonts w:hint="eastAsia" w:asciiTheme="minorEastAsia" w:hAnsiTheme="minorEastAsia" w:eastAsiaTheme="minorEastAsia" w:cstheme="minorEastAsia"/>
                <w:b w:val="0"/>
                <w:bCs/>
                <w:color w:val="auto"/>
                <w:sz w:val="24"/>
                <w:szCs w:val="24"/>
                <w:highlight w:val="none"/>
                <w:lang w:eastAsia="zh-CN" w:bidi="ar"/>
              </w:rPr>
              <w:t>序号</w:t>
            </w:r>
          </w:p>
        </w:tc>
        <w:tc>
          <w:tcPr>
            <w:tcW w:w="7992" w:type="dxa"/>
            <w:vAlign w:val="top"/>
          </w:tcPr>
          <w:p w14:paraId="5135236B">
            <w:pPr>
              <w:pStyle w:val="28"/>
              <w:keepNext w:val="0"/>
              <w:keepLines w:val="0"/>
              <w:pageBreakBefore w:val="0"/>
              <w:topLinePunct w:val="0"/>
              <w:bidi w:val="0"/>
              <w:adjustRightInd/>
              <w:snapToGrid/>
              <w:spacing w:line="360" w:lineRule="auto"/>
              <w:ind w:left="0" w:right="0"/>
              <w:jc w:val="center"/>
              <w:textAlignment w:val="auto"/>
              <w:rPr>
                <w:rStyle w:val="30"/>
                <w:rFonts w:hint="eastAsia" w:asciiTheme="minorEastAsia" w:hAnsiTheme="minorEastAsia" w:eastAsiaTheme="minorEastAsia" w:cstheme="minorEastAsia"/>
                <w:b w:val="0"/>
                <w:bCs/>
                <w:color w:val="auto"/>
                <w:sz w:val="24"/>
                <w:szCs w:val="24"/>
                <w:highlight w:val="none"/>
                <w:lang w:eastAsia="zh-CN" w:bidi="ar"/>
              </w:rPr>
            </w:pPr>
            <w:r>
              <w:rPr>
                <w:rStyle w:val="30"/>
                <w:rFonts w:hint="eastAsia" w:asciiTheme="minorEastAsia" w:hAnsiTheme="minorEastAsia" w:eastAsiaTheme="minorEastAsia" w:cstheme="minorEastAsia"/>
                <w:b w:val="0"/>
                <w:bCs/>
                <w:color w:val="auto"/>
                <w:sz w:val="24"/>
                <w:szCs w:val="24"/>
                <w:highlight w:val="none"/>
                <w:lang w:eastAsia="zh-CN" w:bidi="ar"/>
              </w:rPr>
              <w:t>编列内容</w:t>
            </w:r>
          </w:p>
        </w:tc>
      </w:tr>
      <w:tr w14:paraId="60D1DB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69" w:type="dxa"/>
            <w:vAlign w:val="top"/>
          </w:tcPr>
          <w:p w14:paraId="272508EA">
            <w:pPr>
              <w:pStyle w:val="28"/>
              <w:keepNext w:val="0"/>
              <w:keepLines w:val="0"/>
              <w:pageBreakBefore w:val="0"/>
              <w:topLinePunct w:val="0"/>
              <w:bidi w:val="0"/>
              <w:adjustRightInd/>
              <w:snapToGrid/>
              <w:spacing w:line="360" w:lineRule="auto"/>
              <w:ind w:left="0" w:right="0"/>
              <w:jc w:val="center"/>
              <w:textAlignment w:val="auto"/>
              <w:rPr>
                <w:rStyle w:val="30"/>
                <w:rFonts w:hint="eastAsia" w:asciiTheme="minorEastAsia" w:hAnsiTheme="minorEastAsia" w:eastAsiaTheme="minorEastAsia" w:cstheme="minorEastAsia"/>
                <w:bCs/>
                <w:color w:val="auto"/>
                <w:sz w:val="24"/>
                <w:szCs w:val="24"/>
                <w:highlight w:val="none"/>
                <w:lang w:eastAsia="zh-CN" w:bidi="ar"/>
              </w:rPr>
            </w:pPr>
            <w:r>
              <w:rPr>
                <w:rStyle w:val="30"/>
                <w:rFonts w:hint="eastAsia" w:asciiTheme="minorEastAsia" w:hAnsiTheme="minorEastAsia" w:eastAsiaTheme="minorEastAsia" w:cstheme="minorEastAsia"/>
                <w:bCs/>
                <w:color w:val="auto"/>
                <w:sz w:val="24"/>
                <w:szCs w:val="24"/>
                <w:highlight w:val="none"/>
                <w:lang w:eastAsia="zh-CN" w:bidi="ar"/>
              </w:rPr>
              <w:t>1</w:t>
            </w:r>
          </w:p>
        </w:tc>
        <w:tc>
          <w:tcPr>
            <w:tcW w:w="7992" w:type="dxa"/>
            <w:vAlign w:val="top"/>
          </w:tcPr>
          <w:p w14:paraId="337913B6">
            <w:pPr>
              <w:pStyle w:val="28"/>
              <w:keepNext w:val="0"/>
              <w:keepLines w:val="0"/>
              <w:pageBreakBefore w:val="0"/>
              <w:numPr>
                <w:ilvl w:val="0"/>
                <w:numId w:val="0"/>
              </w:numPr>
              <w:wordWrap w:val="0"/>
              <w:topLinePunct w:val="0"/>
              <w:bidi w:val="0"/>
              <w:adjustRightInd/>
              <w:snapToGrid/>
              <w:spacing w:line="360" w:lineRule="auto"/>
              <w:ind w:left="0" w:right="0" w:firstLine="0"/>
              <w:jc w:val="left"/>
              <w:textAlignment w:val="auto"/>
              <w:outlineLvl w:val="2"/>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lang w:eastAsia="zh-CN"/>
              </w:rPr>
              <w:t>潜在投标人通过</w:t>
            </w:r>
            <w:r>
              <w:rPr>
                <w:rFonts w:hint="eastAsia" w:asciiTheme="minorEastAsia" w:hAnsiTheme="minorEastAsia" w:cstheme="minorEastAsia"/>
                <w:b/>
                <w:color w:val="auto"/>
                <w:sz w:val="24"/>
                <w:szCs w:val="24"/>
                <w:highlight w:val="none"/>
                <w:lang w:eastAsia="zh-CN"/>
              </w:rPr>
              <w:t>“宁德市国资阳光交易平台”</w:t>
            </w:r>
            <w:r>
              <w:rPr>
                <w:rFonts w:hint="eastAsia" w:asciiTheme="minorEastAsia" w:hAnsiTheme="minorEastAsia" w:eastAsiaTheme="minorEastAsia" w:cstheme="minorEastAsia"/>
                <w:b/>
                <w:color w:val="auto"/>
                <w:sz w:val="24"/>
                <w:szCs w:val="24"/>
                <w:highlight w:val="none"/>
                <w:lang w:eastAsia="zh-CN"/>
              </w:rPr>
              <w:t>（https://ygcg.ndcqjy.com/#/home）的“注册”入口办理企业免费注册手续，企业注册审核通过后，通过工作台进入“采购执行”→“我的项目”-&gt;“我要参与”-&gt;“下载文件”，选择参与本项目，按相关提示操作后，即可下载招标文件（包括相关资料）。潜在投标人下载电子招标文件（zip格式）后，可解压查看（含ebid格式文件），请仔细阅读“下载专区”中“投标企业平台操作手册”，如仍有疑问可咨询平台工作人员。</w:t>
            </w:r>
          </w:p>
          <w:p w14:paraId="62000A77">
            <w:pPr>
              <w:pStyle w:val="28"/>
              <w:keepNext w:val="0"/>
              <w:keepLines w:val="0"/>
              <w:pageBreakBefore w:val="0"/>
              <w:wordWrap/>
              <w:topLinePunct w:val="0"/>
              <w:bidi w:val="0"/>
              <w:adjustRightInd/>
              <w:snapToGrid/>
              <w:spacing w:line="360" w:lineRule="auto"/>
              <w:ind w:left="0" w:right="0" w:firstLine="0"/>
              <w:jc w:val="left"/>
              <w:textAlignment w:val="auto"/>
              <w:outlineLvl w:val="2"/>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2、电子投标文件的解密：开标时间到达后30分钟内为各投标人解密网络上传的电子投标文件（etnd格式）的时间，各投标人须通过</w:t>
            </w:r>
            <w:r>
              <w:rPr>
                <w:rFonts w:hint="eastAsia" w:asciiTheme="minorEastAsia" w:hAnsiTheme="minorEastAsia" w:cstheme="minorEastAsia"/>
                <w:b/>
                <w:color w:val="auto"/>
                <w:sz w:val="24"/>
                <w:szCs w:val="24"/>
                <w:highlight w:val="none"/>
                <w:lang w:val="en-US" w:eastAsia="zh-CN"/>
              </w:rPr>
              <w:t>“宁德市国资阳光交易平台”</w:t>
            </w:r>
            <w:r>
              <w:rPr>
                <w:rFonts w:hint="eastAsia" w:asciiTheme="minorEastAsia" w:hAnsiTheme="minorEastAsia" w:eastAsiaTheme="minorEastAsia" w:cstheme="minorEastAsia"/>
                <w:b/>
                <w:color w:val="auto"/>
                <w:sz w:val="24"/>
                <w:szCs w:val="24"/>
                <w:highlight w:val="none"/>
                <w:lang w:val="en-US" w:eastAsia="zh-CN"/>
              </w:rPr>
              <w:t>使用报名的企业账号登录系统，找到对应开标项目，进入开标大厅，待招标代理机构下发解密指令后，插入本单位制作电子投标文件的CA数字证书对电子投标文件进行解密操作（若项目设置不需要CA数字证书，则输入投标文件编制时由投标人自行设置的密码进行解密），平台支持异地远程解密，也可以持CA数字证书到开标场所（或在现场输入密码），按照操作流程实现网络解密（若发现无法自行解密的情况，请及时联系平台技术人员，咨询电话：400-918-3302）。投标人解密完成后待采购代理机构下发开标记录表。采购代理机构下发开标记录表后，各投标人根据采购代理机构选择的签名方式使用CA数字证书对开标记录表进行签名确认或点击直接确认。</w:t>
            </w:r>
          </w:p>
          <w:p w14:paraId="3AA34957">
            <w:pPr>
              <w:pStyle w:val="28"/>
              <w:keepNext w:val="0"/>
              <w:keepLines w:val="0"/>
              <w:pageBreakBefore w:val="0"/>
              <w:topLinePunct w:val="0"/>
              <w:bidi w:val="0"/>
              <w:adjustRightInd/>
              <w:snapToGrid/>
              <w:spacing w:line="360" w:lineRule="auto"/>
              <w:ind w:left="0" w:right="0" w:firstLine="0"/>
              <w:textAlignment w:val="auto"/>
              <w:outlineLvl w:val="2"/>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3、</w:t>
            </w:r>
            <w:r>
              <w:rPr>
                <w:rFonts w:hint="eastAsia" w:asciiTheme="minorEastAsia" w:hAnsiTheme="minorEastAsia" w:eastAsiaTheme="minorEastAsia" w:cstheme="minorEastAsia"/>
                <w:b/>
                <w:bCs/>
                <w:color w:val="auto"/>
                <w:sz w:val="24"/>
                <w:szCs w:val="24"/>
                <w:highlight w:val="none"/>
                <w:lang w:eastAsia="zh-CN"/>
              </w:rPr>
              <w:t>电子投标文件</w:t>
            </w:r>
            <w:r>
              <w:rPr>
                <w:rFonts w:hint="eastAsia" w:asciiTheme="minorEastAsia" w:hAnsiTheme="minorEastAsia" w:eastAsiaTheme="minorEastAsia" w:cstheme="minorEastAsia"/>
                <w:b/>
                <w:bCs/>
                <w:color w:val="auto"/>
                <w:sz w:val="24"/>
                <w:szCs w:val="24"/>
                <w:highlight w:val="none"/>
              </w:rPr>
              <w:t>编制和加密要求</w:t>
            </w:r>
          </w:p>
          <w:p w14:paraId="2DC12351">
            <w:pPr>
              <w:pStyle w:val="28"/>
              <w:keepNext w:val="0"/>
              <w:keepLines w:val="0"/>
              <w:pageBreakBefore w:val="0"/>
              <w:topLinePunct w:val="0"/>
              <w:bidi w:val="0"/>
              <w:adjustRightInd/>
              <w:snapToGrid/>
              <w:spacing w:line="360" w:lineRule="auto"/>
              <w:ind w:left="0" w:right="0" w:firstLine="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投标文件</w:t>
            </w:r>
            <w:r>
              <w:rPr>
                <w:rFonts w:hint="eastAsia" w:asciiTheme="minorEastAsia" w:hAnsiTheme="minorEastAsia" w:eastAsiaTheme="minorEastAsia" w:cstheme="minorEastAsia"/>
                <w:b/>
                <w:bCs/>
                <w:color w:val="auto"/>
                <w:sz w:val="24"/>
                <w:szCs w:val="24"/>
                <w:highlight w:val="none"/>
              </w:rPr>
              <w:t>编制工具软件名称及版本</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投标文件</w:t>
            </w:r>
            <w:r>
              <w:rPr>
                <w:rFonts w:hint="eastAsia" w:asciiTheme="minorEastAsia" w:hAnsiTheme="minorEastAsia" w:eastAsiaTheme="minorEastAsia" w:cstheme="minorEastAsia"/>
                <w:color w:val="auto"/>
                <w:sz w:val="24"/>
                <w:szCs w:val="24"/>
                <w:highlight w:val="none"/>
              </w:rPr>
              <w:t>客户端（具体操作详见下载专区投标企业平台操作手册）。</w:t>
            </w:r>
          </w:p>
          <w:p w14:paraId="6405DAB8">
            <w:pPr>
              <w:pStyle w:val="28"/>
              <w:keepNext w:val="0"/>
              <w:keepLines w:val="0"/>
              <w:pageBreakBefore w:val="0"/>
              <w:topLinePunct w:val="0"/>
              <w:bidi w:val="0"/>
              <w:adjustRightInd/>
              <w:snapToGrid/>
              <w:spacing w:line="360" w:lineRule="auto"/>
              <w:ind w:left="0" w:right="0" w:firstLine="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b/>
                <w:bCs/>
                <w:color w:val="auto"/>
                <w:sz w:val="24"/>
                <w:szCs w:val="24"/>
                <w:highlight w:val="none"/>
                <w:lang w:eastAsia="zh-CN"/>
              </w:rPr>
              <w:t>投标文件</w:t>
            </w:r>
            <w:r>
              <w:rPr>
                <w:rFonts w:hint="eastAsia" w:asciiTheme="minorEastAsia" w:hAnsiTheme="minorEastAsia" w:eastAsiaTheme="minorEastAsia" w:cstheme="minorEastAsia"/>
                <w:b/>
                <w:bCs/>
                <w:color w:val="auto"/>
                <w:sz w:val="24"/>
                <w:szCs w:val="24"/>
                <w:highlight w:val="none"/>
              </w:rPr>
              <w:t>编制工具软件</w:t>
            </w:r>
            <w:r>
              <w:rPr>
                <w:rFonts w:hint="eastAsia" w:asciiTheme="minorEastAsia" w:hAnsiTheme="minorEastAsia" w:eastAsiaTheme="minorEastAsia" w:cstheme="minorEastAsia"/>
                <w:b/>
                <w:bCs/>
                <w:color w:val="auto"/>
                <w:sz w:val="24"/>
                <w:szCs w:val="24"/>
                <w:highlight w:val="none"/>
                <w:lang w:eastAsia="zh-CN"/>
              </w:rPr>
              <w:t>投标人</w:t>
            </w:r>
            <w:r>
              <w:rPr>
                <w:rFonts w:hint="eastAsia" w:asciiTheme="minorEastAsia" w:hAnsiTheme="minorEastAsia" w:eastAsiaTheme="minorEastAsia" w:cstheme="minorEastAsia"/>
                <w:b/>
                <w:bCs/>
                <w:color w:val="auto"/>
                <w:sz w:val="24"/>
                <w:szCs w:val="24"/>
                <w:highlight w:val="none"/>
              </w:rPr>
              <w:t>联系电话</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rPr>
              <w:t>400-918-3302</w:t>
            </w:r>
            <w:r>
              <w:rPr>
                <w:rFonts w:hint="eastAsia" w:asciiTheme="minorEastAsia" w:hAnsiTheme="minorEastAsia" w:eastAsiaTheme="minorEastAsia" w:cstheme="minorEastAsia"/>
                <w:color w:val="auto"/>
                <w:sz w:val="24"/>
                <w:szCs w:val="24"/>
                <w:highlight w:val="none"/>
              </w:rPr>
              <w:t>。</w:t>
            </w:r>
          </w:p>
          <w:p w14:paraId="3E8E55B1">
            <w:pPr>
              <w:pStyle w:val="28"/>
              <w:keepNext w:val="0"/>
              <w:keepLines w:val="0"/>
              <w:pageBreakBefore w:val="0"/>
              <w:topLinePunct w:val="0"/>
              <w:bidi w:val="0"/>
              <w:adjustRightInd/>
              <w:snapToGrid/>
              <w:spacing w:line="360" w:lineRule="auto"/>
              <w:ind w:left="0" w:right="0" w:firstLine="0"/>
              <w:textAlignment w:val="auto"/>
              <w:outlineLvl w:val="2"/>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b/>
                <w:bCs/>
                <w:color w:val="auto"/>
                <w:sz w:val="24"/>
                <w:szCs w:val="24"/>
                <w:highlight w:val="none"/>
                <w:lang w:eastAsia="zh-CN"/>
              </w:rPr>
              <w:t>投标文件</w:t>
            </w:r>
            <w:r>
              <w:rPr>
                <w:rFonts w:hint="eastAsia" w:asciiTheme="minorEastAsia" w:hAnsiTheme="minorEastAsia" w:eastAsiaTheme="minorEastAsia" w:cstheme="minorEastAsia"/>
                <w:b/>
                <w:bCs/>
                <w:color w:val="auto"/>
                <w:sz w:val="24"/>
                <w:szCs w:val="24"/>
                <w:highlight w:val="none"/>
              </w:rPr>
              <w:t>编制和加密要求：</w:t>
            </w:r>
          </w:p>
          <w:p w14:paraId="46589177">
            <w:pPr>
              <w:pStyle w:val="28"/>
              <w:keepNext w:val="0"/>
              <w:keepLines w:val="0"/>
              <w:pageBreakBefore w:val="0"/>
              <w:topLinePunct w:val="0"/>
              <w:bidi w:val="0"/>
              <w:adjustRightInd/>
              <w:snapToGrid/>
              <w:spacing w:line="360" w:lineRule="auto"/>
              <w:ind w:left="0" w:right="0" w:firstLine="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本</w:t>
            </w:r>
            <w:r>
              <w:rPr>
                <w:rFonts w:hint="eastAsia" w:asciiTheme="minorEastAsia" w:hAnsiTheme="minorEastAsia" w:eastAsiaTheme="minorEastAsia" w:cstheme="minorEastAsia"/>
                <w:b/>
                <w:bCs/>
                <w:color w:val="auto"/>
                <w:sz w:val="24"/>
                <w:szCs w:val="24"/>
                <w:highlight w:val="none"/>
              </w:rPr>
              <w:t>项目设置不需要CA数字证书</w:t>
            </w:r>
            <w:r>
              <w:rPr>
                <w:rFonts w:hint="eastAsia" w:asciiTheme="minorEastAsia" w:hAnsiTheme="minorEastAsia" w:eastAsiaTheme="minorEastAsia" w:cstheme="minorEastAsia"/>
                <w:color w:val="auto"/>
                <w:sz w:val="24"/>
                <w:szCs w:val="24"/>
                <w:highlight w:val="none"/>
              </w:rPr>
              <w:t>，则</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需在编制</w:t>
            </w:r>
            <w:r>
              <w:rPr>
                <w:rFonts w:hint="eastAsia" w:asciiTheme="minorEastAsia" w:hAnsiTheme="minorEastAsia" w:eastAsiaTheme="minorEastAsia" w:cstheme="minorEastAsia"/>
                <w:color w:val="auto"/>
                <w:sz w:val="24"/>
                <w:szCs w:val="24"/>
                <w:highlight w:val="none"/>
                <w:lang w:eastAsia="zh-CN"/>
              </w:rPr>
              <w:t>投标文件</w:t>
            </w:r>
            <w:r>
              <w:rPr>
                <w:rFonts w:hint="eastAsia" w:asciiTheme="minorEastAsia" w:hAnsiTheme="minorEastAsia" w:eastAsiaTheme="minorEastAsia" w:cstheme="minorEastAsia"/>
                <w:color w:val="auto"/>
                <w:sz w:val="24"/>
                <w:szCs w:val="24"/>
                <w:highlight w:val="none"/>
              </w:rPr>
              <w:t>时上传纸质盖章扫描件，并在编制完成后设置密码加密，解密时输入密码对</w:t>
            </w:r>
            <w:r>
              <w:rPr>
                <w:rFonts w:hint="eastAsia" w:asciiTheme="minorEastAsia" w:hAnsiTheme="minorEastAsia" w:eastAsiaTheme="minorEastAsia" w:cstheme="minorEastAsia"/>
                <w:color w:val="auto"/>
                <w:sz w:val="24"/>
                <w:szCs w:val="24"/>
                <w:highlight w:val="none"/>
                <w:lang w:eastAsia="zh-CN"/>
              </w:rPr>
              <w:t>投标文件</w:t>
            </w:r>
            <w:r>
              <w:rPr>
                <w:rFonts w:hint="eastAsia" w:asciiTheme="minorEastAsia" w:hAnsiTheme="minorEastAsia" w:eastAsiaTheme="minorEastAsia" w:cstheme="minorEastAsia"/>
                <w:color w:val="auto"/>
                <w:sz w:val="24"/>
                <w:szCs w:val="24"/>
                <w:highlight w:val="none"/>
              </w:rPr>
              <w:t>进行解密操作。</w:t>
            </w:r>
          </w:p>
          <w:p w14:paraId="0CB4031C">
            <w:pPr>
              <w:pStyle w:val="28"/>
              <w:keepNext w:val="0"/>
              <w:keepLines w:val="0"/>
              <w:pageBreakBefore w:val="0"/>
              <w:topLinePunct w:val="0"/>
              <w:bidi w:val="0"/>
              <w:adjustRightInd/>
              <w:snapToGrid/>
              <w:spacing w:line="360" w:lineRule="auto"/>
              <w:ind w:left="0" w:right="0"/>
              <w:textAlignment w:val="auto"/>
              <w:outlineLvl w:val="2"/>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应使用</w:t>
            </w:r>
            <w:r>
              <w:rPr>
                <w:rFonts w:hint="eastAsia" w:asciiTheme="minorEastAsia" w:hAnsiTheme="minorEastAsia" w:eastAsiaTheme="minorEastAsia" w:cstheme="minorEastAsia"/>
                <w:b/>
                <w:bCs/>
                <w:color w:val="auto"/>
                <w:sz w:val="24"/>
                <w:szCs w:val="24"/>
                <w:highlight w:val="none"/>
                <w:lang w:eastAsia="zh-CN"/>
              </w:rPr>
              <w:t>投标文件</w:t>
            </w:r>
            <w:r>
              <w:rPr>
                <w:rFonts w:hint="eastAsia" w:asciiTheme="minorEastAsia" w:hAnsiTheme="minorEastAsia" w:eastAsiaTheme="minorEastAsia" w:cstheme="minorEastAsia"/>
                <w:b/>
                <w:bCs/>
                <w:color w:val="auto"/>
                <w:sz w:val="24"/>
                <w:szCs w:val="24"/>
                <w:highlight w:val="none"/>
              </w:rPr>
              <w:t>客户端</w:t>
            </w:r>
            <w:r>
              <w:rPr>
                <w:rFonts w:hint="eastAsia" w:asciiTheme="minorEastAsia" w:hAnsiTheme="minorEastAsia" w:eastAsiaTheme="minorEastAsia" w:cstheme="minorEastAsia"/>
                <w:color w:val="auto"/>
                <w:sz w:val="24"/>
                <w:szCs w:val="24"/>
                <w:highlight w:val="none"/>
              </w:rPr>
              <w:t>（如有最新版本请用最新版本）制作</w:t>
            </w:r>
            <w:r>
              <w:rPr>
                <w:rFonts w:hint="eastAsia" w:asciiTheme="minorEastAsia" w:hAnsiTheme="minorEastAsia" w:eastAsiaTheme="minorEastAsia" w:cstheme="minorEastAsia"/>
                <w:color w:val="auto"/>
                <w:sz w:val="24"/>
                <w:szCs w:val="24"/>
                <w:highlight w:val="none"/>
                <w:lang w:eastAsia="zh-CN"/>
              </w:rPr>
              <w:t>电子投标文件</w:t>
            </w:r>
            <w:r>
              <w:rPr>
                <w:rFonts w:hint="eastAsia" w:asciiTheme="minorEastAsia" w:hAnsiTheme="minorEastAsia" w:eastAsiaTheme="minorEastAsia" w:cstheme="minorEastAsia"/>
                <w:color w:val="auto"/>
                <w:sz w:val="24"/>
                <w:szCs w:val="24"/>
                <w:highlight w:val="none"/>
              </w:rPr>
              <w:t>。若因</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未使用上述版本制作</w:t>
            </w:r>
            <w:r>
              <w:rPr>
                <w:rFonts w:hint="eastAsia" w:asciiTheme="minorEastAsia" w:hAnsiTheme="minorEastAsia" w:eastAsiaTheme="minorEastAsia" w:cstheme="minorEastAsia"/>
                <w:color w:val="auto"/>
                <w:sz w:val="24"/>
                <w:szCs w:val="24"/>
                <w:highlight w:val="none"/>
                <w:lang w:eastAsia="zh-CN"/>
              </w:rPr>
              <w:t>投标文件</w:t>
            </w:r>
            <w:r>
              <w:rPr>
                <w:rFonts w:hint="eastAsia" w:asciiTheme="minorEastAsia" w:hAnsiTheme="minorEastAsia" w:eastAsiaTheme="minorEastAsia" w:cstheme="minorEastAsia"/>
                <w:color w:val="auto"/>
                <w:sz w:val="24"/>
                <w:szCs w:val="24"/>
                <w:highlight w:val="none"/>
              </w:rPr>
              <w:t>，造成电子开标异常或者否决投标的</w:t>
            </w:r>
            <w:r>
              <w:rPr>
                <w:rFonts w:hint="eastAsia" w:asciiTheme="minorEastAsia" w:hAnsiTheme="minorEastAsia" w:cstheme="minorEastAsia"/>
                <w:color w:val="auto"/>
                <w:sz w:val="24"/>
                <w:szCs w:val="24"/>
                <w:highlight w:val="none"/>
                <w:lang w:eastAsia="zh-CN"/>
              </w:rPr>
              <w:t>，由</w:t>
            </w:r>
            <w:r>
              <w:rPr>
                <w:rFonts w:hint="eastAsia" w:asciiTheme="minorEastAsia" w:hAnsiTheme="minorEastAsia" w:eastAsiaTheme="minorEastAsia" w:cstheme="minorEastAsia"/>
                <w:color w:val="auto"/>
                <w:sz w:val="24"/>
                <w:szCs w:val="24"/>
                <w:highlight w:val="none"/>
              </w:rPr>
              <w:t>各</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自行承担其后果。</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在递交</w:t>
            </w:r>
            <w:r>
              <w:rPr>
                <w:rFonts w:hint="eastAsia" w:asciiTheme="minorEastAsia" w:hAnsiTheme="minorEastAsia" w:eastAsiaTheme="minorEastAsia" w:cstheme="minorEastAsia"/>
                <w:color w:val="auto"/>
                <w:sz w:val="24"/>
                <w:szCs w:val="24"/>
                <w:highlight w:val="none"/>
                <w:lang w:eastAsia="zh-CN"/>
              </w:rPr>
              <w:t>投标文件</w:t>
            </w:r>
            <w:r>
              <w:rPr>
                <w:rFonts w:hint="eastAsia" w:asciiTheme="minorEastAsia" w:hAnsiTheme="minorEastAsia" w:eastAsiaTheme="minorEastAsia" w:cstheme="minorEastAsia"/>
                <w:color w:val="auto"/>
                <w:sz w:val="24"/>
                <w:szCs w:val="24"/>
                <w:highlight w:val="none"/>
              </w:rPr>
              <w:t>时，需按</w:t>
            </w:r>
            <w:r>
              <w:rPr>
                <w:rFonts w:hint="eastAsia" w:asciiTheme="minorEastAsia" w:hAnsiTheme="minorEastAsia" w:eastAsiaTheme="minorEastAsia" w:cstheme="minorEastAsia"/>
                <w:color w:val="auto"/>
                <w:sz w:val="24"/>
                <w:szCs w:val="24"/>
                <w:highlight w:val="none"/>
                <w:lang w:val="en-US" w:eastAsia="zh-CN"/>
              </w:rPr>
              <w:t>招标文件</w:t>
            </w:r>
            <w:r>
              <w:rPr>
                <w:rFonts w:hint="eastAsia" w:asciiTheme="minorEastAsia" w:hAnsiTheme="minorEastAsia" w:eastAsiaTheme="minorEastAsia" w:cstheme="minorEastAsia"/>
                <w:color w:val="auto"/>
                <w:sz w:val="24"/>
                <w:szCs w:val="24"/>
                <w:highlight w:val="none"/>
              </w:rPr>
              <w:t>要求通过网络在</w:t>
            </w:r>
            <w:r>
              <w:rPr>
                <w:rFonts w:hint="eastAsia" w:asciiTheme="minorEastAsia" w:hAnsiTheme="minorEastAsia" w:eastAsiaTheme="minorEastAsia" w:cstheme="minorEastAsia"/>
                <w:b/>
                <w:bCs/>
                <w:color w:val="auto"/>
                <w:sz w:val="24"/>
                <w:szCs w:val="24"/>
                <w:highlight w:val="none"/>
                <w:u w:val="single"/>
              </w:rPr>
              <w:t>宁德市国资阳光交易平台</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eastAsia="zh-CN"/>
              </w:rPr>
              <w:t>电子投标文件</w:t>
            </w:r>
            <w:r>
              <w:rPr>
                <w:rFonts w:hint="eastAsia" w:asciiTheme="minorEastAsia" w:hAnsiTheme="minorEastAsia" w:eastAsiaTheme="minorEastAsia" w:cstheme="minorEastAsia"/>
                <w:color w:val="auto"/>
                <w:sz w:val="24"/>
                <w:szCs w:val="24"/>
                <w:highlight w:val="none"/>
              </w:rPr>
              <w:t>。</w:t>
            </w:r>
          </w:p>
        </w:tc>
      </w:tr>
    </w:tbl>
    <w:p w14:paraId="3DD97EB8">
      <w:pPr>
        <w:spacing w:before="192"/>
        <w:ind w:left="0" w:right="1703" w:firstLine="0"/>
        <w:jc w:val="both"/>
        <w:rPr>
          <w:rFonts w:hint="eastAsia" w:asciiTheme="minorEastAsia" w:hAnsiTheme="minorEastAsia" w:eastAsiaTheme="minorEastAsia" w:cstheme="minorEastAsia"/>
          <w:b/>
          <w:color w:val="auto"/>
          <w:sz w:val="24"/>
          <w:szCs w:val="24"/>
          <w:highlight w:val="none"/>
        </w:rPr>
      </w:pPr>
    </w:p>
    <w:p w14:paraId="2B14FF5D">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p>
    <w:p w14:paraId="31251A5A">
      <w:pPr>
        <w:spacing w:before="192"/>
        <w:ind w:left="1343" w:right="1703" w:firstLine="0"/>
        <w:jc w:val="center"/>
        <w:rPr>
          <w:rFonts w:hint="eastAsia" w:asciiTheme="minorEastAsia" w:hAnsiTheme="minorEastAsia" w:eastAsiaTheme="minorEastAsia" w:cstheme="minorEastAsia"/>
          <w:b/>
          <w:color w:val="auto"/>
          <w:sz w:val="32"/>
          <w:highlight w:val="none"/>
        </w:rPr>
      </w:pPr>
      <w:r>
        <w:rPr>
          <w:rFonts w:hint="eastAsia" w:asciiTheme="minorEastAsia" w:hAnsiTheme="minorEastAsia" w:eastAsiaTheme="minorEastAsia" w:cstheme="minorEastAsia"/>
          <w:b/>
          <w:color w:val="auto"/>
          <w:sz w:val="32"/>
          <w:highlight w:val="none"/>
        </w:rPr>
        <w:t>第三章 投标人须知</w:t>
      </w:r>
    </w:p>
    <w:p w14:paraId="79A2F910">
      <w:pPr>
        <w:keepNext w:val="0"/>
        <w:keepLines w:val="0"/>
        <w:pageBreakBefore w:val="0"/>
        <w:widowControl w:val="0"/>
        <w:kinsoku/>
        <w:wordWrap/>
        <w:overflowPunct/>
        <w:topLinePunct w:val="0"/>
        <w:autoSpaceDE w:val="0"/>
        <w:autoSpaceDN w:val="0"/>
        <w:bidi w:val="0"/>
        <w:adjustRightInd/>
        <w:snapToGrid/>
        <w:spacing w:before="0" w:line="400" w:lineRule="exact"/>
        <w:ind w:left="0" w:right="0" w:firstLine="0"/>
        <w:jc w:val="left"/>
        <w:textAlignment w:val="auto"/>
        <w:rPr>
          <w:rFonts w:hint="eastAsia" w:asciiTheme="minorEastAsia" w:hAnsiTheme="minorEastAsia" w:eastAsiaTheme="minorEastAsia" w:cstheme="minorEastAsia"/>
          <w:b/>
          <w:color w:val="auto"/>
          <w:sz w:val="24"/>
          <w:szCs w:val="24"/>
          <w:highlight w:val="none"/>
        </w:rPr>
      </w:pPr>
      <w:bookmarkStart w:id="20" w:name="一、总则"/>
      <w:bookmarkEnd w:id="20"/>
      <w:r>
        <w:rPr>
          <w:rFonts w:hint="eastAsia" w:asciiTheme="minorEastAsia" w:hAnsiTheme="minorEastAsia" w:eastAsiaTheme="minorEastAsia" w:cstheme="minorEastAsia"/>
          <w:b/>
          <w:color w:val="auto"/>
          <w:sz w:val="24"/>
          <w:szCs w:val="24"/>
          <w:highlight w:val="none"/>
        </w:rPr>
        <w:t>一、总则</w:t>
      </w:r>
    </w:p>
    <w:p w14:paraId="38616390">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1、适用范围</w:t>
      </w:r>
    </w:p>
    <w:p w14:paraId="19AF6700">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 适用于招标文件载明项目的政府采购活动（以下简称：“本次采购活动”）。</w:t>
      </w:r>
    </w:p>
    <w:p w14:paraId="0122FEF0">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2、定义</w:t>
      </w:r>
    </w:p>
    <w:p w14:paraId="3946EC47">
      <w:pPr>
        <w:pStyle w:val="26"/>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2.1</w:t>
      </w:r>
      <w:r>
        <w:rPr>
          <w:rFonts w:hint="eastAsia" w:asciiTheme="minorEastAsia" w:hAnsiTheme="minorEastAsia" w:eastAsiaTheme="minorEastAsia" w:cstheme="minorEastAsia"/>
          <w:color w:val="auto"/>
          <w:sz w:val="24"/>
          <w:szCs w:val="24"/>
          <w:highlight w:val="none"/>
        </w:rPr>
        <w:t>“采购标的”指招标文件载明的需要采购的货物或服务。</w:t>
      </w:r>
    </w:p>
    <w:p w14:paraId="17DBBBB7">
      <w:pPr>
        <w:pStyle w:val="26"/>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113" w:after="0" w:line="400" w:lineRule="exact"/>
        <w:ind w:left="700" w:leftChars="0" w:right="577"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2.2</w:t>
      </w:r>
      <w:r>
        <w:rPr>
          <w:rFonts w:hint="eastAsia" w:asciiTheme="minorEastAsia" w:hAnsiTheme="minorEastAsia" w:eastAsiaTheme="minorEastAsia" w:cstheme="minorEastAsia"/>
          <w:color w:val="auto"/>
          <w:spacing w:val="-2"/>
          <w:sz w:val="24"/>
          <w:szCs w:val="24"/>
          <w:highlight w:val="none"/>
        </w:rPr>
        <w:t xml:space="preserve">“潜在投标人”指按照招标文件第一章第 </w:t>
      </w: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pacing w:val="35"/>
          <w:sz w:val="24"/>
          <w:szCs w:val="24"/>
          <w:highlight w:val="none"/>
        </w:rPr>
        <w:t xml:space="preserve"> </w:t>
      </w:r>
      <w:r>
        <w:rPr>
          <w:rFonts w:hint="eastAsia" w:asciiTheme="minorEastAsia" w:hAnsiTheme="minorEastAsia" w:eastAsiaTheme="minorEastAsia" w:cstheme="minorEastAsia"/>
          <w:color w:val="auto"/>
          <w:sz w:val="24"/>
          <w:szCs w:val="24"/>
          <w:highlight w:val="none"/>
        </w:rPr>
        <w:t>条规定获取招标文件且有意向参加本项目投标的供应商。</w:t>
      </w:r>
    </w:p>
    <w:p w14:paraId="76D548A9">
      <w:pPr>
        <w:pStyle w:val="26"/>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400" w:lineRule="exact"/>
        <w:ind w:left="700" w:leftChars="0" w:right="577"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2.3</w:t>
      </w:r>
      <w:r>
        <w:rPr>
          <w:rFonts w:hint="eastAsia" w:asciiTheme="minorEastAsia" w:hAnsiTheme="minorEastAsia" w:eastAsiaTheme="minorEastAsia" w:cstheme="minorEastAsia"/>
          <w:color w:val="auto"/>
          <w:spacing w:val="-2"/>
          <w:sz w:val="24"/>
          <w:szCs w:val="24"/>
          <w:highlight w:val="none"/>
        </w:rPr>
        <w:t xml:space="preserve">“投标人”指按照招标文件第一章第 </w:t>
      </w: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pacing w:val="35"/>
          <w:sz w:val="24"/>
          <w:szCs w:val="24"/>
          <w:highlight w:val="none"/>
        </w:rPr>
        <w:t xml:space="preserve"> </w:t>
      </w:r>
      <w:r>
        <w:rPr>
          <w:rFonts w:hint="eastAsia" w:asciiTheme="minorEastAsia" w:hAnsiTheme="minorEastAsia" w:eastAsiaTheme="minorEastAsia" w:cstheme="minorEastAsia"/>
          <w:color w:val="auto"/>
          <w:sz w:val="24"/>
          <w:szCs w:val="24"/>
          <w:highlight w:val="none"/>
        </w:rPr>
        <w:t>条规定获取招标文件并参加本项目投标的供应商。</w:t>
      </w:r>
    </w:p>
    <w:p w14:paraId="4330A7AD">
      <w:pPr>
        <w:pStyle w:val="26"/>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400" w:lineRule="exact"/>
        <w:ind w:left="700" w:leftChars="0" w:right="577"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2.4</w:t>
      </w:r>
      <w:r>
        <w:rPr>
          <w:rFonts w:hint="eastAsia" w:asciiTheme="minorEastAsia" w:hAnsiTheme="minorEastAsia" w:eastAsiaTheme="minorEastAsia" w:cstheme="minorEastAsia"/>
          <w:color w:val="auto"/>
          <w:sz w:val="24"/>
          <w:szCs w:val="24"/>
          <w:highlight w:val="none"/>
        </w:rPr>
        <w:t>“单位负责人”指单位法定代表人或法律、法规规定代表单位行使职权的主要负责人。</w:t>
      </w:r>
    </w:p>
    <w:p w14:paraId="3F5E81C2">
      <w:pPr>
        <w:pStyle w:val="26"/>
        <w:keepNext w:val="0"/>
        <w:keepLines w:val="0"/>
        <w:pageBreakBefore w:val="0"/>
        <w:widowControl w:val="0"/>
        <w:numPr>
          <w:ilvl w:val="0"/>
          <w:numId w:val="0"/>
        </w:numPr>
        <w:tabs>
          <w:tab w:val="left" w:pos="1006"/>
        </w:tabs>
        <w:kinsoku/>
        <w:wordWrap/>
        <w:overflowPunct/>
        <w:topLinePunct w:val="0"/>
        <w:autoSpaceDE w:val="0"/>
        <w:autoSpaceDN w:val="0"/>
        <w:bidi w:val="0"/>
        <w:adjustRightInd/>
        <w:snapToGrid/>
        <w:spacing w:before="0"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2.5</w:t>
      </w:r>
      <w:r>
        <w:rPr>
          <w:rFonts w:hint="eastAsia" w:asciiTheme="minorEastAsia" w:hAnsiTheme="minorEastAsia" w:eastAsiaTheme="minorEastAsia" w:cstheme="minorEastAsia"/>
          <w:color w:val="auto"/>
          <w:sz w:val="24"/>
          <w:szCs w:val="24"/>
          <w:highlight w:val="none"/>
        </w:rPr>
        <w:t>“投标人代表”指投标人的单位负责人或“单位负责人授权书”中载明的接受授权方。</w:t>
      </w:r>
      <w:bookmarkStart w:id="21" w:name="二、投标人"/>
      <w:bookmarkEnd w:id="21"/>
    </w:p>
    <w:p w14:paraId="0A4A7CC2">
      <w:pPr>
        <w:pStyle w:val="8"/>
        <w:keepNext w:val="0"/>
        <w:keepLines w:val="0"/>
        <w:pageBreakBefore w:val="0"/>
        <w:widowControl w:val="0"/>
        <w:kinsoku/>
        <w:wordWrap/>
        <w:overflowPunct/>
        <w:topLinePunct w:val="0"/>
        <w:autoSpaceDE w:val="0"/>
        <w:autoSpaceDN w:val="0"/>
        <w:bidi w:val="0"/>
        <w:adjustRightInd/>
        <w:snapToGrid/>
        <w:spacing w:before="39" w:line="400" w:lineRule="exact"/>
        <w:ind w:left="0" w:leftChars="0" w:firstLine="0" w:firstLineChars="0"/>
        <w:jc w:val="left"/>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二、投标人</w:t>
      </w:r>
    </w:p>
    <w:p w14:paraId="10A3DB66">
      <w:pPr>
        <w:pStyle w:val="8"/>
        <w:keepNext w:val="0"/>
        <w:keepLines w:val="0"/>
        <w:pageBreakBefore w:val="0"/>
        <w:widowControl w:val="0"/>
        <w:kinsoku/>
        <w:wordWrap/>
        <w:overflowPunct/>
        <w:topLinePunct w:val="0"/>
        <w:autoSpaceDE w:val="0"/>
        <w:autoSpaceDN w:val="0"/>
        <w:bidi w:val="0"/>
        <w:adjustRightInd/>
        <w:snapToGrid/>
        <w:spacing w:before="39" w:line="400" w:lineRule="exact"/>
        <w:ind w:left="0" w:leftChars="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合格投标人</w:t>
      </w:r>
    </w:p>
    <w:p w14:paraId="7B25B55D">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w:t>
      </w:r>
      <w:r>
        <w:rPr>
          <w:rFonts w:hint="eastAsia" w:asciiTheme="minorEastAsia" w:hAnsiTheme="minorEastAsia" w:eastAsiaTheme="minorEastAsia" w:cstheme="minorEastAsia"/>
          <w:color w:val="auto"/>
          <w:sz w:val="24"/>
          <w:szCs w:val="24"/>
          <w:highlight w:val="none"/>
        </w:rPr>
        <w:t>一般规定</w:t>
      </w:r>
    </w:p>
    <w:p w14:paraId="5F2B918E">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right="577" w:righ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6E6382DD">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right="577" w:righ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对提供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7A9B78B">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投标人的资格要求：详见招标文件第一章。</w:t>
      </w:r>
    </w:p>
    <w:p w14:paraId="56C20902">
      <w:pPr>
        <w:pStyle w:val="26"/>
        <w:keepNext w:val="0"/>
        <w:keepLines w:val="0"/>
        <w:pageBreakBefore w:val="0"/>
        <w:widowControl w:val="0"/>
        <w:numPr>
          <w:ilvl w:val="0"/>
          <w:numId w:val="0"/>
        </w:numPr>
        <w:tabs>
          <w:tab w:val="left" w:pos="1068"/>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3.2</w:t>
      </w:r>
      <w:r>
        <w:rPr>
          <w:rFonts w:hint="eastAsia" w:asciiTheme="minorEastAsia" w:hAnsiTheme="minorEastAsia" w:eastAsiaTheme="minorEastAsia" w:cstheme="minorEastAsia"/>
          <w:color w:val="auto"/>
          <w:spacing w:val="-2"/>
          <w:sz w:val="24"/>
          <w:szCs w:val="24"/>
          <w:highlight w:val="none"/>
        </w:rPr>
        <w:t xml:space="preserve">若本项目接受联合体投标且投标人为联合体，则联合体各方应遵守本章第 </w:t>
      </w:r>
      <w:r>
        <w:rPr>
          <w:rFonts w:hint="eastAsia" w:asciiTheme="minorEastAsia" w:hAnsiTheme="minorEastAsia" w:eastAsiaTheme="minorEastAsia" w:cstheme="minorEastAsia"/>
          <w:color w:val="auto"/>
          <w:sz w:val="24"/>
          <w:szCs w:val="24"/>
          <w:highlight w:val="none"/>
        </w:rPr>
        <w:t>3.1</w:t>
      </w:r>
    </w:p>
    <w:p w14:paraId="5A2296FF">
      <w:pPr>
        <w:pStyle w:val="8"/>
        <w:keepNext w:val="0"/>
        <w:keepLines w:val="0"/>
        <w:pageBreakBefore w:val="0"/>
        <w:widowControl w:val="0"/>
        <w:kinsoku/>
        <w:wordWrap/>
        <w:overflowPunct/>
        <w:topLinePunct w:val="0"/>
        <w:autoSpaceDE w:val="0"/>
        <w:autoSpaceDN w:val="0"/>
        <w:bidi w:val="0"/>
        <w:adjustRightInd/>
        <w:snapToGrid/>
        <w:spacing w:before="113"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条规定，同时还应遵守下列规定：</w:t>
      </w:r>
    </w:p>
    <w:p w14:paraId="38328AA4">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联合体各方应提交联合体协议，联合体协议应符合招标文件规定。</w:t>
      </w:r>
    </w:p>
    <w:p w14:paraId="4F4BD21C">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right="580" w:rightChars="0" w:firstLine="47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联合体各方不得再单独参加或与其他供应商另外组成联合体参加同一合同项</w:t>
      </w:r>
      <w:r>
        <w:rPr>
          <w:rFonts w:hint="eastAsia" w:asciiTheme="minorEastAsia" w:hAnsiTheme="minorEastAsia" w:eastAsiaTheme="minorEastAsia" w:cstheme="minorEastAsia"/>
          <w:color w:val="auto"/>
          <w:sz w:val="24"/>
          <w:szCs w:val="24"/>
          <w:highlight w:val="none"/>
        </w:rPr>
        <w:t>下的投标。</w:t>
      </w:r>
    </w:p>
    <w:p w14:paraId="696FA05C">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right="580" w:rightChars="0" w:firstLine="47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3</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联合体各方应共同与采购人签订政府采购合同，就政府采购合同约定的事项</w:t>
      </w:r>
      <w:r>
        <w:rPr>
          <w:rFonts w:hint="eastAsia" w:asciiTheme="minorEastAsia" w:hAnsiTheme="minorEastAsia" w:eastAsiaTheme="minorEastAsia" w:cstheme="minorEastAsia"/>
          <w:color w:val="auto"/>
          <w:sz w:val="24"/>
          <w:szCs w:val="24"/>
          <w:highlight w:val="none"/>
        </w:rPr>
        <w:t>对采购人承担连带责任。</w:t>
      </w:r>
    </w:p>
    <w:p w14:paraId="75B04A08">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right="577" w:rightChars="0" w:firstLine="47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项目如涉及资质要求，该部分工作内容应由联合体中符合该资质要求的供应</w:t>
      </w:r>
      <w:r>
        <w:rPr>
          <w:rFonts w:hint="eastAsia" w:asciiTheme="minorEastAsia" w:hAnsiTheme="minorEastAsia" w:eastAsiaTheme="minorEastAsia" w:cstheme="minorEastAsia"/>
          <w:color w:val="auto"/>
          <w:spacing w:val="-10"/>
          <w:sz w:val="24"/>
          <w:szCs w:val="24"/>
          <w:highlight w:val="none"/>
        </w:rPr>
        <w:t>商承担，联合体协议及签订的采购合同应符合这一要求；联合体中有同类资质的供应商</w:t>
      </w:r>
      <w:r>
        <w:rPr>
          <w:rFonts w:hint="eastAsia" w:asciiTheme="minorEastAsia" w:hAnsiTheme="minorEastAsia" w:eastAsiaTheme="minorEastAsia" w:cstheme="minorEastAsia"/>
          <w:color w:val="auto"/>
          <w:sz w:val="24"/>
          <w:szCs w:val="24"/>
          <w:highlight w:val="none"/>
        </w:rPr>
        <w:t>按照联合体分工承担相同工作的，应当按照资质等级较低的供应商确定资质等级。</w:t>
      </w:r>
    </w:p>
    <w:p w14:paraId="1F9C7C3C">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right="580" w:rightChars="0" w:firstLine="47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5</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联合体一方放弃中标的，视为联合体整体放弃中标，联合体各方承担连带责</w:t>
      </w:r>
      <w:r>
        <w:rPr>
          <w:rFonts w:hint="eastAsia" w:asciiTheme="minorEastAsia" w:hAnsiTheme="minorEastAsia" w:eastAsiaTheme="minorEastAsia" w:cstheme="minorEastAsia"/>
          <w:color w:val="auto"/>
          <w:sz w:val="24"/>
          <w:szCs w:val="24"/>
          <w:highlight w:val="none"/>
        </w:rPr>
        <w:t>任。</w:t>
      </w:r>
    </w:p>
    <w:p w14:paraId="38009228">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right="580" w:rightChars="0" w:firstLine="47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6</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如本项目不接受联合体投标而投标人为联合体的，或者本项目接受联合体投</w:t>
      </w:r>
      <w:r>
        <w:rPr>
          <w:rFonts w:hint="eastAsia" w:asciiTheme="minorEastAsia" w:hAnsiTheme="minorEastAsia" w:eastAsiaTheme="minorEastAsia" w:cstheme="minorEastAsia"/>
          <w:color w:val="auto"/>
          <w:spacing w:val="-4"/>
          <w:sz w:val="24"/>
          <w:szCs w:val="24"/>
          <w:highlight w:val="none"/>
        </w:rPr>
        <w:t xml:space="preserve">标但投标人组成的联合体不符合本章第 </w:t>
      </w:r>
      <w:r>
        <w:rPr>
          <w:rFonts w:hint="eastAsia" w:asciiTheme="minorEastAsia" w:hAnsiTheme="minorEastAsia" w:eastAsiaTheme="minorEastAsia" w:cstheme="minorEastAsia"/>
          <w:color w:val="auto"/>
          <w:sz w:val="24"/>
          <w:szCs w:val="24"/>
          <w:highlight w:val="none"/>
        </w:rPr>
        <w:t>3.2</w:t>
      </w:r>
      <w:r>
        <w:rPr>
          <w:rFonts w:hint="eastAsia" w:asciiTheme="minorEastAsia" w:hAnsiTheme="minorEastAsia" w:eastAsiaTheme="minorEastAsia" w:cstheme="minorEastAsia"/>
          <w:color w:val="auto"/>
          <w:spacing w:val="4"/>
          <w:sz w:val="24"/>
          <w:szCs w:val="24"/>
          <w:highlight w:val="none"/>
        </w:rPr>
        <w:t xml:space="preserve"> </w:t>
      </w:r>
      <w:r>
        <w:rPr>
          <w:rFonts w:hint="eastAsia" w:asciiTheme="minorEastAsia" w:hAnsiTheme="minorEastAsia" w:eastAsiaTheme="minorEastAsia" w:cstheme="minorEastAsia"/>
          <w:color w:val="auto"/>
          <w:sz w:val="24"/>
          <w:szCs w:val="24"/>
          <w:highlight w:val="none"/>
        </w:rPr>
        <w:t>条规定的，投标无效。</w:t>
      </w:r>
    </w:p>
    <w:p w14:paraId="298CC0BB">
      <w:pPr>
        <w:pStyle w:val="8"/>
        <w:keepNext w:val="0"/>
        <w:keepLines w:val="0"/>
        <w:pageBreakBefore w:val="0"/>
        <w:widowControl w:val="0"/>
        <w:kinsoku/>
        <w:wordWrap/>
        <w:overflowPunct/>
        <w:topLinePunct w:val="0"/>
        <w:autoSpaceDE w:val="0"/>
        <w:autoSpaceDN w:val="0"/>
        <w:bidi w:val="0"/>
        <w:adjustRightInd/>
        <w:snapToGrid/>
        <w:spacing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4、投标费用</w:t>
      </w:r>
    </w:p>
    <w:p w14:paraId="3A40E4FA">
      <w:pPr>
        <w:pStyle w:val="8"/>
        <w:keepNext w:val="0"/>
        <w:keepLines w:val="0"/>
        <w:pageBreakBefore w:val="0"/>
        <w:widowControl w:val="0"/>
        <w:kinsoku/>
        <w:wordWrap/>
        <w:overflowPunct/>
        <w:topLinePunct w:val="0"/>
        <w:autoSpaceDE w:val="0"/>
        <w:autoSpaceDN w:val="0"/>
        <w:bidi w:val="0"/>
        <w:adjustRightInd/>
        <w:snapToGrid/>
        <w:spacing w:before="101"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4.1 除招标文件另有规定外，投标人应自行承担其参加本项目投标所涉及的一切费用。</w:t>
      </w:r>
    </w:p>
    <w:p w14:paraId="2C4F083C">
      <w:pPr>
        <w:pStyle w:val="4"/>
        <w:keepNext w:val="0"/>
        <w:keepLines w:val="0"/>
        <w:pageBreakBefore w:val="0"/>
        <w:widowControl w:val="0"/>
        <w:kinsoku/>
        <w:wordWrap/>
        <w:overflowPunct/>
        <w:topLinePunct w:val="0"/>
        <w:autoSpaceDE w:val="0"/>
        <w:autoSpaceDN w:val="0"/>
        <w:bidi w:val="0"/>
        <w:adjustRightInd/>
        <w:snapToGrid/>
        <w:spacing w:line="400" w:lineRule="exact"/>
        <w:ind w:left="0"/>
        <w:textAlignment w:val="auto"/>
        <w:rPr>
          <w:rFonts w:hint="eastAsia" w:asciiTheme="minorEastAsia" w:hAnsiTheme="minorEastAsia" w:eastAsiaTheme="minorEastAsia" w:cstheme="minorEastAsia"/>
          <w:color w:val="auto"/>
          <w:sz w:val="24"/>
          <w:szCs w:val="24"/>
          <w:highlight w:val="none"/>
        </w:rPr>
      </w:pPr>
      <w:bookmarkStart w:id="22" w:name="三、招标"/>
      <w:bookmarkEnd w:id="22"/>
      <w:r>
        <w:rPr>
          <w:rFonts w:hint="eastAsia" w:asciiTheme="minorEastAsia" w:hAnsiTheme="minorEastAsia" w:eastAsiaTheme="minorEastAsia" w:cstheme="minorEastAsia"/>
          <w:color w:val="auto"/>
          <w:sz w:val="24"/>
          <w:szCs w:val="24"/>
          <w:highlight w:val="none"/>
        </w:rPr>
        <w:t>三、招标</w:t>
      </w:r>
    </w:p>
    <w:p w14:paraId="22F06DF7">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5、招标文件</w:t>
      </w:r>
    </w:p>
    <w:p w14:paraId="4ABC6B64">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113" w:after="0" w:line="400" w:lineRule="exact"/>
        <w:ind w:right="0" w:rightChars="0" w:firstLine="720" w:firstLineChars="3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5.1</w:t>
      </w:r>
      <w:r>
        <w:rPr>
          <w:rFonts w:hint="eastAsia" w:asciiTheme="minorEastAsia" w:hAnsiTheme="minorEastAsia" w:eastAsiaTheme="minorEastAsia" w:cstheme="minorEastAsia"/>
          <w:color w:val="auto"/>
          <w:sz w:val="24"/>
          <w:szCs w:val="24"/>
          <w:highlight w:val="none"/>
        </w:rPr>
        <w:t>招标文件由下述部分组成：</w:t>
      </w:r>
    </w:p>
    <w:p w14:paraId="5CA946F0">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投标邀请</w:t>
      </w:r>
    </w:p>
    <w:p w14:paraId="5C8749FF">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投标人须知前附表（</w:t>
      </w:r>
      <w:r>
        <w:rPr>
          <w:rFonts w:hint="eastAsia" w:asciiTheme="minorEastAsia" w:hAnsiTheme="minorEastAsia" w:eastAsiaTheme="minorEastAsia" w:cstheme="minorEastAsia"/>
          <w:color w:val="auto"/>
          <w:spacing w:val="-30"/>
          <w:sz w:val="24"/>
          <w:szCs w:val="24"/>
          <w:highlight w:val="none"/>
        </w:rPr>
        <w:t xml:space="preserve">表 </w:t>
      </w:r>
      <w:r>
        <w:rPr>
          <w:rFonts w:hint="eastAsia" w:asciiTheme="minorEastAsia" w:hAnsiTheme="minorEastAsia" w:eastAsiaTheme="minorEastAsia" w:cstheme="minorEastAsia"/>
          <w:color w:val="auto"/>
          <w:sz w:val="24"/>
          <w:szCs w:val="24"/>
          <w:highlight w:val="none"/>
        </w:rPr>
        <w:t>1）</w:t>
      </w:r>
    </w:p>
    <w:p w14:paraId="0FDF9E81">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投标人须知</w:t>
      </w:r>
    </w:p>
    <w:p w14:paraId="0A26153C">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资格审查与评标</w:t>
      </w:r>
    </w:p>
    <w:p w14:paraId="2A4F15C3">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招标内容及要求</w:t>
      </w:r>
    </w:p>
    <w:p w14:paraId="28693728">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政府采购合同（参考文本）</w:t>
      </w:r>
    </w:p>
    <w:p w14:paraId="60532261">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投标文件格式</w:t>
      </w:r>
    </w:p>
    <w:p w14:paraId="2939C495">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leftChars="0"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按照招标文件规定作为招标文件组成部分的其他内容（若有）</w:t>
      </w:r>
    </w:p>
    <w:p w14:paraId="4A65C25E">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5.2</w:t>
      </w:r>
      <w:r>
        <w:rPr>
          <w:rFonts w:hint="eastAsia" w:asciiTheme="minorEastAsia" w:hAnsiTheme="minorEastAsia" w:eastAsiaTheme="minorEastAsia" w:cstheme="minorEastAsia"/>
          <w:color w:val="auto"/>
          <w:sz w:val="24"/>
          <w:szCs w:val="24"/>
          <w:highlight w:val="none"/>
        </w:rPr>
        <w:t>招标文件的澄清或修改</w:t>
      </w:r>
    </w:p>
    <w:p w14:paraId="6B48295F">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right="580" w:rightChars="0" w:firstLine="476" w:firstLineChars="200"/>
        <w:jc w:val="left"/>
        <w:textAlignment w:val="auto"/>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
          <w:sz w:val="24"/>
          <w:szCs w:val="24"/>
          <w:highlight w:val="none"/>
        </w:rPr>
        <w:t xml:space="preserve">可对已发出的招标文件进行必要的澄清或修改， </w:t>
      </w:r>
      <w:r>
        <w:rPr>
          <w:rFonts w:hint="eastAsia" w:asciiTheme="minorEastAsia" w:hAnsiTheme="minorEastAsia" w:eastAsiaTheme="minorEastAsia" w:cstheme="minorEastAsia"/>
          <w:color w:val="auto"/>
          <w:sz w:val="24"/>
          <w:szCs w:val="24"/>
          <w:highlight w:val="none"/>
        </w:rPr>
        <w:t>但不得对招标文件载</w:t>
      </w:r>
      <w:r>
        <w:rPr>
          <w:rFonts w:hint="eastAsia" w:asciiTheme="minorEastAsia" w:hAnsiTheme="minorEastAsia" w:eastAsiaTheme="minorEastAsia" w:cstheme="minorEastAsia"/>
          <w:color w:val="auto"/>
          <w:spacing w:val="-1"/>
          <w:sz w:val="24"/>
          <w:szCs w:val="24"/>
          <w:highlight w:val="none"/>
          <w:lang w:eastAsia="zh-CN"/>
        </w:rPr>
        <w:t>明的采购标的和投标人的资格要求进行改变。</w:t>
      </w:r>
    </w:p>
    <w:p w14:paraId="7B9D1215">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right="580" w:rightChars="0" w:firstLine="476" w:firstLineChars="200"/>
        <w:jc w:val="left"/>
        <w:textAlignment w:val="auto"/>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）除本章第 5.2 条第（3）款规定情形外，澄清或修改的内容可能影响投标文件编制的，福建省中会通招标代理有限公司将在投标截止时间至少15个日历日前，在招标文件载明的指定媒体以更正公告的形式发布澄清或修改的内容。不足15个日历日的，福建省中会通招标代理有限公司将顺延投标截止时间及开标时间，福建省中会通招标代理有限公司和投标人受原投标截止时间及开标时间制约的所有权利和义务均延长至新的投标截止时间及开标时间。</w:t>
      </w:r>
    </w:p>
    <w:p w14:paraId="1DAB2000">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right="580" w:rightChars="0" w:firstLine="47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3</w:t>
      </w:r>
      <w:r>
        <w:rPr>
          <w:rFonts w:hint="eastAsia" w:asciiTheme="minorEastAsia" w:hAnsiTheme="minorEastAsia" w:eastAsiaTheme="minorEastAsia" w:cstheme="minorEastAsia"/>
          <w:color w:val="auto"/>
          <w:spacing w:val="-1"/>
          <w:sz w:val="24"/>
          <w:szCs w:val="24"/>
          <w:highlight w:val="none"/>
          <w:lang w:eastAsia="zh-CN"/>
        </w:rPr>
        <w:t>）澄清或修改的内容可能改变</w:t>
      </w:r>
      <w:r>
        <w:rPr>
          <w:rFonts w:hint="eastAsia" w:asciiTheme="minorEastAsia" w:hAnsiTheme="minorEastAsia" w:eastAsiaTheme="minorEastAsia" w:cstheme="minorEastAsia"/>
          <w:color w:val="auto"/>
          <w:sz w:val="24"/>
          <w:szCs w:val="24"/>
          <w:highlight w:val="none"/>
        </w:rPr>
        <w:t>招标文件载明的采购标的和投标人的资格要求的</w:t>
      </w:r>
      <w:r>
        <w:rPr>
          <w:rFonts w:hint="eastAsia" w:asciiTheme="minorEastAsia" w:hAnsiTheme="minorEastAsia" w:eastAsiaTheme="minorEastAsia" w:cstheme="minorEastAsia"/>
          <w:color w:val="auto"/>
          <w:spacing w:val="-11"/>
          <w:sz w:val="24"/>
          <w:szCs w:val="24"/>
          <w:highlight w:val="none"/>
        </w:rPr>
        <w:t>，本次采购活动结束，</w:t>
      </w:r>
      <w:r>
        <w:rPr>
          <w:rFonts w:hint="eastAsia" w:asciiTheme="minorEastAsia" w:hAnsiTheme="minorEastAsia" w:eastAsiaTheme="minorEastAsia" w:cstheme="minorEastAsia"/>
          <w:color w:val="auto"/>
          <w:spacing w:val="-11"/>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1"/>
          <w:sz w:val="24"/>
          <w:szCs w:val="24"/>
          <w:highlight w:val="none"/>
        </w:rPr>
        <w:t>将依法组织后续采购活动</w:t>
      </w:r>
      <w:r>
        <w:rPr>
          <w:rFonts w:hint="eastAsia" w:asciiTheme="minorEastAsia" w:hAnsiTheme="minorEastAsia" w:eastAsiaTheme="minorEastAsia" w:cstheme="minorEastAsia"/>
          <w:color w:val="auto"/>
          <w:sz w:val="24"/>
          <w:szCs w:val="24"/>
          <w:highlight w:val="none"/>
        </w:rPr>
        <w:t>（包括但不限于：重新招标、采用其他方式采购等）。</w:t>
      </w:r>
    </w:p>
    <w:p w14:paraId="7C22862C">
      <w:pPr>
        <w:pStyle w:val="8"/>
        <w:keepNext w:val="0"/>
        <w:keepLines w:val="0"/>
        <w:pageBreakBefore w:val="0"/>
        <w:widowControl w:val="0"/>
        <w:kinsoku/>
        <w:wordWrap/>
        <w:overflowPunct/>
        <w:topLinePunct w:val="0"/>
        <w:autoSpaceDE w:val="0"/>
        <w:autoSpaceDN w:val="0"/>
        <w:bidi w:val="0"/>
        <w:adjustRightInd/>
        <w:snapToGrid/>
        <w:spacing w:line="4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6、现场考察或开标前答疑会</w:t>
      </w:r>
    </w:p>
    <w:p w14:paraId="32947B79">
      <w:pPr>
        <w:pStyle w:val="8"/>
        <w:keepNext w:val="0"/>
        <w:keepLines w:val="0"/>
        <w:pageBreakBefore w:val="0"/>
        <w:widowControl w:val="0"/>
        <w:kinsoku/>
        <w:wordWrap/>
        <w:overflowPunct/>
        <w:topLinePunct w:val="0"/>
        <w:autoSpaceDE w:val="0"/>
        <w:autoSpaceDN w:val="0"/>
        <w:bidi w:val="0"/>
        <w:adjustRightInd/>
        <w:snapToGrid/>
        <w:spacing w:before="107" w:line="4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6.1 是否组织现场考察或召开开标前答疑会：详见招标文件第二章。</w:t>
      </w:r>
    </w:p>
    <w:p w14:paraId="2C1B08C7">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7、更正公告</w:t>
      </w:r>
    </w:p>
    <w:p w14:paraId="7C8AF90B">
      <w:pPr>
        <w:pStyle w:val="26"/>
        <w:keepNext w:val="0"/>
        <w:keepLines w:val="0"/>
        <w:pageBreakBefore w:val="0"/>
        <w:widowControl w:val="0"/>
        <w:numPr>
          <w:ilvl w:val="0"/>
          <w:numId w:val="0"/>
        </w:numPr>
        <w:tabs>
          <w:tab w:val="left" w:pos="1065"/>
        </w:tabs>
        <w:kinsoku/>
        <w:wordWrap/>
        <w:overflowPunct/>
        <w:topLinePunct w:val="0"/>
        <w:autoSpaceDE w:val="0"/>
        <w:autoSpaceDN w:val="0"/>
        <w:bidi w:val="0"/>
        <w:adjustRightInd/>
        <w:snapToGrid/>
        <w:spacing w:before="112" w:after="0" w:line="400" w:lineRule="exact"/>
        <w:ind w:right="577" w:rightChars="0" w:firstLine="47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7.1.</w:t>
      </w:r>
      <w:r>
        <w:rPr>
          <w:rFonts w:hint="eastAsia" w:asciiTheme="minorEastAsia" w:hAnsiTheme="minorEastAsia" w:eastAsiaTheme="minorEastAsia" w:cstheme="minorEastAsia"/>
          <w:color w:val="auto"/>
          <w:spacing w:val="-1"/>
          <w:sz w:val="24"/>
          <w:szCs w:val="24"/>
          <w:highlight w:val="none"/>
        </w:rPr>
        <w:t>若</w:t>
      </w:r>
      <w:r>
        <w:rPr>
          <w:rFonts w:hint="eastAsia" w:asciiTheme="minorEastAsia" w:hAnsiTheme="minorEastAsia" w:eastAsiaTheme="minorEastAsia" w:cstheme="minorEastAsia"/>
          <w:color w:val="auto"/>
          <w:spacing w:val="-1"/>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
          <w:sz w:val="24"/>
          <w:szCs w:val="24"/>
          <w:highlight w:val="none"/>
        </w:rPr>
        <w:t>发布更正公告，则更正公告及其所发布的内容或</w:t>
      </w:r>
      <w:r>
        <w:rPr>
          <w:rFonts w:hint="eastAsia" w:asciiTheme="minorEastAsia" w:hAnsiTheme="minorEastAsia" w:eastAsiaTheme="minorEastAsia" w:cstheme="minorEastAsia"/>
          <w:color w:val="auto"/>
          <w:spacing w:val="-12"/>
          <w:sz w:val="24"/>
          <w:szCs w:val="24"/>
          <w:highlight w:val="none"/>
        </w:rPr>
        <w:t>信息</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pacing w:val="-6"/>
          <w:sz w:val="24"/>
          <w:szCs w:val="24"/>
          <w:highlight w:val="none"/>
        </w:rPr>
        <w:t>包括但不限于：招标文件的澄清或修改、现场考察或答疑会的有关事宜等</w:t>
      </w:r>
      <w:r>
        <w:rPr>
          <w:rFonts w:hint="eastAsia" w:asciiTheme="minorEastAsia" w:hAnsiTheme="minorEastAsia" w:eastAsiaTheme="minorEastAsia" w:cstheme="minorEastAsia"/>
          <w:color w:val="auto"/>
          <w:spacing w:val="-22"/>
          <w:sz w:val="24"/>
          <w:szCs w:val="24"/>
          <w:highlight w:val="none"/>
        </w:rPr>
        <w:t>）</w:t>
      </w:r>
      <w:r>
        <w:rPr>
          <w:rFonts w:hint="eastAsia" w:asciiTheme="minorEastAsia" w:hAnsiTheme="minorEastAsia" w:eastAsiaTheme="minorEastAsia" w:cstheme="minorEastAsia"/>
          <w:color w:val="auto"/>
          <w:spacing w:val="-9"/>
          <w:sz w:val="24"/>
          <w:szCs w:val="24"/>
          <w:highlight w:val="none"/>
        </w:rPr>
        <w:t>作为</w:t>
      </w:r>
      <w:r>
        <w:rPr>
          <w:rFonts w:hint="eastAsia" w:asciiTheme="minorEastAsia" w:hAnsiTheme="minorEastAsia" w:eastAsiaTheme="minorEastAsia" w:cstheme="minorEastAsia"/>
          <w:color w:val="auto"/>
          <w:sz w:val="24"/>
          <w:szCs w:val="24"/>
          <w:highlight w:val="none"/>
        </w:rPr>
        <w:t>招标文件组成部分，对投标人具有约束力。</w:t>
      </w:r>
    </w:p>
    <w:p w14:paraId="473E9D73">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7.2.</w:t>
      </w:r>
      <w:r>
        <w:rPr>
          <w:rFonts w:hint="eastAsia" w:asciiTheme="minorEastAsia" w:hAnsiTheme="minorEastAsia" w:eastAsiaTheme="minorEastAsia" w:cstheme="minorEastAsia"/>
          <w:color w:val="auto"/>
          <w:sz w:val="24"/>
          <w:szCs w:val="24"/>
          <w:highlight w:val="none"/>
        </w:rPr>
        <w:t>更正公告作为</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通知所有潜在投标人的书面形式。</w:t>
      </w:r>
    </w:p>
    <w:p w14:paraId="668806E9">
      <w:pPr>
        <w:pStyle w:val="8"/>
        <w:keepNext w:val="0"/>
        <w:keepLines w:val="0"/>
        <w:pageBreakBefore w:val="0"/>
        <w:widowControl w:val="0"/>
        <w:kinsoku/>
        <w:wordWrap/>
        <w:overflowPunct/>
        <w:topLinePunct w:val="0"/>
        <w:autoSpaceDE w:val="0"/>
        <w:autoSpaceDN w:val="0"/>
        <w:bidi w:val="0"/>
        <w:adjustRightInd/>
        <w:snapToGrid/>
        <w:spacing w:before="113" w:line="400" w:lineRule="exact"/>
        <w:ind w:firstLine="240" w:firstLineChars="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8、终止公告</w:t>
      </w:r>
    </w:p>
    <w:p w14:paraId="0C70D2FB">
      <w:pPr>
        <w:pStyle w:val="26"/>
        <w:keepNext w:val="0"/>
        <w:keepLines w:val="0"/>
        <w:pageBreakBefore w:val="0"/>
        <w:widowControl w:val="0"/>
        <w:numPr>
          <w:ilvl w:val="0"/>
          <w:numId w:val="0"/>
        </w:numPr>
        <w:tabs>
          <w:tab w:val="left" w:pos="1065"/>
        </w:tabs>
        <w:kinsoku/>
        <w:wordWrap/>
        <w:overflowPunct/>
        <w:topLinePunct w:val="0"/>
        <w:autoSpaceDE w:val="0"/>
        <w:autoSpaceDN w:val="0"/>
        <w:bidi w:val="0"/>
        <w:adjustRightInd/>
        <w:snapToGrid/>
        <w:spacing w:before="112" w:after="0" w:line="400" w:lineRule="exact"/>
        <w:ind w:right="577" w:rightChars="0" w:firstLine="47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8.1.</w:t>
      </w:r>
      <w:r>
        <w:rPr>
          <w:rFonts w:hint="eastAsia" w:asciiTheme="minorEastAsia" w:hAnsiTheme="minorEastAsia" w:eastAsiaTheme="minorEastAsia" w:cstheme="minorEastAsia"/>
          <w:color w:val="auto"/>
          <w:spacing w:val="-1"/>
          <w:sz w:val="24"/>
          <w:szCs w:val="24"/>
          <w:highlight w:val="none"/>
        </w:rPr>
        <w:t>若出现因重大变故导致采购任务取消情形，</w:t>
      </w:r>
      <w:r>
        <w:rPr>
          <w:rFonts w:hint="eastAsia" w:asciiTheme="minorEastAsia" w:hAnsiTheme="minorEastAsia" w:eastAsiaTheme="minorEastAsia" w:cstheme="minorEastAsia"/>
          <w:color w:val="auto"/>
          <w:spacing w:val="-1"/>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
          <w:sz w:val="24"/>
          <w:szCs w:val="24"/>
          <w:highlight w:val="none"/>
        </w:rPr>
        <w:t>可终止</w:t>
      </w:r>
      <w:r>
        <w:rPr>
          <w:rFonts w:hint="eastAsia" w:asciiTheme="minorEastAsia" w:hAnsiTheme="minorEastAsia" w:eastAsiaTheme="minorEastAsia" w:cstheme="minorEastAsia"/>
          <w:color w:val="auto"/>
          <w:sz w:val="24"/>
          <w:szCs w:val="24"/>
          <w:highlight w:val="none"/>
        </w:rPr>
        <w:t>招标并发布终止公告。</w:t>
      </w:r>
    </w:p>
    <w:p w14:paraId="0F514F1E">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0" w:after="0" w:line="400" w:lineRule="exact"/>
        <w:ind w:right="841" w:rightChars="0" w:firstLine="476" w:firstLineChars="20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8.2.</w:t>
      </w:r>
      <w:r>
        <w:rPr>
          <w:rFonts w:hint="eastAsia" w:asciiTheme="minorEastAsia" w:hAnsiTheme="minorEastAsia" w:eastAsiaTheme="minorEastAsia" w:cstheme="minorEastAsia"/>
          <w:color w:val="auto"/>
          <w:spacing w:val="-1"/>
          <w:sz w:val="24"/>
          <w:szCs w:val="24"/>
          <w:highlight w:val="none"/>
        </w:rPr>
        <w:t>终止公告作为</w:t>
      </w:r>
      <w:r>
        <w:rPr>
          <w:rFonts w:hint="eastAsia" w:asciiTheme="minorEastAsia" w:hAnsiTheme="minorEastAsia" w:eastAsiaTheme="minorEastAsia" w:cstheme="minorEastAsia"/>
          <w:color w:val="auto"/>
          <w:spacing w:val="-1"/>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
          <w:sz w:val="24"/>
          <w:szCs w:val="24"/>
          <w:highlight w:val="none"/>
        </w:rPr>
        <w:t>通知所有潜在投标人的书面形式。</w:t>
      </w:r>
      <w:bookmarkStart w:id="23" w:name="四、投标"/>
      <w:bookmarkEnd w:id="23"/>
    </w:p>
    <w:p w14:paraId="10B58304">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0" w:after="0" w:line="400" w:lineRule="exact"/>
        <w:ind w:right="0" w:rightChars="0" w:firstLine="0" w:firstLineChars="0"/>
        <w:jc w:val="both"/>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四、投标</w:t>
      </w:r>
    </w:p>
    <w:p w14:paraId="545418D9">
      <w:pPr>
        <w:pStyle w:val="8"/>
        <w:keepNext w:val="0"/>
        <w:keepLines w:val="0"/>
        <w:pageBreakBefore w:val="0"/>
        <w:widowControl w:val="0"/>
        <w:kinsoku/>
        <w:wordWrap/>
        <w:overflowPunct/>
        <w:topLinePunct w:val="0"/>
        <w:autoSpaceDE w:val="0"/>
        <w:autoSpaceDN w:val="0"/>
        <w:bidi w:val="0"/>
        <w:adjustRightInd/>
        <w:snapToGrid/>
        <w:spacing w:line="4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9、投标</w:t>
      </w:r>
    </w:p>
    <w:p w14:paraId="2090C84A">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11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9.1.</w:t>
      </w:r>
      <w:r>
        <w:rPr>
          <w:rFonts w:hint="eastAsia" w:asciiTheme="minorEastAsia" w:hAnsiTheme="minorEastAsia" w:eastAsiaTheme="minorEastAsia" w:cstheme="minorEastAsia"/>
          <w:color w:val="auto"/>
          <w:sz w:val="24"/>
          <w:szCs w:val="24"/>
          <w:highlight w:val="none"/>
        </w:rPr>
        <w:t>投标人可对招标文件载明的全部或部分采购包进行投标。</w:t>
      </w:r>
    </w:p>
    <w:p w14:paraId="5CBB1DB6">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113"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9.2.</w:t>
      </w:r>
      <w:r>
        <w:rPr>
          <w:rFonts w:hint="eastAsia" w:asciiTheme="minorEastAsia" w:hAnsiTheme="minorEastAsia" w:eastAsiaTheme="minorEastAsia" w:cstheme="minorEastAsia"/>
          <w:color w:val="auto"/>
          <w:sz w:val="24"/>
          <w:szCs w:val="24"/>
          <w:highlight w:val="none"/>
        </w:rPr>
        <w:t>投标人应对同一个采购包内的所有内容进行完整投标，否则投标无效。</w:t>
      </w:r>
    </w:p>
    <w:p w14:paraId="7BFB7040">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112"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9.3.</w:t>
      </w:r>
      <w:r>
        <w:rPr>
          <w:rFonts w:hint="eastAsia" w:asciiTheme="minorEastAsia" w:hAnsiTheme="minorEastAsia" w:eastAsiaTheme="minorEastAsia" w:cstheme="minorEastAsia"/>
          <w:color w:val="auto"/>
          <w:sz w:val="24"/>
          <w:szCs w:val="24"/>
          <w:highlight w:val="none"/>
        </w:rPr>
        <w:t>投标人代表只能接受一个投标人的授权参加投标，否则投标无效。</w:t>
      </w:r>
    </w:p>
    <w:p w14:paraId="45DEA216">
      <w:pPr>
        <w:pStyle w:val="26"/>
        <w:keepNext w:val="0"/>
        <w:keepLines w:val="0"/>
        <w:pageBreakBefore w:val="0"/>
        <w:widowControl w:val="0"/>
        <w:numPr>
          <w:ilvl w:val="0"/>
          <w:numId w:val="0"/>
        </w:numPr>
        <w:tabs>
          <w:tab w:val="left" w:pos="1065"/>
        </w:tabs>
        <w:kinsoku/>
        <w:wordWrap/>
        <w:overflowPunct/>
        <w:topLinePunct w:val="0"/>
        <w:autoSpaceDE w:val="0"/>
        <w:autoSpaceDN w:val="0"/>
        <w:bidi w:val="0"/>
        <w:adjustRightInd/>
        <w:snapToGrid/>
        <w:spacing w:before="113" w:after="0" w:line="400" w:lineRule="exact"/>
        <w:ind w:right="577" w:rightChars="0" w:firstLine="47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9.4.</w:t>
      </w:r>
      <w:r>
        <w:rPr>
          <w:rFonts w:hint="eastAsia" w:asciiTheme="minorEastAsia" w:hAnsiTheme="minorEastAsia" w:eastAsiaTheme="minorEastAsia" w:cstheme="minorEastAsia"/>
          <w:color w:val="auto"/>
          <w:spacing w:val="-1"/>
          <w:sz w:val="24"/>
          <w:szCs w:val="24"/>
          <w:highlight w:val="none"/>
        </w:rPr>
        <w:t>单位负责人为同一人或存在直接控股、管理关系的不同供应商，不得同时参加</w:t>
      </w:r>
      <w:r>
        <w:rPr>
          <w:rFonts w:hint="eastAsia" w:asciiTheme="minorEastAsia" w:hAnsiTheme="minorEastAsia" w:eastAsiaTheme="minorEastAsia" w:cstheme="minorEastAsia"/>
          <w:color w:val="auto"/>
          <w:sz w:val="24"/>
          <w:szCs w:val="24"/>
          <w:highlight w:val="none"/>
        </w:rPr>
        <w:t>同一合同项下的投标，否则投标无效。</w:t>
      </w:r>
    </w:p>
    <w:p w14:paraId="409EBEE3">
      <w:pPr>
        <w:pStyle w:val="26"/>
        <w:keepNext w:val="0"/>
        <w:keepLines w:val="0"/>
        <w:pageBreakBefore w:val="0"/>
        <w:widowControl w:val="0"/>
        <w:numPr>
          <w:ilvl w:val="0"/>
          <w:numId w:val="0"/>
        </w:numPr>
        <w:tabs>
          <w:tab w:val="left" w:pos="1065"/>
        </w:tabs>
        <w:kinsoku/>
        <w:wordWrap/>
        <w:overflowPunct/>
        <w:topLinePunct w:val="0"/>
        <w:autoSpaceDE w:val="0"/>
        <w:autoSpaceDN w:val="0"/>
        <w:bidi w:val="0"/>
        <w:adjustRightInd/>
        <w:snapToGrid/>
        <w:spacing w:before="39" w:after="0" w:line="400" w:lineRule="exact"/>
        <w:ind w:right="485"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9.5.</w:t>
      </w:r>
      <w:r>
        <w:rPr>
          <w:rFonts w:hint="eastAsia" w:asciiTheme="minorEastAsia" w:hAnsiTheme="minorEastAsia" w:eastAsiaTheme="minorEastAsia" w:cstheme="minorEastAsia"/>
          <w:color w:val="auto"/>
          <w:sz w:val="24"/>
          <w:szCs w:val="24"/>
          <w:highlight w:val="none"/>
        </w:rPr>
        <w:t xml:space="preserve">为本项目提供整体设计、规范编制或项目管理、监理、检测等服务的供应商， </w:t>
      </w:r>
      <w:r>
        <w:rPr>
          <w:rFonts w:hint="eastAsia" w:asciiTheme="minorEastAsia" w:hAnsiTheme="minorEastAsia" w:eastAsiaTheme="minorEastAsia" w:cstheme="minorEastAsia"/>
          <w:color w:val="auto"/>
          <w:spacing w:val="-1"/>
          <w:sz w:val="24"/>
          <w:szCs w:val="24"/>
          <w:highlight w:val="none"/>
        </w:rPr>
        <w:t xml:space="preserve">不得参加本项目除整体设计、规范编制和项目管理、监理、检测等服务外的采购活动， </w:t>
      </w:r>
      <w:r>
        <w:rPr>
          <w:rFonts w:hint="eastAsia" w:asciiTheme="minorEastAsia" w:hAnsiTheme="minorEastAsia" w:eastAsiaTheme="minorEastAsia" w:cstheme="minorEastAsia"/>
          <w:color w:val="auto"/>
          <w:sz w:val="24"/>
          <w:szCs w:val="24"/>
          <w:highlight w:val="none"/>
        </w:rPr>
        <w:t>否则投标无效。</w:t>
      </w:r>
    </w:p>
    <w:p w14:paraId="12CE9728">
      <w:pPr>
        <w:pStyle w:val="26"/>
        <w:keepNext w:val="0"/>
        <w:keepLines w:val="0"/>
        <w:pageBreakBefore w:val="0"/>
        <w:widowControl w:val="0"/>
        <w:numPr>
          <w:ilvl w:val="0"/>
          <w:numId w:val="0"/>
        </w:numPr>
        <w:tabs>
          <w:tab w:val="left" w:pos="1065"/>
        </w:tabs>
        <w:kinsoku/>
        <w:wordWrap/>
        <w:overflowPunct/>
        <w:topLinePunct w:val="0"/>
        <w:autoSpaceDE w:val="0"/>
        <w:autoSpaceDN w:val="0"/>
        <w:bidi w:val="0"/>
        <w:adjustRightInd/>
        <w:snapToGrid/>
        <w:spacing w:before="0" w:after="0" w:line="400" w:lineRule="exact"/>
        <w:ind w:right="577" w:rightChars="0" w:firstLine="47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9.6.</w:t>
      </w:r>
      <w:r>
        <w:rPr>
          <w:rFonts w:hint="eastAsia" w:asciiTheme="minorEastAsia" w:hAnsiTheme="minorEastAsia" w:eastAsiaTheme="minorEastAsia" w:cstheme="minorEastAsia"/>
          <w:color w:val="auto"/>
          <w:spacing w:val="-1"/>
          <w:sz w:val="24"/>
          <w:szCs w:val="24"/>
          <w:highlight w:val="none"/>
        </w:rPr>
        <w:t>列入失信被执行人、重大税收违法案件当事人名单、政府采购严重违法失信行</w:t>
      </w:r>
      <w:r>
        <w:rPr>
          <w:rFonts w:hint="eastAsia" w:asciiTheme="minorEastAsia" w:hAnsiTheme="minorEastAsia" w:eastAsiaTheme="minorEastAsia" w:cstheme="minorEastAsia"/>
          <w:color w:val="auto"/>
          <w:spacing w:val="-5"/>
          <w:sz w:val="24"/>
          <w:szCs w:val="24"/>
          <w:highlight w:val="none"/>
        </w:rPr>
        <w:t>为记录名单及其他不符合政府采购法第二十二条规定条件的供应商，不得参加投标，否</w:t>
      </w:r>
      <w:r>
        <w:rPr>
          <w:rFonts w:hint="eastAsia" w:asciiTheme="minorEastAsia" w:hAnsiTheme="minorEastAsia" w:eastAsiaTheme="minorEastAsia" w:cstheme="minorEastAsia"/>
          <w:color w:val="auto"/>
          <w:sz w:val="24"/>
          <w:szCs w:val="24"/>
          <w:highlight w:val="none"/>
        </w:rPr>
        <w:t>则投标无效。</w:t>
      </w:r>
    </w:p>
    <w:p w14:paraId="7D3B2C90">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9.7.</w:t>
      </w:r>
      <w:r>
        <w:rPr>
          <w:rFonts w:hint="eastAsia" w:asciiTheme="minorEastAsia" w:hAnsiTheme="minorEastAsia" w:eastAsiaTheme="minorEastAsia" w:cstheme="minorEastAsia"/>
          <w:color w:val="auto"/>
          <w:sz w:val="24"/>
          <w:szCs w:val="24"/>
          <w:highlight w:val="none"/>
        </w:rPr>
        <w:t>有下列情形之一的，视为投标人串通投标，其投标无效：</w:t>
      </w:r>
    </w:p>
    <w:p w14:paraId="0757552E">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08"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不同投标人的投标文件由同一单位或个人编制；</w:t>
      </w:r>
    </w:p>
    <w:p w14:paraId="5C71BA7B">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不同投标人委托同一单位或个人办理投标事宜；</w:t>
      </w:r>
    </w:p>
    <w:p w14:paraId="217A5526">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不同投标人的投标文件载明的项目管理成员或联系人员为同一人；</w:t>
      </w:r>
    </w:p>
    <w:p w14:paraId="13C50769">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不同投标人的投标文件异常一致或投标报价呈规律性差异；</w:t>
      </w:r>
    </w:p>
    <w:p w14:paraId="501D71BB">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不同投标人的投标文件相互混装；</w:t>
      </w:r>
    </w:p>
    <w:p w14:paraId="3256CB7D">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不同投标人的投标保证金从同一单位或个人的账户转出；</w:t>
      </w:r>
    </w:p>
    <w:p w14:paraId="1FBD3315">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有关法律、法规和规章及招标文件规定的其他串通投标情形。</w:t>
      </w:r>
    </w:p>
    <w:p w14:paraId="0AF15426">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10、投标文件</w:t>
      </w:r>
    </w:p>
    <w:p w14:paraId="039A0583">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10.1.</w:t>
      </w:r>
      <w:r>
        <w:rPr>
          <w:rFonts w:hint="eastAsia" w:asciiTheme="minorEastAsia" w:hAnsiTheme="minorEastAsia" w:eastAsiaTheme="minorEastAsia" w:cstheme="minorEastAsia"/>
          <w:color w:val="auto"/>
          <w:sz w:val="24"/>
          <w:szCs w:val="24"/>
          <w:highlight w:val="none"/>
        </w:rPr>
        <w:t>投标文件的编制</w:t>
      </w:r>
    </w:p>
    <w:p w14:paraId="5C5F82D2">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投标人应先仔细阅读招标文件的全部内容后，再进行投标文件的编制。</w:t>
      </w:r>
    </w:p>
    <w:p w14:paraId="51EAC678">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right="0" w:rightChars="0" w:firstLine="45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lang w:val="en-US" w:eastAsia="zh-CN"/>
        </w:rPr>
        <w:t>2</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 xml:space="preserve">投标文件应按照本章第 </w:t>
      </w:r>
      <w:r>
        <w:rPr>
          <w:rFonts w:hint="eastAsia" w:asciiTheme="minorEastAsia" w:hAnsiTheme="minorEastAsia" w:eastAsiaTheme="minorEastAsia" w:cstheme="minorEastAsia"/>
          <w:color w:val="auto"/>
          <w:sz w:val="24"/>
          <w:szCs w:val="24"/>
          <w:highlight w:val="none"/>
        </w:rPr>
        <w:t>10.2</w:t>
      </w:r>
      <w:r>
        <w:rPr>
          <w:rFonts w:hint="eastAsia" w:asciiTheme="minorEastAsia" w:hAnsiTheme="minorEastAsia" w:eastAsiaTheme="minorEastAsia" w:cstheme="minorEastAsia"/>
          <w:color w:val="auto"/>
          <w:spacing w:val="6"/>
          <w:sz w:val="24"/>
          <w:szCs w:val="24"/>
          <w:highlight w:val="none"/>
        </w:rPr>
        <w:t xml:space="preserve"> </w:t>
      </w:r>
      <w:r>
        <w:rPr>
          <w:rFonts w:hint="eastAsia" w:asciiTheme="minorEastAsia" w:hAnsiTheme="minorEastAsia" w:eastAsiaTheme="minorEastAsia" w:cstheme="minorEastAsia"/>
          <w:color w:val="auto"/>
          <w:sz w:val="24"/>
          <w:szCs w:val="24"/>
          <w:highlight w:val="none"/>
        </w:rPr>
        <w:t>条规定编制其组成部分。</w:t>
      </w:r>
    </w:p>
    <w:p w14:paraId="65F50E1C">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right="577" w:rightChars="0" w:firstLine="47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3</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投标文件应满足招标文件提出的实质性要求和条件，并保证其所提交的全部</w:t>
      </w:r>
      <w:r>
        <w:rPr>
          <w:rFonts w:hint="eastAsia" w:asciiTheme="minorEastAsia" w:hAnsiTheme="minorEastAsia" w:eastAsiaTheme="minorEastAsia" w:cstheme="minorEastAsia"/>
          <w:color w:val="auto"/>
          <w:spacing w:val="-9"/>
          <w:sz w:val="24"/>
          <w:szCs w:val="24"/>
          <w:highlight w:val="none"/>
        </w:rPr>
        <w:t>资料是不可割离且真实、有效、准确、完整和不具有任何误导性的，否则造成不利后果</w:t>
      </w:r>
      <w:r>
        <w:rPr>
          <w:rFonts w:hint="eastAsia" w:asciiTheme="minorEastAsia" w:hAnsiTheme="minorEastAsia" w:eastAsiaTheme="minorEastAsia" w:cstheme="minorEastAsia"/>
          <w:color w:val="auto"/>
          <w:sz w:val="24"/>
          <w:szCs w:val="24"/>
          <w:highlight w:val="none"/>
        </w:rPr>
        <w:t>由投标人承担责任。</w:t>
      </w:r>
    </w:p>
    <w:p w14:paraId="23EDDB44">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10.2.</w:t>
      </w:r>
      <w:r>
        <w:rPr>
          <w:rFonts w:hint="eastAsia" w:asciiTheme="minorEastAsia" w:hAnsiTheme="minorEastAsia" w:eastAsiaTheme="minorEastAsia" w:cstheme="minorEastAsia"/>
          <w:color w:val="auto"/>
          <w:sz w:val="24"/>
          <w:szCs w:val="24"/>
          <w:highlight w:val="none"/>
        </w:rPr>
        <w:t>投标文件由下述部分组成：</w:t>
      </w:r>
    </w:p>
    <w:p w14:paraId="31F06923">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资格及资信证明部分</w:t>
      </w:r>
    </w:p>
    <w:p w14:paraId="13A26A68">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①投标函</w:t>
      </w:r>
    </w:p>
    <w:p w14:paraId="0D0444EB">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②投标人的资格及资信证明文件</w:t>
      </w:r>
    </w:p>
    <w:p w14:paraId="0EE7EEED">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③投标保证金</w:t>
      </w:r>
    </w:p>
    <w:p w14:paraId="2CA2A980">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报价部分</w:t>
      </w:r>
    </w:p>
    <w:p w14:paraId="52B05B99">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①</w:t>
      </w:r>
      <w:r>
        <w:rPr>
          <w:rFonts w:hint="eastAsia" w:asciiTheme="minorEastAsia" w:hAnsiTheme="minorEastAsia" w:eastAsiaTheme="minorEastAsia" w:cstheme="minorEastAsia"/>
          <w:color w:val="auto"/>
          <w:sz w:val="24"/>
          <w:szCs w:val="24"/>
          <w:highlight w:val="none"/>
          <w:lang w:eastAsia="zh-CN"/>
        </w:rPr>
        <w:t>开标一览表</w:t>
      </w:r>
    </w:p>
    <w:p w14:paraId="6DDDA8FB">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②</w:t>
      </w:r>
      <w:r>
        <w:rPr>
          <w:rFonts w:hint="eastAsia" w:asciiTheme="minorEastAsia" w:hAnsiTheme="minorEastAsia" w:eastAsiaTheme="minorEastAsia" w:cstheme="minorEastAsia"/>
          <w:color w:val="auto"/>
          <w:sz w:val="24"/>
          <w:szCs w:val="24"/>
          <w:highlight w:val="none"/>
          <w:lang w:eastAsia="zh-CN"/>
        </w:rPr>
        <w:t>投标报价明细表</w:t>
      </w:r>
    </w:p>
    <w:p w14:paraId="6C8458BB">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技术商务部分</w:t>
      </w:r>
    </w:p>
    <w:p w14:paraId="69480EA8">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①标的说明一览表</w:t>
      </w:r>
    </w:p>
    <w:p w14:paraId="63E852F5">
      <w:pPr>
        <w:pStyle w:val="8"/>
        <w:keepNext w:val="0"/>
        <w:keepLines w:val="0"/>
        <w:pageBreakBefore w:val="0"/>
        <w:widowControl w:val="0"/>
        <w:kinsoku/>
        <w:wordWrap/>
        <w:overflowPunct/>
        <w:topLinePunct w:val="0"/>
        <w:autoSpaceDE w:val="0"/>
        <w:autoSpaceDN w:val="0"/>
        <w:bidi w:val="0"/>
        <w:adjustRightInd/>
        <w:snapToGrid/>
        <w:spacing w:before="39"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②技术和服务要求响应表</w:t>
      </w:r>
    </w:p>
    <w:p w14:paraId="424D5A50">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③商务条件响应表</w:t>
      </w:r>
    </w:p>
    <w:p w14:paraId="48B1E3EB">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④投标人提交的其他资料（若有）</w:t>
      </w:r>
    </w:p>
    <w:p w14:paraId="59A3C162">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113"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10.3.</w:t>
      </w:r>
      <w:r>
        <w:rPr>
          <w:rFonts w:hint="eastAsia" w:asciiTheme="minorEastAsia" w:hAnsiTheme="minorEastAsia" w:eastAsiaTheme="minorEastAsia" w:cstheme="minorEastAsia"/>
          <w:color w:val="auto"/>
          <w:sz w:val="24"/>
          <w:szCs w:val="24"/>
          <w:highlight w:val="none"/>
        </w:rPr>
        <w:t>投标文件的语言</w:t>
      </w:r>
    </w:p>
    <w:p w14:paraId="6AB08914">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2"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除招标文件另有规定外，投标文件应使用中文文本，若有不同文本，以中文</w:t>
      </w:r>
      <w:r>
        <w:rPr>
          <w:rFonts w:hint="eastAsia" w:asciiTheme="minorEastAsia" w:hAnsiTheme="minorEastAsia" w:eastAsiaTheme="minorEastAsia" w:cstheme="minorEastAsia"/>
          <w:color w:val="auto"/>
          <w:sz w:val="24"/>
          <w:szCs w:val="24"/>
          <w:highlight w:val="none"/>
        </w:rPr>
        <w:t>文本为准。</w:t>
      </w:r>
    </w:p>
    <w:p w14:paraId="1F41FAA9">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left="700" w:leftChars="0" w:right="577" w:right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投标文件提供的全部资料中，若原件属于非中文描述，应提供具有翻译资质</w:t>
      </w:r>
      <w:r>
        <w:rPr>
          <w:rFonts w:hint="eastAsia" w:asciiTheme="minorEastAsia" w:hAnsiTheme="minorEastAsia" w:eastAsiaTheme="minorEastAsia" w:cstheme="minorEastAsia"/>
          <w:color w:val="auto"/>
          <w:spacing w:val="-8"/>
          <w:sz w:val="24"/>
          <w:szCs w:val="24"/>
          <w:highlight w:val="none"/>
        </w:rPr>
        <w:t>的机构翻译的中文译本。前述翻译机构应为中国翻译协会成员单位，翻译的中文译本应</w:t>
      </w:r>
      <w:r>
        <w:rPr>
          <w:rFonts w:hint="eastAsia" w:asciiTheme="minorEastAsia" w:hAnsiTheme="minorEastAsia" w:eastAsiaTheme="minorEastAsia" w:cstheme="minorEastAsia"/>
          <w:color w:val="auto"/>
          <w:spacing w:val="-5"/>
          <w:sz w:val="24"/>
          <w:szCs w:val="24"/>
          <w:highlight w:val="none"/>
        </w:rPr>
        <w:t>由翻译人员签名并加盖翻译机构公章，同时提供翻译人员翻译资格证书。中文译本、翻</w:t>
      </w:r>
      <w:r>
        <w:rPr>
          <w:rFonts w:hint="eastAsia" w:asciiTheme="minorEastAsia" w:hAnsiTheme="minorEastAsia" w:eastAsiaTheme="minorEastAsia" w:cstheme="minorEastAsia"/>
          <w:color w:val="auto"/>
          <w:sz w:val="24"/>
          <w:szCs w:val="24"/>
          <w:highlight w:val="none"/>
        </w:rPr>
        <w:t>译机构的成员单位证书及翻译人员的资格证书可为复印件。</w:t>
      </w:r>
    </w:p>
    <w:p w14:paraId="2B6C1084">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10.4.</w:t>
      </w:r>
      <w:r>
        <w:rPr>
          <w:rFonts w:hint="eastAsia" w:asciiTheme="minorEastAsia" w:hAnsiTheme="minorEastAsia" w:eastAsiaTheme="minorEastAsia" w:cstheme="minorEastAsia"/>
          <w:color w:val="auto"/>
          <w:sz w:val="24"/>
          <w:szCs w:val="24"/>
          <w:highlight w:val="none"/>
        </w:rPr>
        <w:t>投标文件的份数：详见招标文件第二章。</w:t>
      </w:r>
    </w:p>
    <w:p w14:paraId="5AA7D6FF">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11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10.5.</w:t>
      </w:r>
      <w:r>
        <w:rPr>
          <w:rFonts w:hint="eastAsia" w:asciiTheme="minorEastAsia" w:hAnsiTheme="minorEastAsia" w:eastAsiaTheme="minorEastAsia" w:cstheme="minorEastAsia"/>
          <w:color w:val="auto"/>
          <w:sz w:val="24"/>
          <w:szCs w:val="24"/>
          <w:highlight w:val="none"/>
        </w:rPr>
        <w:t>投标文件的格式</w:t>
      </w:r>
    </w:p>
    <w:p w14:paraId="654AA1D4">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除招标文件另有规定外，投标文件应使用招标文件第七章规定的格式。</w:t>
      </w:r>
    </w:p>
    <w:p w14:paraId="2AC47023">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2"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除招标文件另有规定外，投标文件应使用不能擦去的墨料或墨水打印、书写</w:t>
      </w:r>
      <w:r>
        <w:rPr>
          <w:rFonts w:hint="eastAsia" w:asciiTheme="minorEastAsia" w:hAnsiTheme="minorEastAsia" w:eastAsiaTheme="minorEastAsia" w:cstheme="minorEastAsia"/>
          <w:color w:val="auto"/>
          <w:sz w:val="24"/>
          <w:szCs w:val="24"/>
          <w:highlight w:val="none"/>
        </w:rPr>
        <w:t>或复印。</w:t>
      </w:r>
    </w:p>
    <w:p w14:paraId="216401AA">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除招标文件另有规定外，投标文件应使用人民币作为计量货币。</w:t>
      </w:r>
    </w:p>
    <w:p w14:paraId="2FA821BF">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除招标文件另有规定外，签署、盖章应遵守下列规定：</w:t>
      </w:r>
    </w:p>
    <w:p w14:paraId="57616123">
      <w:pPr>
        <w:pStyle w:val="8"/>
        <w:keepNext w:val="0"/>
        <w:keepLines w:val="0"/>
        <w:pageBreakBefore w:val="0"/>
        <w:widowControl w:val="0"/>
        <w:kinsoku/>
        <w:wordWrap/>
        <w:overflowPunct/>
        <w:topLinePunct w:val="0"/>
        <w:autoSpaceDE w:val="0"/>
        <w:autoSpaceDN w:val="0"/>
        <w:bidi w:val="0"/>
        <w:adjustRightInd/>
        <w:snapToGrid/>
        <w:spacing w:before="112"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①投标文件应加盖投标人的单位公章。若投标人代表为单位授权的委托代理人，应</w:t>
      </w:r>
      <w:r>
        <w:rPr>
          <w:rFonts w:hint="eastAsia" w:asciiTheme="minorEastAsia" w:hAnsiTheme="minorEastAsia" w:eastAsiaTheme="minorEastAsia" w:cstheme="minorEastAsia"/>
          <w:color w:val="auto"/>
          <w:sz w:val="24"/>
          <w:szCs w:val="24"/>
          <w:highlight w:val="none"/>
        </w:rPr>
        <w:t>提供“单位授权书”。</w:t>
      </w:r>
    </w:p>
    <w:p w14:paraId="1D80C323">
      <w:pPr>
        <w:pStyle w:val="8"/>
        <w:keepNext w:val="0"/>
        <w:keepLines w:val="0"/>
        <w:pageBreakBefore w:val="0"/>
        <w:widowControl w:val="0"/>
        <w:kinsoku/>
        <w:wordWrap/>
        <w:overflowPunct/>
        <w:topLinePunct w:val="0"/>
        <w:autoSpaceDE w:val="0"/>
        <w:autoSpaceDN w:val="0"/>
        <w:bidi w:val="0"/>
        <w:adjustRightInd/>
        <w:snapToGrid/>
        <w:spacing w:line="400" w:lineRule="exact"/>
        <w:ind w:right="577"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②投标文件应没有涂改或行间插字，除非这些改动是根据</w:t>
      </w:r>
      <w:r>
        <w:rPr>
          <w:rFonts w:hint="eastAsia" w:asciiTheme="minorEastAsia" w:hAnsiTheme="minorEastAsia" w:eastAsiaTheme="minorEastAsia" w:cstheme="minorEastAsia"/>
          <w:color w:val="auto"/>
          <w:spacing w:val="-7"/>
          <w:sz w:val="24"/>
          <w:szCs w:val="24"/>
          <w:highlight w:val="none"/>
          <w:lang w:eastAsia="zh-CN"/>
        </w:rPr>
        <w:t>福建省中会通招标代理有限公司</w:t>
      </w:r>
      <w:r>
        <w:rPr>
          <w:rFonts w:hint="eastAsia" w:asciiTheme="minorEastAsia" w:hAnsiTheme="minorEastAsia" w:eastAsiaTheme="minorEastAsia" w:cstheme="minorEastAsia"/>
          <w:color w:val="auto"/>
          <w:spacing w:val="-7"/>
          <w:sz w:val="24"/>
          <w:szCs w:val="24"/>
          <w:highlight w:val="none"/>
        </w:rPr>
        <w:t>的指示进行的，或是为改正投标人造成的应修改的错误而进行的。若有前述改动，应</w:t>
      </w:r>
      <w:r>
        <w:rPr>
          <w:rFonts w:hint="eastAsia" w:asciiTheme="minorEastAsia" w:hAnsiTheme="minorEastAsia" w:eastAsiaTheme="minorEastAsia" w:cstheme="minorEastAsia"/>
          <w:color w:val="auto"/>
          <w:sz w:val="24"/>
          <w:szCs w:val="24"/>
          <w:highlight w:val="none"/>
        </w:rPr>
        <w:t>按照下列规定之一对改动处进行处理：</w:t>
      </w:r>
    </w:p>
    <w:p w14:paraId="73B4A982">
      <w:pPr>
        <w:pStyle w:val="26"/>
        <w:keepNext w:val="0"/>
        <w:keepLines w:val="0"/>
        <w:pageBreakBefore w:val="0"/>
        <w:widowControl w:val="0"/>
        <w:numPr>
          <w:ilvl w:val="0"/>
          <w:numId w:val="0"/>
        </w:numPr>
        <w:tabs>
          <w:tab w:val="left" w:pos="877"/>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a.</w:t>
      </w:r>
      <w:r>
        <w:rPr>
          <w:rFonts w:hint="eastAsia" w:asciiTheme="minorEastAsia" w:hAnsiTheme="minorEastAsia" w:eastAsiaTheme="minorEastAsia" w:cstheme="minorEastAsia"/>
          <w:color w:val="auto"/>
          <w:sz w:val="24"/>
          <w:szCs w:val="24"/>
          <w:highlight w:val="none"/>
        </w:rPr>
        <w:t>投标人代表签字确认；</w:t>
      </w:r>
    </w:p>
    <w:p w14:paraId="31BD2B4D">
      <w:pPr>
        <w:pStyle w:val="26"/>
        <w:keepNext w:val="0"/>
        <w:keepLines w:val="0"/>
        <w:pageBreakBefore w:val="0"/>
        <w:widowControl w:val="0"/>
        <w:numPr>
          <w:ilvl w:val="0"/>
          <w:numId w:val="0"/>
        </w:numPr>
        <w:tabs>
          <w:tab w:val="left" w:pos="889"/>
        </w:tabs>
        <w:kinsoku/>
        <w:wordWrap/>
        <w:overflowPunct/>
        <w:topLinePunct w:val="0"/>
        <w:autoSpaceDE w:val="0"/>
        <w:autoSpaceDN w:val="0"/>
        <w:bidi w:val="0"/>
        <w:adjustRightInd/>
        <w:snapToGrid/>
        <w:spacing w:before="11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b.</w:t>
      </w:r>
      <w:r>
        <w:rPr>
          <w:rFonts w:hint="eastAsia" w:asciiTheme="minorEastAsia" w:hAnsiTheme="minorEastAsia" w:eastAsiaTheme="minorEastAsia" w:cstheme="minorEastAsia"/>
          <w:color w:val="auto"/>
          <w:sz w:val="24"/>
          <w:szCs w:val="24"/>
          <w:highlight w:val="none"/>
        </w:rPr>
        <w:t>加盖投标人的单位公章或校正章。</w:t>
      </w:r>
    </w:p>
    <w:p w14:paraId="000E8046">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113"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10.6.</w:t>
      </w:r>
      <w:r>
        <w:rPr>
          <w:rFonts w:hint="eastAsia" w:asciiTheme="minorEastAsia" w:hAnsiTheme="minorEastAsia" w:eastAsiaTheme="minorEastAsia" w:cstheme="minorEastAsia"/>
          <w:color w:val="auto"/>
          <w:sz w:val="24"/>
          <w:szCs w:val="24"/>
          <w:highlight w:val="none"/>
        </w:rPr>
        <w:t>投标报价</w:t>
      </w:r>
    </w:p>
    <w:p w14:paraId="30FFF715">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left="700" w:leftChars="0" w:right="577" w:rightChars="0" w:firstLine="47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除招标文件另有规定外，投标文件不能出现任何选择性的投标报价，即每一</w:t>
      </w:r>
      <w:r>
        <w:rPr>
          <w:rFonts w:hint="eastAsia" w:asciiTheme="minorEastAsia" w:hAnsiTheme="minorEastAsia" w:eastAsiaTheme="minorEastAsia" w:cstheme="minorEastAsia"/>
          <w:color w:val="auto"/>
          <w:spacing w:val="-5"/>
          <w:sz w:val="24"/>
          <w:szCs w:val="24"/>
          <w:highlight w:val="none"/>
        </w:rPr>
        <w:t>个采购包和品目号的采购标的都只能有一个投标报价。任何选择性的投标报价将导致投</w:t>
      </w:r>
      <w:r>
        <w:rPr>
          <w:rFonts w:hint="eastAsia" w:asciiTheme="minorEastAsia" w:hAnsiTheme="minorEastAsia" w:eastAsiaTheme="minorEastAsia" w:cstheme="minorEastAsia"/>
          <w:color w:val="auto"/>
          <w:sz w:val="24"/>
          <w:szCs w:val="24"/>
          <w:highlight w:val="none"/>
        </w:rPr>
        <w:t>标无效。</w:t>
      </w:r>
    </w:p>
    <w:p w14:paraId="3B3FDD8E">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10.7.</w:t>
      </w:r>
      <w:r>
        <w:rPr>
          <w:rFonts w:hint="eastAsia" w:asciiTheme="minorEastAsia" w:hAnsiTheme="minorEastAsia" w:eastAsiaTheme="minorEastAsia" w:cstheme="minorEastAsia"/>
          <w:color w:val="auto"/>
          <w:sz w:val="24"/>
          <w:szCs w:val="24"/>
          <w:highlight w:val="none"/>
        </w:rPr>
        <w:t>分包</w:t>
      </w:r>
    </w:p>
    <w:p w14:paraId="4A162CDB">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39"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是否允许中标人将本项目的非主体、非关键性工作进行分包：详见招标文件</w:t>
      </w:r>
      <w:r>
        <w:rPr>
          <w:rFonts w:hint="eastAsia" w:asciiTheme="minorEastAsia" w:hAnsiTheme="minorEastAsia" w:eastAsiaTheme="minorEastAsia" w:cstheme="minorEastAsia"/>
          <w:color w:val="auto"/>
          <w:sz w:val="24"/>
          <w:szCs w:val="24"/>
          <w:highlight w:val="none"/>
        </w:rPr>
        <w:t>第二章。</w:t>
      </w:r>
    </w:p>
    <w:p w14:paraId="1CFFB200">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left="700" w:leftChars="0" w:right="577" w:right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若允许中标人将本项目的非主体、非关键性工作进行分包且投标人拟在中标</w:t>
      </w:r>
      <w:r>
        <w:rPr>
          <w:rFonts w:hint="eastAsia" w:asciiTheme="minorEastAsia" w:hAnsiTheme="minorEastAsia" w:eastAsiaTheme="minorEastAsia" w:cstheme="minorEastAsia"/>
          <w:color w:val="auto"/>
          <w:spacing w:val="-10"/>
          <w:sz w:val="24"/>
          <w:szCs w:val="24"/>
          <w:highlight w:val="none"/>
        </w:rPr>
        <w:t>后进行分包，则应在投标文件中提供分包意向协议，同时投标人应在投标文件中载明分</w:t>
      </w:r>
      <w:r>
        <w:rPr>
          <w:rFonts w:hint="eastAsia" w:asciiTheme="minorEastAsia" w:hAnsiTheme="minorEastAsia" w:eastAsiaTheme="minorEastAsia" w:cstheme="minorEastAsia"/>
          <w:color w:val="auto"/>
          <w:sz w:val="24"/>
          <w:szCs w:val="24"/>
          <w:highlight w:val="none"/>
        </w:rPr>
        <w:t>包承担主体，分包承担主体应具备相应资质条件（若有）且不得再次分包。</w:t>
      </w:r>
    </w:p>
    <w:p w14:paraId="772A580B">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3</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招标文件允许中标人将非主体、非关键性工作进行分包的项目，有下列情形</w:t>
      </w:r>
      <w:r>
        <w:rPr>
          <w:rFonts w:hint="eastAsia" w:asciiTheme="minorEastAsia" w:hAnsiTheme="minorEastAsia" w:eastAsiaTheme="minorEastAsia" w:cstheme="minorEastAsia"/>
          <w:color w:val="auto"/>
          <w:sz w:val="24"/>
          <w:szCs w:val="24"/>
          <w:highlight w:val="none"/>
        </w:rPr>
        <w:t>之一的，中标人不得分包：</w:t>
      </w:r>
    </w:p>
    <w:p w14:paraId="579C20DB">
      <w:pPr>
        <w:pStyle w:val="8"/>
        <w:keepNext w:val="0"/>
        <w:keepLines w:val="0"/>
        <w:pageBreakBefore w:val="0"/>
        <w:widowControl w:val="0"/>
        <w:kinsoku/>
        <w:wordWrap/>
        <w:overflowPunct/>
        <w:topLinePunct w:val="0"/>
        <w:autoSpaceDE w:val="0"/>
        <w:autoSpaceDN w:val="0"/>
        <w:bidi w:val="0"/>
        <w:adjustRightInd/>
        <w:snapToGrid/>
        <w:spacing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①投标文件中未载明分包承担主体；</w:t>
      </w:r>
    </w:p>
    <w:p w14:paraId="579C17C5">
      <w:pPr>
        <w:pStyle w:val="8"/>
        <w:keepNext w:val="0"/>
        <w:keepLines w:val="0"/>
        <w:pageBreakBefore w:val="0"/>
        <w:widowControl w:val="0"/>
        <w:kinsoku/>
        <w:wordWrap/>
        <w:overflowPunct/>
        <w:topLinePunct w:val="0"/>
        <w:autoSpaceDE w:val="0"/>
        <w:autoSpaceDN w:val="0"/>
        <w:bidi w:val="0"/>
        <w:adjustRightInd/>
        <w:snapToGrid/>
        <w:spacing w:before="106"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②投标文件载明的分包承担主体不具备相应资质条件；</w:t>
      </w:r>
    </w:p>
    <w:p w14:paraId="64BCC1CA">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③投标文件载明的分包承担主体拟再次分包；</w:t>
      </w:r>
    </w:p>
    <w:p w14:paraId="4A4CE220">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10.8.</w:t>
      </w:r>
      <w:r>
        <w:rPr>
          <w:rFonts w:hint="eastAsia" w:asciiTheme="minorEastAsia" w:hAnsiTheme="minorEastAsia" w:eastAsiaTheme="minorEastAsia" w:cstheme="minorEastAsia"/>
          <w:color w:val="auto"/>
          <w:sz w:val="24"/>
          <w:szCs w:val="24"/>
          <w:highlight w:val="none"/>
        </w:rPr>
        <w:t>投标有效期</w:t>
      </w:r>
    </w:p>
    <w:p w14:paraId="17D13AF7">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招标文件载明的投标有效期：详见招标文件第二章。</w:t>
      </w:r>
    </w:p>
    <w:p w14:paraId="363D79E7">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投标文件承诺的投标有效期不得少于招标文件载明的投标有效期，否则投标</w:t>
      </w:r>
      <w:r>
        <w:rPr>
          <w:rFonts w:hint="eastAsia" w:asciiTheme="minorEastAsia" w:hAnsiTheme="minorEastAsia" w:eastAsiaTheme="minorEastAsia" w:cstheme="minorEastAsia"/>
          <w:color w:val="auto"/>
          <w:sz w:val="24"/>
          <w:szCs w:val="24"/>
          <w:highlight w:val="none"/>
        </w:rPr>
        <w:t>无效。</w:t>
      </w:r>
    </w:p>
    <w:p w14:paraId="381A25DA">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left="700" w:leftChars="0" w:right="485"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根据本次采购活动的需要，</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可于投标有效期届满</w:t>
      </w:r>
      <w:r>
        <w:rPr>
          <w:rFonts w:hint="eastAsia" w:asciiTheme="minorEastAsia" w:hAnsiTheme="minorEastAsia" w:eastAsiaTheme="minorEastAsia" w:cstheme="minorEastAsia"/>
          <w:color w:val="auto"/>
          <w:spacing w:val="-6"/>
          <w:sz w:val="24"/>
          <w:szCs w:val="24"/>
          <w:highlight w:val="none"/>
        </w:rPr>
        <w:t>之前书面要求投标人延长投标有效期，投标人应在</w:t>
      </w:r>
      <w:r>
        <w:rPr>
          <w:rFonts w:hint="eastAsia" w:asciiTheme="minorEastAsia" w:hAnsiTheme="minorEastAsia" w:eastAsiaTheme="minorEastAsia" w:cstheme="minorEastAsia"/>
          <w:color w:val="auto"/>
          <w:spacing w:val="-6"/>
          <w:sz w:val="24"/>
          <w:szCs w:val="24"/>
          <w:highlight w:val="none"/>
          <w:lang w:eastAsia="zh-CN"/>
        </w:rPr>
        <w:t>福建省中会通招标代理有限公司</w:t>
      </w:r>
      <w:r>
        <w:rPr>
          <w:rFonts w:hint="eastAsia" w:asciiTheme="minorEastAsia" w:hAnsiTheme="minorEastAsia" w:eastAsiaTheme="minorEastAsia" w:cstheme="minorEastAsia"/>
          <w:color w:val="auto"/>
          <w:spacing w:val="-6"/>
          <w:sz w:val="24"/>
          <w:szCs w:val="24"/>
          <w:highlight w:val="none"/>
        </w:rPr>
        <w:t>规定的期</w:t>
      </w:r>
      <w:r>
        <w:rPr>
          <w:rFonts w:hint="eastAsia" w:asciiTheme="minorEastAsia" w:hAnsiTheme="minorEastAsia" w:eastAsiaTheme="minorEastAsia" w:cstheme="minorEastAsia"/>
          <w:color w:val="auto"/>
          <w:spacing w:val="-7"/>
          <w:sz w:val="24"/>
          <w:szCs w:val="24"/>
          <w:highlight w:val="none"/>
        </w:rPr>
        <w:t xml:space="preserve">限内以书面形式予以答复。对于延长投标有效期的要求，投标人可以拒绝也可以接受， </w:t>
      </w:r>
      <w:r>
        <w:rPr>
          <w:rFonts w:hint="eastAsia" w:asciiTheme="minorEastAsia" w:hAnsiTheme="minorEastAsia" w:eastAsiaTheme="minorEastAsia" w:cstheme="minorEastAsia"/>
          <w:color w:val="auto"/>
          <w:spacing w:val="-5"/>
          <w:sz w:val="24"/>
          <w:szCs w:val="24"/>
          <w:highlight w:val="none"/>
        </w:rPr>
        <w:t>投标人答复不明确或逾期未答复的，均视为拒绝该要求。对于接受延长投标有效期的投标人，既不要求也不允许修改投标文件。</w:t>
      </w:r>
    </w:p>
    <w:p w14:paraId="22544ABE">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10.9.</w:t>
      </w:r>
      <w:r>
        <w:rPr>
          <w:rFonts w:hint="eastAsia" w:asciiTheme="minorEastAsia" w:hAnsiTheme="minorEastAsia" w:eastAsiaTheme="minorEastAsia" w:cstheme="minorEastAsia"/>
          <w:color w:val="auto"/>
          <w:sz w:val="24"/>
          <w:szCs w:val="24"/>
          <w:highlight w:val="none"/>
        </w:rPr>
        <w:t>投标保证金</w:t>
      </w:r>
    </w:p>
    <w:p w14:paraId="082B9DBE">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0"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投标保证金作为投标人按照招标文件规定履行相应投标责任、义务的约束及</w:t>
      </w:r>
      <w:r>
        <w:rPr>
          <w:rFonts w:hint="eastAsia" w:asciiTheme="minorEastAsia" w:hAnsiTheme="minorEastAsia" w:eastAsiaTheme="minorEastAsia" w:cstheme="minorEastAsia"/>
          <w:color w:val="auto"/>
          <w:sz w:val="24"/>
          <w:szCs w:val="24"/>
          <w:highlight w:val="none"/>
        </w:rPr>
        <w:t>担保。</w:t>
      </w:r>
    </w:p>
    <w:p w14:paraId="731DBAE0">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投标人以电子保函形式提交投标保证金的，保函的有效期应等于或长于投标</w:t>
      </w:r>
      <w:r>
        <w:rPr>
          <w:rFonts w:hint="eastAsia" w:asciiTheme="minorEastAsia" w:hAnsiTheme="minorEastAsia" w:eastAsiaTheme="minorEastAsia" w:cstheme="minorEastAsia"/>
          <w:color w:val="auto"/>
          <w:sz w:val="24"/>
          <w:szCs w:val="24"/>
          <w:highlight w:val="none"/>
        </w:rPr>
        <w:t>文件承诺的投标有效期，否则投标无效。</w:t>
      </w:r>
    </w:p>
    <w:p w14:paraId="1C26C39D">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提交</w:t>
      </w:r>
    </w:p>
    <w:p w14:paraId="2F01FC7D">
      <w:pPr>
        <w:pStyle w:val="8"/>
        <w:keepNext w:val="0"/>
        <w:keepLines w:val="0"/>
        <w:pageBreakBefore w:val="0"/>
        <w:widowControl w:val="0"/>
        <w:kinsoku/>
        <w:wordWrap/>
        <w:overflowPunct/>
        <w:topLinePunct w:val="0"/>
        <w:autoSpaceDE w:val="0"/>
        <w:autoSpaceDN w:val="0"/>
        <w:bidi w:val="0"/>
        <w:adjustRightInd/>
        <w:snapToGrid/>
        <w:spacing w:before="110" w:line="400" w:lineRule="exact"/>
        <w:ind w:right="577"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①投标人以汇款形式缴纳投标保证金的，应从其银行账户</w:t>
      </w:r>
      <w:r>
        <w:rPr>
          <w:rFonts w:hint="eastAsia" w:asciiTheme="minorEastAsia" w:hAnsiTheme="minorEastAsia" w:eastAsiaTheme="minorEastAsia" w:cstheme="minorEastAsia"/>
          <w:color w:val="auto"/>
          <w:spacing w:val="-5"/>
          <w:sz w:val="24"/>
          <w:szCs w:val="24"/>
          <w:highlight w:val="none"/>
        </w:rPr>
        <w:t>按照下</w:t>
      </w:r>
      <w:r>
        <w:rPr>
          <w:rFonts w:hint="eastAsia" w:asciiTheme="minorEastAsia" w:hAnsiTheme="minorEastAsia" w:eastAsiaTheme="minorEastAsia" w:cstheme="minorEastAsia"/>
          <w:color w:val="auto"/>
          <w:spacing w:val="-10"/>
          <w:sz w:val="24"/>
          <w:szCs w:val="24"/>
          <w:highlight w:val="none"/>
        </w:rPr>
        <w:t>列方式：公对公转账方式向招标文件载明的投标保证金账户提交投标保证金，具体金额</w:t>
      </w:r>
      <w:r>
        <w:rPr>
          <w:rFonts w:hint="eastAsia" w:asciiTheme="minorEastAsia" w:hAnsiTheme="minorEastAsia" w:eastAsiaTheme="minorEastAsia" w:cstheme="minorEastAsia"/>
          <w:color w:val="auto"/>
          <w:sz w:val="24"/>
          <w:szCs w:val="24"/>
          <w:highlight w:val="none"/>
        </w:rPr>
        <w:t>详见招标文件第一章。</w:t>
      </w:r>
    </w:p>
    <w:p w14:paraId="1BEDBA54">
      <w:pPr>
        <w:pStyle w:val="8"/>
        <w:keepNext w:val="0"/>
        <w:keepLines w:val="0"/>
        <w:pageBreakBefore w:val="0"/>
        <w:widowControl w:val="0"/>
        <w:kinsoku/>
        <w:wordWrap/>
        <w:overflowPunct/>
        <w:topLinePunct w:val="0"/>
        <w:autoSpaceDE w:val="0"/>
        <w:autoSpaceDN w:val="0"/>
        <w:bidi w:val="0"/>
        <w:adjustRightInd/>
        <w:snapToGrid/>
        <w:spacing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②</w:t>
      </w:r>
      <w:r>
        <w:rPr>
          <w:rFonts w:hint="eastAsia" w:asciiTheme="minorEastAsia" w:hAnsiTheme="minorEastAsia" w:eastAsiaTheme="minorEastAsia" w:cstheme="minorEastAsia"/>
          <w:color w:val="auto"/>
          <w:sz w:val="24"/>
          <w:szCs w:val="24"/>
          <w:highlight w:val="none"/>
          <w:lang w:val="en-US"/>
        </w:rPr>
        <w:t>投标人以支票、汇票、本票或者金融机构、担保机构出具的保函等非现金形式缴纳或提交投标保证金的，应当在投标截止时间之前将文件（支票或汇票或本票或金融机构、担保机构出具</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val="en-US"/>
        </w:rPr>
        <w:t>保函）放入投标文件中，否则视为未提交投标保证金</w:t>
      </w:r>
      <w:r>
        <w:rPr>
          <w:rFonts w:hint="eastAsia" w:asciiTheme="minorEastAsia" w:hAnsiTheme="minorEastAsia" w:eastAsiaTheme="minorEastAsia" w:cstheme="minorEastAsia"/>
          <w:color w:val="auto"/>
          <w:sz w:val="24"/>
          <w:szCs w:val="24"/>
          <w:highlight w:val="none"/>
        </w:rPr>
        <w:t>。</w:t>
      </w:r>
    </w:p>
    <w:p w14:paraId="3F946ED0">
      <w:pPr>
        <w:pStyle w:val="8"/>
        <w:keepNext w:val="0"/>
        <w:keepLines w:val="0"/>
        <w:pageBreakBefore w:val="0"/>
        <w:widowControl w:val="0"/>
        <w:kinsoku/>
        <w:wordWrap/>
        <w:overflowPunct/>
        <w:topLinePunct w:val="0"/>
        <w:autoSpaceDE w:val="0"/>
        <w:autoSpaceDN w:val="0"/>
        <w:bidi w:val="0"/>
        <w:adjustRightInd/>
        <w:snapToGrid/>
        <w:spacing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③其他形式：无。</w:t>
      </w:r>
    </w:p>
    <w:p w14:paraId="1AA9BE1B">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④若本项目接受联合体投标且投标人为联合体，则联合体中的牵头方应按照本章第</w:t>
      </w:r>
    </w:p>
    <w:p w14:paraId="6AEC23A3">
      <w:pPr>
        <w:pStyle w:val="26"/>
        <w:keepNext w:val="0"/>
        <w:keepLines w:val="0"/>
        <w:pageBreakBefore w:val="0"/>
        <w:widowControl w:val="0"/>
        <w:numPr>
          <w:ilvl w:val="0"/>
          <w:numId w:val="0"/>
        </w:numPr>
        <w:tabs>
          <w:tab w:val="left" w:pos="705"/>
        </w:tabs>
        <w:kinsoku/>
        <w:wordWrap/>
        <w:overflowPunct/>
        <w:topLinePunct w:val="0"/>
        <w:autoSpaceDE w:val="0"/>
        <w:autoSpaceDN w:val="0"/>
        <w:bidi w:val="0"/>
        <w:adjustRightInd/>
        <w:snapToGrid/>
        <w:spacing w:before="113" w:after="0" w:line="400" w:lineRule="exact"/>
        <w:ind w:left="22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10.9</w:t>
      </w:r>
      <w:r>
        <w:rPr>
          <w:rFonts w:hint="eastAsia" w:asciiTheme="minorEastAsia" w:hAnsiTheme="minorEastAsia" w:eastAsiaTheme="minorEastAsia" w:cstheme="minorEastAsia"/>
          <w:color w:val="auto"/>
          <w:sz w:val="24"/>
          <w:szCs w:val="24"/>
          <w:highlight w:val="none"/>
        </w:rPr>
        <w:t>条第（3）款第①、②、③点规定提交投标保证金。</w:t>
      </w:r>
    </w:p>
    <w:p w14:paraId="3A7ECDE1">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※除招标文件另有规定外，未按照上述规定提交投标保证金将导致资格审查不合格。</w:t>
      </w:r>
    </w:p>
    <w:p w14:paraId="0971B24A">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退还</w:t>
      </w:r>
    </w:p>
    <w:p w14:paraId="29259AF4">
      <w:pPr>
        <w:pStyle w:val="8"/>
        <w:keepNext w:val="0"/>
        <w:keepLines w:val="0"/>
        <w:pageBreakBefore w:val="0"/>
        <w:widowControl w:val="0"/>
        <w:kinsoku/>
        <w:wordWrap/>
        <w:overflowPunct/>
        <w:topLinePunct w:val="0"/>
        <w:autoSpaceDE w:val="0"/>
        <w:autoSpaceDN w:val="0"/>
        <w:bidi w:val="0"/>
        <w:adjustRightInd/>
        <w:snapToGrid/>
        <w:spacing w:before="112"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①在投标截止时间前撤回已提交的投标文件的投标人，其投标保证金将在</w:t>
      </w:r>
      <w:r>
        <w:rPr>
          <w:rFonts w:hint="eastAsia" w:asciiTheme="minorEastAsia" w:hAnsiTheme="minorEastAsia" w:eastAsiaTheme="minorEastAsia" w:cstheme="minorEastAsia"/>
          <w:color w:val="auto"/>
          <w:spacing w:val="-5"/>
          <w:sz w:val="24"/>
          <w:szCs w:val="24"/>
          <w:highlight w:val="none"/>
          <w:lang w:eastAsia="zh-CN"/>
        </w:rPr>
        <w:t>福建省中会通招标代理有限公司</w:t>
      </w:r>
      <w:r>
        <w:rPr>
          <w:rFonts w:hint="eastAsia" w:asciiTheme="minorEastAsia" w:hAnsiTheme="minorEastAsia" w:eastAsiaTheme="minorEastAsia" w:cstheme="minorEastAsia"/>
          <w:color w:val="auto"/>
          <w:spacing w:val="-3"/>
          <w:sz w:val="24"/>
          <w:szCs w:val="24"/>
          <w:highlight w:val="none"/>
        </w:rPr>
        <w:t xml:space="preserve">收到投标人书面撤回通知之日起 </w:t>
      </w:r>
      <w:r>
        <w:rPr>
          <w:rFonts w:hint="eastAsia" w:asciiTheme="minorEastAsia" w:hAnsiTheme="minorEastAsia" w:eastAsiaTheme="minorEastAsia" w:cstheme="minorEastAsia"/>
          <w:color w:val="auto"/>
          <w:sz w:val="24"/>
          <w:szCs w:val="24"/>
          <w:highlight w:val="none"/>
        </w:rPr>
        <w:t>5 个工作日内退回原账户。</w:t>
      </w:r>
    </w:p>
    <w:p w14:paraId="5378FD7F">
      <w:pPr>
        <w:pStyle w:val="8"/>
        <w:keepNext w:val="0"/>
        <w:keepLines w:val="0"/>
        <w:pageBreakBefore w:val="0"/>
        <w:widowControl w:val="0"/>
        <w:kinsoku/>
        <w:wordWrap/>
        <w:overflowPunct/>
        <w:topLinePunct w:val="0"/>
        <w:autoSpaceDE w:val="0"/>
        <w:autoSpaceDN w:val="0"/>
        <w:bidi w:val="0"/>
        <w:adjustRightInd/>
        <w:snapToGrid/>
        <w:spacing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 xml:space="preserve">②未中标人的投标保证金将在中标通知书发出之日起 </w:t>
      </w: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pacing w:val="4"/>
          <w:sz w:val="24"/>
          <w:szCs w:val="24"/>
          <w:highlight w:val="none"/>
        </w:rPr>
        <w:t xml:space="preserve"> </w:t>
      </w:r>
      <w:r>
        <w:rPr>
          <w:rFonts w:hint="eastAsia" w:asciiTheme="minorEastAsia" w:hAnsiTheme="minorEastAsia" w:eastAsiaTheme="minorEastAsia" w:cstheme="minorEastAsia"/>
          <w:color w:val="auto"/>
          <w:sz w:val="24"/>
          <w:szCs w:val="24"/>
          <w:highlight w:val="none"/>
        </w:rPr>
        <w:t>个工作日内退回原账户。</w:t>
      </w:r>
    </w:p>
    <w:p w14:paraId="1A920163">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 xml:space="preserve">③中标人的投标保证金将在政府采购合同签订之日起 </w:t>
      </w: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pacing w:val="4"/>
          <w:sz w:val="24"/>
          <w:szCs w:val="24"/>
          <w:highlight w:val="none"/>
        </w:rPr>
        <w:t xml:space="preserve"> </w:t>
      </w:r>
      <w:r>
        <w:rPr>
          <w:rFonts w:hint="eastAsia" w:asciiTheme="minorEastAsia" w:hAnsiTheme="minorEastAsia" w:eastAsiaTheme="minorEastAsia" w:cstheme="minorEastAsia"/>
          <w:color w:val="auto"/>
          <w:sz w:val="24"/>
          <w:szCs w:val="24"/>
          <w:highlight w:val="none"/>
        </w:rPr>
        <w:t>个工作日内退回原账户。</w:t>
      </w:r>
    </w:p>
    <w:p w14:paraId="05CBBEFE">
      <w:pPr>
        <w:pStyle w:val="8"/>
        <w:keepNext w:val="0"/>
        <w:keepLines w:val="0"/>
        <w:pageBreakBefore w:val="0"/>
        <w:widowControl w:val="0"/>
        <w:kinsoku/>
        <w:wordWrap/>
        <w:overflowPunct/>
        <w:topLinePunct w:val="0"/>
        <w:autoSpaceDE w:val="0"/>
        <w:autoSpaceDN w:val="0"/>
        <w:bidi w:val="0"/>
        <w:adjustRightInd/>
        <w:snapToGrid/>
        <w:spacing w:before="112"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2"/>
          <w:sz w:val="24"/>
          <w:szCs w:val="24"/>
          <w:highlight w:val="none"/>
        </w:rPr>
        <w:t>④终止招标的，</w:t>
      </w:r>
      <w:r>
        <w:rPr>
          <w:rFonts w:hint="eastAsia" w:asciiTheme="minorEastAsia" w:hAnsiTheme="minorEastAsia" w:eastAsiaTheme="minorEastAsia" w:cstheme="minorEastAsia"/>
          <w:color w:val="auto"/>
          <w:spacing w:val="-12"/>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2"/>
          <w:sz w:val="24"/>
          <w:szCs w:val="24"/>
          <w:highlight w:val="none"/>
        </w:rPr>
        <w:t xml:space="preserve">将在终止公告发布之日起 </w:t>
      </w:r>
      <w:r>
        <w:rPr>
          <w:rFonts w:hint="eastAsia" w:asciiTheme="minorEastAsia" w:hAnsiTheme="minorEastAsia" w:eastAsiaTheme="minorEastAsia" w:cstheme="minorEastAsia"/>
          <w:color w:val="auto"/>
          <w:sz w:val="24"/>
          <w:szCs w:val="24"/>
          <w:highlight w:val="none"/>
        </w:rPr>
        <w:t xml:space="preserve">5 </w:t>
      </w:r>
      <w:r>
        <w:rPr>
          <w:rFonts w:hint="eastAsia" w:asciiTheme="minorEastAsia" w:hAnsiTheme="minorEastAsia" w:eastAsiaTheme="minorEastAsia" w:cstheme="minorEastAsia"/>
          <w:color w:val="auto"/>
          <w:spacing w:val="-4"/>
          <w:sz w:val="24"/>
          <w:szCs w:val="24"/>
          <w:highlight w:val="none"/>
        </w:rPr>
        <w:t>个工作日内</w:t>
      </w:r>
      <w:r>
        <w:rPr>
          <w:rFonts w:hint="eastAsia" w:asciiTheme="minorEastAsia" w:hAnsiTheme="minorEastAsia" w:eastAsiaTheme="minorEastAsia" w:cstheme="minorEastAsia"/>
          <w:color w:val="auto"/>
          <w:sz w:val="24"/>
          <w:szCs w:val="24"/>
          <w:highlight w:val="none"/>
        </w:rPr>
        <w:t>退回已收取的投标保证金及其在银行产生的孳息。</w:t>
      </w:r>
    </w:p>
    <w:p w14:paraId="18221B07">
      <w:pPr>
        <w:pStyle w:val="8"/>
        <w:keepNext w:val="0"/>
        <w:keepLines w:val="0"/>
        <w:pageBreakBefore w:val="0"/>
        <w:widowControl w:val="0"/>
        <w:kinsoku/>
        <w:wordWrap/>
        <w:overflowPunct/>
        <w:topLinePunct w:val="0"/>
        <w:autoSpaceDE w:val="0"/>
        <w:autoSpaceDN w:val="0"/>
        <w:bidi w:val="0"/>
        <w:adjustRightInd/>
        <w:snapToGrid/>
        <w:spacing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⑤除招标文件另有规定外，质疑或投诉涉及的投标人，若投标保证金尚未退还，则</w:t>
      </w:r>
      <w:r>
        <w:rPr>
          <w:rFonts w:hint="eastAsia" w:asciiTheme="minorEastAsia" w:hAnsiTheme="minorEastAsia" w:eastAsiaTheme="minorEastAsia" w:cstheme="minorEastAsia"/>
          <w:color w:val="auto"/>
          <w:sz w:val="24"/>
          <w:szCs w:val="24"/>
          <w:highlight w:val="none"/>
        </w:rPr>
        <w:t>待质疑或投诉处理完毕后不计利息原额退还。</w:t>
      </w:r>
    </w:p>
    <w:p w14:paraId="6798E162">
      <w:pPr>
        <w:pStyle w:val="8"/>
        <w:keepNext w:val="0"/>
        <w:keepLines w:val="0"/>
        <w:pageBreakBefore w:val="0"/>
        <w:widowControl w:val="0"/>
        <w:kinsoku/>
        <w:wordWrap/>
        <w:overflowPunct/>
        <w:topLinePunct w:val="0"/>
        <w:autoSpaceDE w:val="0"/>
        <w:autoSpaceDN w:val="0"/>
        <w:bidi w:val="0"/>
        <w:adjustRightInd/>
        <w:snapToGrid/>
        <w:spacing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highlight w:val="none"/>
        </w:rPr>
        <w:t xml:space="preserve">※本章第 </w:t>
      </w:r>
      <w:r>
        <w:rPr>
          <w:rFonts w:hint="eastAsia" w:asciiTheme="minorEastAsia" w:hAnsiTheme="minorEastAsia" w:eastAsiaTheme="minorEastAsia" w:cstheme="minorEastAsia"/>
          <w:color w:val="auto"/>
          <w:sz w:val="24"/>
          <w:szCs w:val="24"/>
          <w:highlight w:val="none"/>
        </w:rPr>
        <w:t xml:space="preserve">10.9 </w:t>
      </w:r>
      <w:r>
        <w:rPr>
          <w:rFonts w:hint="eastAsia" w:asciiTheme="minorEastAsia" w:hAnsiTheme="minorEastAsia" w:eastAsiaTheme="minorEastAsia" w:cstheme="minorEastAsia"/>
          <w:color w:val="auto"/>
          <w:spacing w:val="-5"/>
          <w:sz w:val="24"/>
          <w:szCs w:val="24"/>
          <w:highlight w:val="none"/>
        </w:rPr>
        <w:t>条第</w:t>
      </w:r>
      <w:r>
        <w:rPr>
          <w:rFonts w:hint="eastAsia" w:asciiTheme="minorEastAsia" w:hAnsiTheme="minorEastAsia" w:eastAsiaTheme="minorEastAsia" w:cstheme="minorEastAsia"/>
          <w:color w:val="auto"/>
          <w:spacing w:val="-4"/>
          <w:sz w:val="24"/>
          <w:szCs w:val="24"/>
          <w:highlight w:val="none"/>
        </w:rPr>
        <w:t>（4）</w:t>
      </w:r>
      <w:r>
        <w:rPr>
          <w:rFonts w:hint="eastAsia" w:asciiTheme="minorEastAsia" w:hAnsiTheme="minorEastAsia" w:eastAsiaTheme="minorEastAsia" w:cstheme="minorEastAsia"/>
          <w:color w:val="auto"/>
          <w:spacing w:val="-6"/>
          <w:sz w:val="24"/>
          <w:szCs w:val="24"/>
          <w:highlight w:val="none"/>
        </w:rPr>
        <w:t>款第①、②、③点规定的投标保证金退还时限不包括因投</w:t>
      </w:r>
      <w:r>
        <w:rPr>
          <w:rFonts w:hint="eastAsia" w:asciiTheme="minorEastAsia" w:hAnsiTheme="minorEastAsia" w:eastAsiaTheme="minorEastAsia" w:cstheme="minorEastAsia"/>
          <w:color w:val="auto"/>
          <w:sz w:val="24"/>
          <w:szCs w:val="24"/>
          <w:highlight w:val="none"/>
        </w:rPr>
        <w:t>标人自身原因导致无法及时退还而增加的时间。</w:t>
      </w:r>
    </w:p>
    <w:p w14:paraId="71C24F1C">
      <w:pPr>
        <w:pStyle w:val="26"/>
        <w:keepNext w:val="0"/>
        <w:keepLines w:val="0"/>
        <w:pageBreakBefore w:val="0"/>
        <w:widowControl w:val="0"/>
        <w:numPr>
          <w:ilvl w:val="0"/>
          <w:numId w:val="0"/>
        </w:numPr>
        <w:tabs>
          <w:tab w:val="left" w:pos="1308"/>
        </w:tabs>
        <w:kinsoku/>
        <w:wordWrap/>
        <w:overflowPunct/>
        <w:topLinePunct w:val="0"/>
        <w:autoSpaceDE w:val="0"/>
        <w:autoSpaceDN w:val="0"/>
        <w:bidi w:val="0"/>
        <w:adjustRightInd/>
        <w:snapToGrid/>
        <w:spacing w:before="0" w:after="0" w:line="400" w:lineRule="exact"/>
        <w:ind w:left="700" w:leftChars="0" w:right="577" w:right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lang w:val="en-US" w:eastAsia="zh-CN"/>
        </w:rPr>
        <w:t>5</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 xml:space="preserve">若出现本章第 </w:t>
      </w:r>
      <w:r>
        <w:rPr>
          <w:rFonts w:hint="eastAsia" w:asciiTheme="minorEastAsia" w:hAnsiTheme="minorEastAsia" w:eastAsiaTheme="minorEastAsia" w:cstheme="minorEastAsia"/>
          <w:color w:val="auto"/>
          <w:sz w:val="24"/>
          <w:szCs w:val="24"/>
          <w:highlight w:val="none"/>
        </w:rPr>
        <w:t>10.8</w:t>
      </w:r>
      <w:r>
        <w:rPr>
          <w:rFonts w:hint="eastAsia" w:asciiTheme="minorEastAsia" w:hAnsiTheme="minorEastAsia" w:eastAsiaTheme="minorEastAsia" w:cstheme="minorEastAsia"/>
          <w:color w:val="auto"/>
          <w:spacing w:val="27"/>
          <w:sz w:val="24"/>
          <w:szCs w:val="24"/>
          <w:highlight w:val="none"/>
        </w:rPr>
        <w:t xml:space="preserve"> </w:t>
      </w:r>
      <w:r>
        <w:rPr>
          <w:rFonts w:hint="eastAsia" w:asciiTheme="minorEastAsia" w:hAnsiTheme="minorEastAsia" w:eastAsiaTheme="minorEastAsia" w:cstheme="minorEastAsia"/>
          <w:color w:val="auto"/>
          <w:sz w:val="24"/>
          <w:szCs w:val="24"/>
          <w:highlight w:val="none"/>
        </w:rPr>
        <w:t>条第</w:t>
      </w:r>
      <w:r>
        <w:rPr>
          <w:rFonts w:hint="eastAsia" w:asciiTheme="minorEastAsia" w:hAnsiTheme="minorEastAsia" w:eastAsiaTheme="minorEastAsia" w:cstheme="minorEastAsia"/>
          <w:color w:val="auto"/>
          <w:spacing w:val="2"/>
          <w:sz w:val="24"/>
          <w:szCs w:val="24"/>
          <w:highlight w:val="none"/>
        </w:rPr>
        <w:t>（3）</w:t>
      </w:r>
      <w:r>
        <w:rPr>
          <w:rFonts w:hint="eastAsia" w:asciiTheme="minorEastAsia" w:hAnsiTheme="minorEastAsia" w:eastAsiaTheme="minorEastAsia" w:cstheme="minorEastAsia"/>
          <w:color w:val="auto"/>
          <w:sz w:val="24"/>
          <w:szCs w:val="24"/>
          <w:highlight w:val="none"/>
        </w:rPr>
        <w:t>款规定情形，对于拒绝延长投标有效期的投标</w:t>
      </w:r>
      <w:r>
        <w:rPr>
          <w:rFonts w:hint="eastAsia" w:asciiTheme="minorEastAsia" w:hAnsiTheme="minorEastAsia" w:eastAsiaTheme="minorEastAsia" w:cstheme="minorEastAsia"/>
          <w:color w:val="auto"/>
          <w:spacing w:val="-11"/>
          <w:sz w:val="24"/>
          <w:szCs w:val="24"/>
          <w:highlight w:val="none"/>
        </w:rPr>
        <w:t>人，投标保证金仍可退还。对于接受延长投标有效期的投标人，相应延长投标保证金有</w:t>
      </w:r>
      <w:r>
        <w:rPr>
          <w:rFonts w:hint="eastAsia" w:asciiTheme="minorEastAsia" w:hAnsiTheme="minorEastAsia" w:eastAsiaTheme="minorEastAsia" w:cstheme="minorEastAsia"/>
          <w:color w:val="auto"/>
          <w:sz w:val="24"/>
          <w:szCs w:val="24"/>
          <w:highlight w:val="none"/>
        </w:rPr>
        <w:t>效期，招标文件关于退还和不予退还投标保证金的规定继续适用。</w:t>
      </w:r>
    </w:p>
    <w:p w14:paraId="778C0CDB">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有下列情形之一的，投标保证金将不予退还或通过投标保函进行索赔：</w:t>
      </w:r>
    </w:p>
    <w:p w14:paraId="3949E402">
      <w:pPr>
        <w:pStyle w:val="8"/>
        <w:keepNext w:val="0"/>
        <w:keepLines w:val="0"/>
        <w:pageBreakBefore w:val="0"/>
        <w:widowControl w:val="0"/>
        <w:kinsoku/>
        <w:wordWrap/>
        <w:overflowPunct/>
        <w:topLinePunct w:val="0"/>
        <w:autoSpaceDE w:val="0"/>
        <w:autoSpaceDN w:val="0"/>
        <w:bidi w:val="0"/>
        <w:adjustRightInd/>
        <w:snapToGrid/>
        <w:spacing w:before="105"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①投标人串通投标；</w:t>
      </w:r>
    </w:p>
    <w:p w14:paraId="5E2F5A1B">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②投标人提供虚假材料；</w:t>
      </w:r>
    </w:p>
    <w:p w14:paraId="3BAC86CD">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③投标人采取不正当手段诋毁、排挤其他投标人；</w:t>
      </w:r>
    </w:p>
    <w:p w14:paraId="5EA4A394">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④投标截止时间后，投标人在投标有效期内撤销投标文件；</w:t>
      </w:r>
    </w:p>
    <w:p w14:paraId="13B0FD78">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⑤招标文件规定的其他不予退还情形；</w:t>
      </w:r>
    </w:p>
    <w:p w14:paraId="5CDC3856">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⑥中标人有下列情形之一的：</w:t>
      </w:r>
    </w:p>
    <w:p w14:paraId="12805959">
      <w:pPr>
        <w:pStyle w:val="26"/>
        <w:keepNext w:val="0"/>
        <w:keepLines w:val="0"/>
        <w:pageBreakBefore w:val="0"/>
        <w:widowControl w:val="0"/>
        <w:numPr>
          <w:ilvl w:val="0"/>
          <w:numId w:val="2"/>
        </w:numPr>
        <w:tabs>
          <w:tab w:val="left" w:pos="877"/>
        </w:tabs>
        <w:kinsoku/>
        <w:wordWrap/>
        <w:overflowPunct/>
        <w:topLinePunct w:val="0"/>
        <w:autoSpaceDE w:val="0"/>
        <w:autoSpaceDN w:val="0"/>
        <w:bidi w:val="0"/>
        <w:adjustRightInd/>
        <w:snapToGrid/>
        <w:spacing w:before="112" w:after="0" w:line="400" w:lineRule="exact"/>
        <w:ind w:left="220" w:right="577" w:firstLine="48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除不可抗力外，因中标人自身原因未在中标通知书要求的期限内与采购人签订政</w:t>
      </w:r>
      <w:r>
        <w:rPr>
          <w:rFonts w:hint="eastAsia" w:asciiTheme="minorEastAsia" w:hAnsiTheme="minorEastAsia" w:eastAsiaTheme="minorEastAsia" w:cstheme="minorEastAsia"/>
          <w:color w:val="auto"/>
          <w:sz w:val="24"/>
          <w:szCs w:val="24"/>
          <w:highlight w:val="none"/>
        </w:rPr>
        <w:t>府采购合同；</w:t>
      </w:r>
    </w:p>
    <w:p w14:paraId="661A1D52">
      <w:pPr>
        <w:pStyle w:val="26"/>
        <w:keepNext w:val="0"/>
        <w:keepLines w:val="0"/>
        <w:pageBreakBefore w:val="0"/>
        <w:widowControl w:val="0"/>
        <w:numPr>
          <w:ilvl w:val="0"/>
          <w:numId w:val="2"/>
        </w:numPr>
        <w:tabs>
          <w:tab w:val="left" w:pos="889"/>
        </w:tabs>
        <w:kinsoku/>
        <w:wordWrap/>
        <w:overflowPunct/>
        <w:topLinePunct w:val="0"/>
        <w:autoSpaceDE w:val="0"/>
        <w:autoSpaceDN w:val="0"/>
        <w:bidi w:val="0"/>
        <w:adjustRightInd/>
        <w:snapToGrid/>
        <w:spacing w:before="0" w:after="0" w:line="400" w:lineRule="exact"/>
        <w:ind w:left="888" w:right="0" w:hanging="18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未按照招标文件、投标文件的约定签订政府采购合同或提交履约保证金。</w:t>
      </w:r>
    </w:p>
    <w:p w14:paraId="665D548C">
      <w:pPr>
        <w:pStyle w:val="8"/>
        <w:keepNext w:val="0"/>
        <w:keepLines w:val="0"/>
        <w:pageBreakBefore w:val="0"/>
        <w:widowControl w:val="0"/>
        <w:kinsoku/>
        <w:wordWrap/>
        <w:overflowPunct/>
        <w:topLinePunct w:val="0"/>
        <w:autoSpaceDE w:val="0"/>
        <w:autoSpaceDN w:val="0"/>
        <w:bidi w:val="0"/>
        <w:adjustRightInd/>
        <w:snapToGrid/>
        <w:spacing w:before="113"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※若上述投标保证金不予退还情形给采购人</w:t>
      </w:r>
      <w:r>
        <w:rPr>
          <w:rFonts w:hint="eastAsia" w:asciiTheme="minorEastAsia" w:hAnsiTheme="minorEastAsia" w:eastAsiaTheme="minorEastAsia" w:cstheme="minorEastAsia"/>
          <w:color w:val="auto"/>
          <w:sz w:val="24"/>
          <w:szCs w:val="24"/>
          <w:highlight w:val="none"/>
        </w:rPr>
        <w:t>（采购代理机构</w:t>
      </w:r>
      <w:r>
        <w:rPr>
          <w:rFonts w:hint="eastAsia" w:asciiTheme="minorEastAsia" w:hAnsiTheme="minorEastAsia" w:eastAsiaTheme="minorEastAsia" w:cstheme="minorEastAsia"/>
          <w:color w:val="auto"/>
          <w:spacing w:val="-32"/>
          <w:sz w:val="24"/>
          <w:szCs w:val="24"/>
          <w:highlight w:val="none"/>
        </w:rPr>
        <w:t>）</w:t>
      </w:r>
      <w:r>
        <w:rPr>
          <w:rFonts w:hint="eastAsia" w:asciiTheme="minorEastAsia" w:hAnsiTheme="minorEastAsia" w:eastAsiaTheme="minorEastAsia" w:cstheme="minorEastAsia"/>
          <w:color w:val="auto"/>
          <w:spacing w:val="-7"/>
          <w:sz w:val="24"/>
          <w:szCs w:val="24"/>
          <w:highlight w:val="none"/>
        </w:rPr>
        <w:t>造成损失，则投标人</w:t>
      </w:r>
      <w:r>
        <w:rPr>
          <w:rFonts w:hint="eastAsia" w:asciiTheme="minorEastAsia" w:hAnsiTheme="minorEastAsia" w:eastAsiaTheme="minorEastAsia" w:cstheme="minorEastAsia"/>
          <w:color w:val="auto"/>
          <w:sz w:val="24"/>
          <w:szCs w:val="24"/>
          <w:highlight w:val="none"/>
        </w:rPr>
        <w:t>还要承担相应的赔偿责任。</w:t>
      </w:r>
    </w:p>
    <w:p w14:paraId="359B1CA6">
      <w:pPr>
        <w:pStyle w:val="26"/>
        <w:keepNext w:val="0"/>
        <w:keepLines w:val="0"/>
        <w:pageBreakBefore w:val="0"/>
        <w:widowControl w:val="0"/>
        <w:numPr>
          <w:ilvl w:val="0"/>
          <w:numId w:val="0"/>
        </w:numPr>
        <w:tabs>
          <w:tab w:val="left" w:pos="1308"/>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10.10.</w:t>
      </w:r>
      <w:r>
        <w:rPr>
          <w:rFonts w:hint="eastAsia" w:asciiTheme="minorEastAsia" w:hAnsiTheme="minorEastAsia" w:eastAsiaTheme="minorEastAsia" w:cstheme="minorEastAsia"/>
          <w:color w:val="auto"/>
          <w:sz w:val="24"/>
          <w:szCs w:val="24"/>
          <w:highlight w:val="none"/>
        </w:rPr>
        <w:t>投标文件的提交</w:t>
      </w:r>
    </w:p>
    <w:p w14:paraId="34554A05">
      <w:pPr>
        <w:pStyle w:val="8"/>
        <w:keepNext w:val="0"/>
        <w:keepLines w:val="0"/>
        <w:pageBreakBefore w:val="0"/>
        <w:widowControl w:val="0"/>
        <w:kinsoku/>
        <w:wordWrap/>
        <w:overflowPunct/>
        <w:topLinePunct w:val="0"/>
        <w:autoSpaceDE w:val="0"/>
        <w:autoSpaceDN w:val="0"/>
        <w:bidi w:val="0"/>
        <w:adjustRightInd/>
        <w:snapToGrid/>
        <w:spacing w:before="39"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（1）一个投标人只能提交一个投标文件。</w:t>
      </w:r>
    </w:p>
    <w:p w14:paraId="38653BE8">
      <w:pPr>
        <w:pStyle w:val="26"/>
        <w:keepNext w:val="0"/>
        <w:keepLines w:val="0"/>
        <w:pageBreakBefore w:val="0"/>
        <w:widowControl w:val="0"/>
        <w:numPr>
          <w:ilvl w:val="0"/>
          <w:numId w:val="0"/>
        </w:numPr>
        <w:tabs>
          <w:tab w:val="left" w:pos="1308"/>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10.11.</w:t>
      </w:r>
      <w:r>
        <w:rPr>
          <w:rFonts w:hint="eastAsia" w:asciiTheme="minorEastAsia" w:hAnsiTheme="minorEastAsia" w:eastAsiaTheme="minorEastAsia" w:cstheme="minorEastAsia"/>
          <w:color w:val="auto"/>
          <w:sz w:val="24"/>
          <w:szCs w:val="24"/>
          <w:highlight w:val="none"/>
        </w:rPr>
        <w:t>投标文件的补充、修改或撤回</w:t>
      </w:r>
    </w:p>
    <w:p w14:paraId="1C438736">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13" w:after="0" w:line="400" w:lineRule="exact"/>
        <w:ind w:left="700" w:leftChars="0" w:right="58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投标截止时间前，投标人可对所提交的投标文件进行补充、修改或撤回，并</w:t>
      </w:r>
      <w:r>
        <w:rPr>
          <w:rFonts w:hint="eastAsia" w:asciiTheme="minorEastAsia" w:hAnsiTheme="minorEastAsia" w:eastAsiaTheme="minorEastAsia" w:cstheme="minorEastAsia"/>
          <w:color w:val="auto"/>
          <w:sz w:val="24"/>
          <w:szCs w:val="24"/>
          <w:highlight w:val="none"/>
        </w:rPr>
        <w:t>书面通知</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w:t>
      </w:r>
    </w:p>
    <w:p w14:paraId="054AAE8F">
      <w:pPr>
        <w:pStyle w:val="26"/>
        <w:keepNext w:val="0"/>
        <w:keepLines w:val="0"/>
        <w:pageBreakBefore w:val="0"/>
        <w:widowControl w:val="0"/>
        <w:numPr>
          <w:ilvl w:val="0"/>
          <w:numId w:val="0"/>
        </w:numPr>
        <w:tabs>
          <w:tab w:val="left" w:pos="1308"/>
        </w:tabs>
        <w:kinsoku/>
        <w:wordWrap/>
        <w:overflowPunct/>
        <w:topLinePunct w:val="0"/>
        <w:autoSpaceDE w:val="0"/>
        <w:autoSpaceDN w:val="0"/>
        <w:bidi w:val="0"/>
        <w:adjustRightInd/>
        <w:snapToGrid/>
        <w:spacing w:before="0"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lang w:val="en-US" w:eastAsia="zh-CN"/>
        </w:rPr>
        <w:t>2</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 xml:space="preserve">补充、修改的内容应按照本章第 </w:t>
      </w:r>
      <w:r>
        <w:rPr>
          <w:rFonts w:hint="eastAsia" w:asciiTheme="minorEastAsia" w:hAnsiTheme="minorEastAsia" w:eastAsiaTheme="minorEastAsia" w:cstheme="minorEastAsia"/>
          <w:color w:val="auto"/>
          <w:sz w:val="24"/>
          <w:szCs w:val="24"/>
          <w:highlight w:val="none"/>
        </w:rPr>
        <w:t>10.5</w:t>
      </w:r>
      <w:r>
        <w:rPr>
          <w:rFonts w:hint="eastAsia" w:asciiTheme="minorEastAsia" w:hAnsiTheme="minorEastAsia" w:eastAsiaTheme="minorEastAsia" w:cstheme="minorEastAsia"/>
          <w:color w:val="auto"/>
          <w:spacing w:val="10"/>
          <w:sz w:val="24"/>
          <w:szCs w:val="24"/>
          <w:highlight w:val="none"/>
        </w:rPr>
        <w:t xml:space="preserve"> </w:t>
      </w:r>
      <w:r>
        <w:rPr>
          <w:rFonts w:hint="eastAsia" w:asciiTheme="minorEastAsia" w:hAnsiTheme="minorEastAsia" w:eastAsiaTheme="minorEastAsia" w:cstheme="minorEastAsia"/>
          <w:color w:val="auto"/>
          <w:sz w:val="24"/>
          <w:szCs w:val="24"/>
          <w:highlight w:val="none"/>
        </w:rPr>
        <w:t>条第（4）款规定进行签署、盖章，并</w:t>
      </w:r>
    </w:p>
    <w:p w14:paraId="74732244">
      <w:pPr>
        <w:pStyle w:val="8"/>
        <w:keepNext w:val="0"/>
        <w:keepLines w:val="0"/>
        <w:pageBreakBefore w:val="0"/>
        <w:widowControl w:val="0"/>
        <w:kinsoku/>
        <w:wordWrap/>
        <w:overflowPunct/>
        <w:topLinePunct w:val="0"/>
        <w:autoSpaceDE w:val="0"/>
        <w:autoSpaceDN w:val="0"/>
        <w:bidi w:val="0"/>
        <w:adjustRightInd/>
        <w:snapToGrid/>
        <w:spacing w:before="112"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按照本章第 10.10 条规定提交，否则将被拒收。</w:t>
      </w:r>
    </w:p>
    <w:p w14:paraId="72FBE490">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※按照上述规定提交的补充、修改内容作为投标文件组成部分。</w:t>
      </w:r>
    </w:p>
    <w:p w14:paraId="3286D79E">
      <w:pPr>
        <w:pStyle w:val="26"/>
        <w:keepNext w:val="0"/>
        <w:keepLines w:val="0"/>
        <w:pageBreakBefore w:val="0"/>
        <w:widowControl w:val="0"/>
        <w:numPr>
          <w:ilvl w:val="0"/>
          <w:numId w:val="0"/>
        </w:numPr>
        <w:tabs>
          <w:tab w:val="left" w:pos="1308"/>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10.12.</w:t>
      </w:r>
      <w:r>
        <w:rPr>
          <w:rFonts w:hint="eastAsia" w:asciiTheme="minorEastAsia" w:hAnsiTheme="minorEastAsia" w:eastAsiaTheme="minorEastAsia" w:cstheme="minorEastAsia"/>
          <w:color w:val="auto"/>
          <w:sz w:val="24"/>
          <w:szCs w:val="24"/>
          <w:highlight w:val="none"/>
        </w:rPr>
        <w:t>除招标文件另有规定外，有下列情形之一的，投标无效：</w:t>
      </w:r>
    </w:p>
    <w:p w14:paraId="5F1D72EE">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投标文件未按照招标文件要求签署、盖章；</w:t>
      </w:r>
    </w:p>
    <w:p w14:paraId="5D2DFCC1">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不符合招标文件中规定的资格要求；</w:t>
      </w:r>
    </w:p>
    <w:p w14:paraId="13416E1E">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投标报价超过招标文件中规定的预算金额；</w:t>
      </w:r>
    </w:p>
    <w:p w14:paraId="2F2172BC">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投标文件含有采购人不能接受的附加条件；</w:t>
      </w:r>
    </w:p>
    <w:p w14:paraId="27A8EE90">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left="700" w:leftChars="0" w:right="2525" w:rightChars="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5</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有关法律、法规和规章及招标文件规定的其他无效情形。</w:t>
      </w:r>
      <w:bookmarkStart w:id="24" w:name="五、开标"/>
      <w:bookmarkEnd w:id="24"/>
      <w:r>
        <w:rPr>
          <w:rFonts w:hint="eastAsia" w:asciiTheme="minorEastAsia" w:hAnsiTheme="minorEastAsia" w:eastAsiaTheme="minorEastAsia" w:cstheme="minorEastAsia"/>
          <w:b/>
          <w:color w:val="auto"/>
          <w:sz w:val="24"/>
          <w:szCs w:val="24"/>
          <w:highlight w:val="none"/>
        </w:rPr>
        <w:t>五、开标</w:t>
      </w:r>
    </w:p>
    <w:p w14:paraId="3BE9E4F2">
      <w:pPr>
        <w:pStyle w:val="8"/>
        <w:keepNext w:val="0"/>
        <w:keepLines w:val="0"/>
        <w:pageBreakBefore w:val="0"/>
        <w:widowControl w:val="0"/>
        <w:kinsoku/>
        <w:wordWrap/>
        <w:overflowPunct/>
        <w:topLinePunct w:val="0"/>
        <w:autoSpaceDE w:val="0"/>
        <w:autoSpaceDN w:val="0"/>
        <w:bidi w:val="0"/>
        <w:adjustRightInd/>
        <w:snapToGrid/>
        <w:spacing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11、开标</w:t>
      </w:r>
    </w:p>
    <w:p w14:paraId="68AC7E83">
      <w:pPr>
        <w:pStyle w:val="26"/>
        <w:keepNext w:val="0"/>
        <w:keepLines w:val="0"/>
        <w:pageBreakBefore w:val="0"/>
        <w:widowControl w:val="0"/>
        <w:numPr>
          <w:ilvl w:val="0"/>
          <w:numId w:val="0"/>
        </w:numPr>
        <w:tabs>
          <w:tab w:val="left" w:pos="1190"/>
        </w:tabs>
        <w:kinsoku/>
        <w:wordWrap/>
        <w:overflowPunct/>
        <w:topLinePunct w:val="0"/>
        <w:autoSpaceDE w:val="0"/>
        <w:autoSpaceDN w:val="0"/>
        <w:bidi w:val="0"/>
        <w:adjustRightInd/>
        <w:snapToGrid/>
        <w:spacing w:before="112" w:after="0" w:line="400" w:lineRule="exact"/>
        <w:ind w:right="577"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11.1.</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将在招标文件载明的开标时间及地点主持召开开标会，并邀请投标人参加。</w:t>
      </w:r>
    </w:p>
    <w:p w14:paraId="410233AF">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5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val="en-US" w:eastAsia="zh-CN"/>
        </w:rPr>
        <w:t>11.2.</w:t>
      </w:r>
      <w:r>
        <w:rPr>
          <w:rFonts w:hint="eastAsia" w:asciiTheme="minorEastAsia" w:hAnsiTheme="minorEastAsia" w:eastAsiaTheme="minorEastAsia" w:cstheme="minorEastAsia"/>
          <w:color w:val="auto"/>
          <w:spacing w:val="-6"/>
          <w:sz w:val="24"/>
          <w:szCs w:val="24"/>
          <w:highlight w:val="none"/>
        </w:rPr>
        <w:t>开标会的主持人、唱标人、记录人及其他工作人员</w:t>
      </w:r>
      <w:r>
        <w:rPr>
          <w:rFonts w:hint="eastAsia" w:asciiTheme="minorEastAsia" w:hAnsiTheme="minorEastAsia" w:eastAsiaTheme="minorEastAsia" w:cstheme="minorEastAsia"/>
          <w:color w:val="auto"/>
          <w:sz w:val="24"/>
          <w:szCs w:val="24"/>
          <w:highlight w:val="none"/>
        </w:rPr>
        <w:t>（若有</w:t>
      </w:r>
      <w:r>
        <w:rPr>
          <w:rFonts w:hint="eastAsia" w:asciiTheme="minorEastAsia" w:hAnsiTheme="minorEastAsia" w:eastAsiaTheme="minorEastAsia" w:cstheme="minorEastAsia"/>
          <w:color w:val="auto"/>
          <w:spacing w:val="-24"/>
          <w:sz w:val="24"/>
          <w:szCs w:val="24"/>
          <w:highlight w:val="none"/>
        </w:rPr>
        <w:t>）</w:t>
      </w:r>
      <w:r>
        <w:rPr>
          <w:rFonts w:hint="eastAsia" w:asciiTheme="minorEastAsia" w:hAnsiTheme="minorEastAsia" w:eastAsiaTheme="minorEastAsia" w:cstheme="minorEastAsia"/>
          <w:color w:val="auto"/>
          <w:spacing w:val="-2"/>
          <w:sz w:val="24"/>
          <w:szCs w:val="24"/>
          <w:highlight w:val="none"/>
        </w:rPr>
        <w:t>均由</w:t>
      </w:r>
      <w:r>
        <w:rPr>
          <w:rFonts w:hint="eastAsia" w:asciiTheme="minorEastAsia" w:hAnsiTheme="minorEastAsia" w:eastAsiaTheme="minorEastAsia" w:cstheme="minorEastAsia"/>
          <w:color w:val="auto"/>
          <w:spacing w:val="-2"/>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派出，现场监督人员（若有）可由有关方面派出。</w:t>
      </w:r>
    </w:p>
    <w:p w14:paraId="49FDFA5D">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4"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sz w:val="24"/>
          <w:szCs w:val="24"/>
          <w:highlight w:val="none"/>
          <w:lang w:val="en-US" w:eastAsia="zh-CN"/>
        </w:rPr>
        <w:t>11.3.</w:t>
      </w:r>
      <w:r>
        <w:rPr>
          <w:rFonts w:hint="eastAsia" w:asciiTheme="minorEastAsia" w:hAnsiTheme="minorEastAsia" w:eastAsiaTheme="minorEastAsia" w:cstheme="minorEastAsia"/>
          <w:color w:val="auto"/>
          <w:spacing w:val="-9"/>
          <w:sz w:val="24"/>
          <w:szCs w:val="24"/>
          <w:highlight w:val="none"/>
        </w:rPr>
        <w:t>本项目的开标环节，投标人可自行选择到开标现场参加开标会。如因投标人自</w:t>
      </w:r>
      <w:r>
        <w:rPr>
          <w:rFonts w:hint="eastAsia" w:asciiTheme="minorEastAsia" w:hAnsiTheme="minorEastAsia" w:eastAsiaTheme="minorEastAsia" w:cstheme="minorEastAsia"/>
          <w:color w:val="auto"/>
          <w:sz w:val="24"/>
          <w:szCs w:val="24"/>
          <w:highlight w:val="none"/>
        </w:rPr>
        <w:t>身原因造成无法正常参与开标过程的，不利后果由投标人自行承担。</w:t>
      </w:r>
    </w:p>
    <w:p w14:paraId="1D53F640">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11.4.</w:t>
      </w:r>
      <w:r>
        <w:rPr>
          <w:rFonts w:hint="eastAsia" w:asciiTheme="minorEastAsia" w:hAnsiTheme="minorEastAsia" w:eastAsiaTheme="minorEastAsia" w:cstheme="minorEastAsia"/>
          <w:color w:val="auto"/>
          <w:sz w:val="24"/>
          <w:szCs w:val="24"/>
          <w:highlight w:val="none"/>
        </w:rPr>
        <w:t>开标会应遵守下列规定：</w:t>
      </w:r>
    </w:p>
    <w:p w14:paraId="2E15D57C">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08" w:after="0" w:line="400" w:lineRule="exact"/>
        <w:ind w:right="577" w:rightChars="0" w:firstLine="476" w:firstLineChars="2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首先由主持人宣布开标会须知，然后由投标人代表对投标文件的</w:t>
      </w:r>
      <w:r>
        <w:rPr>
          <w:rFonts w:hint="eastAsia" w:asciiTheme="minorEastAsia" w:hAnsiTheme="minorEastAsia" w:eastAsiaTheme="minorEastAsia" w:cstheme="minorEastAsia"/>
          <w:color w:val="auto"/>
          <w:spacing w:val="-1"/>
          <w:sz w:val="24"/>
          <w:szCs w:val="24"/>
          <w:highlight w:val="none"/>
          <w:lang w:eastAsia="zh-CN"/>
        </w:rPr>
        <w:t>密封</w:t>
      </w:r>
      <w:r>
        <w:rPr>
          <w:rFonts w:hint="eastAsia" w:asciiTheme="minorEastAsia" w:hAnsiTheme="minorEastAsia" w:eastAsiaTheme="minorEastAsia" w:cstheme="minorEastAsia"/>
          <w:color w:val="auto"/>
          <w:spacing w:val="-1"/>
          <w:sz w:val="24"/>
          <w:szCs w:val="24"/>
          <w:highlight w:val="none"/>
        </w:rPr>
        <w:t>情况进行检查，经确认无误后，由工作人员对参加现场开标会投标人的投标文件进行</w:t>
      </w:r>
      <w:r>
        <w:rPr>
          <w:rFonts w:hint="eastAsia" w:asciiTheme="minorEastAsia" w:hAnsiTheme="minorEastAsia" w:eastAsiaTheme="minorEastAsia" w:cstheme="minorEastAsia"/>
          <w:color w:val="auto"/>
          <w:spacing w:val="-1"/>
          <w:sz w:val="24"/>
          <w:szCs w:val="24"/>
          <w:highlight w:val="none"/>
          <w:lang w:eastAsia="zh-CN"/>
        </w:rPr>
        <w:t>解封</w:t>
      </w:r>
      <w:r>
        <w:rPr>
          <w:rFonts w:hint="eastAsia" w:asciiTheme="minorEastAsia" w:hAnsiTheme="minorEastAsia" w:eastAsiaTheme="minorEastAsia" w:cstheme="minorEastAsia"/>
          <w:color w:val="auto"/>
          <w:spacing w:val="-1"/>
          <w:sz w:val="24"/>
          <w:szCs w:val="24"/>
          <w:highlight w:val="none"/>
        </w:rPr>
        <w:t>。</w:t>
      </w:r>
    </w:p>
    <w:p w14:paraId="4EDD2ACC">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108" w:after="0" w:line="400" w:lineRule="exact"/>
        <w:ind w:right="577" w:rightChars="0" w:firstLine="444"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lang w:val="en-US" w:eastAsia="zh-CN"/>
        </w:rPr>
        <w:t>2</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唱标时，唱标人将依次宣布“投标人名称”、“各投标人关于投标文件补充、</w:t>
      </w:r>
      <w:r>
        <w:rPr>
          <w:rFonts w:hint="eastAsia" w:asciiTheme="minorEastAsia" w:hAnsiTheme="minorEastAsia" w:eastAsiaTheme="minorEastAsia" w:cstheme="minorEastAsia"/>
          <w:color w:val="auto"/>
          <w:spacing w:val="-2"/>
          <w:sz w:val="24"/>
          <w:szCs w:val="24"/>
          <w:highlight w:val="none"/>
        </w:rPr>
        <w:t>修改或撤回的书面通知</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z w:val="24"/>
          <w:szCs w:val="24"/>
          <w:highlight w:val="none"/>
        </w:rPr>
        <w:t>若有</w:t>
      </w:r>
      <w:r>
        <w:rPr>
          <w:rFonts w:hint="eastAsia" w:asciiTheme="minorEastAsia" w:hAnsiTheme="minorEastAsia" w:eastAsiaTheme="minorEastAsia" w:cstheme="minorEastAsia"/>
          <w:color w:val="auto"/>
          <w:spacing w:val="-16"/>
          <w:sz w:val="24"/>
          <w:szCs w:val="24"/>
          <w:highlight w:val="none"/>
        </w:rPr>
        <w:t>）</w:t>
      </w:r>
      <w:r>
        <w:rPr>
          <w:rFonts w:hint="eastAsia" w:asciiTheme="minorEastAsia" w:hAnsiTheme="minorEastAsia" w:eastAsiaTheme="minorEastAsia" w:cstheme="minorEastAsia"/>
          <w:color w:val="auto"/>
          <w:spacing w:val="-8"/>
          <w:sz w:val="24"/>
          <w:szCs w:val="24"/>
          <w:highlight w:val="none"/>
        </w:rPr>
        <w:t>”、“各投标人的投标报价”和招标文件规定的需要宣</w:t>
      </w:r>
      <w:r>
        <w:rPr>
          <w:rFonts w:hint="eastAsia" w:asciiTheme="minorEastAsia" w:hAnsiTheme="minorEastAsia" w:eastAsiaTheme="minorEastAsia" w:cstheme="minorEastAsia"/>
          <w:color w:val="auto"/>
          <w:spacing w:val="-13"/>
          <w:sz w:val="24"/>
          <w:szCs w:val="24"/>
          <w:highlight w:val="none"/>
        </w:rPr>
        <w:t>布的其他内容</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pacing w:val="-8"/>
          <w:sz w:val="24"/>
          <w:szCs w:val="24"/>
          <w:highlight w:val="none"/>
        </w:rPr>
        <w:t>包括但不限于：开标</w:t>
      </w:r>
      <w:r>
        <w:rPr>
          <w:rFonts w:hint="eastAsia" w:asciiTheme="minorEastAsia" w:hAnsiTheme="minorEastAsia" w:eastAsiaTheme="minorEastAsia" w:cstheme="minorEastAsia"/>
          <w:color w:val="auto"/>
          <w:spacing w:val="-8"/>
          <w:sz w:val="24"/>
          <w:szCs w:val="24"/>
          <w:highlight w:val="none"/>
          <w:lang w:eastAsia="zh-CN"/>
        </w:rPr>
        <w:t>（报价）</w:t>
      </w:r>
      <w:r>
        <w:rPr>
          <w:rFonts w:hint="eastAsia" w:asciiTheme="minorEastAsia" w:hAnsiTheme="minorEastAsia" w:eastAsiaTheme="minorEastAsia" w:cstheme="minorEastAsia"/>
          <w:color w:val="auto"/>
          <w:spacing w:val="-8"/>
          <w:sz w:val="24"/>
          <w:szCs w:val="24"/>
          <w:highlight w:val="none"/>
        </w:rPr>
        <w:t>一览表中的内容、唱标人认为需要宣布的内容等</w:t>
      </w:r>
      <w:r>
        <w:rPr>
          <w:rFonts w:hint="eastAsia" w:asciiTheme="minorEastAsia" w:hAnsiTheme="minorEastAsia" w:eastAsiaTheme="minorEastAsia" w:cstheme="minorEastAsia"/>
          <w:color w:val="auto"/>
          <w:spacing w:val="-101"/>
          <w:sz w:val="24"/>
          <w:szCs w:val="24"/>
          <w:highlight w:val="none"/>
        </w:rPr>
        <w:t>）</w:t>
      </w:r>
      <w:r>
        <w:rPr>
          <w:rFonts w:hint="eastAsia" w:asciiTheme="minorEastAsia" w:hAnsiTheme="minorEastAsia" w:eastAsiaTheme="minorEastAsia" w:cstheme="minorEastAsia"/>
          <w:color w:val="auto"/>
          <w:spacing w:val="-16"/>
          <w:sz w:val="24"/>
          <w:szCs w:val="24"/>
          <w:highlight w:val="none"/>
        </w:rPr>
        <w:t>。</w:t>
      </w:r>
    </w:p>
    <w:p w14:paraId="5A8A25C4">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right="577" w:rightChars="0" w:firstLine="47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3</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唱标结束后，参加现场开标会的投标人代表应对开标记录进行签字确认</w:t>
      </w:r>
      <w:r>
        <w:rPr>
          <w:rFonts w:hint="eastAsia" w:asciiTheme="minorEastAsia" w:hAnsiTheme="minorEastAsia" w:eastAsiaTheme="minorEastAsia" w:cstheme="minorEastAsia"/>
          <w:color w:val="auto"/>
          <w:sz w:val="24"/>
          <w:szCs w:val="24"/>
          <w:highlight w:val="none"/>
        </w:rPr>
        <w:t>。</w:t>
      </w:r>
    </w:p>
    <w:p w14:paraId="26A80241">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39" w:after="0" w:line="400" w:lineRule="exact"/>
        <w:ind w:right="457" w:rightChars="0" w:firstLine="464"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lang w:val="en-US" w:eastAsia="zh-CN"/>
        </w:rPr>
        <w:t>4</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投标人代表对开标过程和开标记录有疑义，以及认为采购人</w:t>
      </w:r>
      <w:r>
        <w:rPr>
          <w:rFonts w:hint="eastAsia" w:asciiTheme="minorEastAsia" w:hAnsiTheme="minorEastAsia" w:eastAsiaTheme="minorEastAsia" w:cstheme="minorEastAsia"/>
          <w:color w:val="auto"/>
          <w:sz w:val="24"/>
          <w:szCs w:val="24"/>
          <w:highlight w:val="none"/>
        </w:rPr>
        <w:t>（采购代理机构</w:t>
      </w:r>
      <w:r>
        <w:rPr>
          <w:rFonts w:hint="eastAsia" w:asciiTheme="minorEastAsia" w:hAnsiTheme="minorEastAsia" w:eastAsiaTheme="minorEastAsia" w:cstheme="minorEastAsia"/>
          <w:color w:val="auto"/>
          <w:spacing w:val="-15"/>
          <w:sz w:val="24"/>
          <w:szCs w:val="24"/>
          <w:highlight w:val="none"/>
        </w:rPr>
        <w:t>）</w:t>
      </w:r>
      <w:r>
        <w:rPr>
          <w:rFonts w:hint="eastAsia" w:asciiTheme="minorEastAsia" w:hAnsiTheme="minorEastAsia" w:eastAsiaTheme="minorEastAsia" w:cstheme="minorEastAsia"/>
          <w:color w:val="auto"/>
          <w:spacing w:val="-6"/>
          <w:sz w:val="24"/>
          <w:szCs w:val="24"/>
          <w:highlight w:val="none"/>
        </w:rPr>
        <w:t>相关工作人员有需要回避情形的，应当场提出询问或回避申请。投标人代</w:t>
      </w:r>
      <w:r>
        <w:rPr>
          <w:rFonts w:hint="eastAsia" w:asciiTheme="minorEastAsia" w:hAnsiTheme="minorEastAsia" w:eastAsiaTheme="minorEastAsia" w:cstheme="minorEastAsia"/>
          <w:color w:val="auto"/>
          <w:spacing w:val="-9"/>
          <w:sz w:val="24"/>
          <w:szCs w:val="24"/>
          <w:highlight w:val="none"/>
        </w:rPr>
        <w:t>表未按规定提出疑义又拒绝对开标记录签字的，视为投标人对开标记录予以认可。</w:t>
      </w:r>
    </w:p>
    <w:p w14:paraId="6A120642">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right="580" w:rightChars="0" w:firstLine="47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5</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若投标人未到开标现场参加开标会的，视同认可</w:t>
      </w:r>
      <w:r>
        <w:rPr>
          <w:rFonts w:hint="eastAsia" w:asciiTheme="minorEastAsia" w:hAnsiTheme="minorEastAsia" w:eastAsiaTheme="minorEastAsia" w:cstheme="minorEastAsia"/>
          <w:color w:val="auto"/>
          <w:sz w:val="24"/>
          <w:szCs w:val="24"/>
          <w:highlight w:val="none"/>
        </w:rPr>
        <w:t>开标结果。</w:t>
      </w:r>
    </w:p>
    <w:p w14:paraId="1AB29668">
      <w:pPr>
        <w:pStyle w:val="8"/>
        <w:keepNext w:val="0"/>
        <w:keepLines w:val="0"/>
        <w:pageBreakBefore w:val="0"/>
        <w:widowControl w:val="0"/>
        <w:kinsoku/>
        <w:wordWrap/>
        <w:overflowPunct/>
        <w:topLinePunct w:val="0"/>
        <w:autoSpaceDE w:val="0"/>
        <w:autoSpaceDN w:val="0"/>
        <w:bidi w:val="0"/>
        <w:adjustRightInd/>
        <w:snapToGrid/>
        <w:spacing w:line="400" w:lineRule="exact"/>
        <w:ind w:right="485" w:firstLine="224" w:firstLineChars="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 xml:space="preserve">※若出现本章第 </w:t>
      </w:r>
      <w:r>
        <w:rPr>
          <w:rFonts w:hint="eastAsia" w:asciiTheme="minorEastAsia" w:hAnsiTheme="minorEastAsia" w:eastAsiaTheme="minorEastAsia" w:cstheme="minorEastAsia"/>
          <w:color w:val="auto"/>
          <w:sz w:val="24"/>
          <w:szCs w:val="24"/>
          <w:highlight w:val="none"/>
        </w:rPr>
        <w:t>11.4</w:t>
      </w:r>
      <w:r>
        <w:rPr>
          <w:rFonts w:hint="eastAsia" w:asciiTheme="minorEastAsia" w:hAnsiTheme="minorEastAsia" w:eastAsiaTheme="minorEastAsia" w:cstheme="minorEastAsia"/>
          <w:color w:val="auto"/>
          <w:spacing w:val="3"/>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rPr>
        <w:t>条第</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pacing w:val="-10"/>
          <w:sz w:val="24"/>
          <w:szCs w:val="24"/>
          <w:highlight w:val="none"/>
        </w:rPr>
        <w:t>、</w:t>
      </w:r>
      <w:r>
        <w:rPr>
          <w:rFonts w:hint="eastAsia" w:asciiTheme="minorEastAsia" w:hAnsiTheme="minorEastAsia" w:eastAsiaTheme="minorEastAsia" w:cstheme="minorEastAsia"/>
          <w:color w:val="auto"/>
          <w:spacing w:val="-3"/>
          <w:sz w:val="24"/>
          <w:szCs w:val="24"/>
          <w:highlight w:val="none"/>
        </w:rPr>
        <w:t>（4）</w:t>
      </w:r>
      <w:r>
        <w:rPr>
          <w:rFonts w:hint="eastAsia" w:asciiTheme="minorEastAsia" w:hAnsiTheme="minorEastAsia" w:eastAsiaTheme="minorEastAsia" w:cstheme="minorEastAsia"/>
          <w:color w:val="auto"/>
          <w:spacing w:val="-8"/>
          <w:sz w:val="24"/>
          <w:szCs w:val="24"/>
          <w:highlight w:val="none"/>
        </w:rPr>
        <w:t>、</w:t>
      </w:r>
      <w:r>
        <w:rPr>
          <w:rFonts w:hint="eastAsia" w:asciiTheme="minorEastAsia" w:hAnsiTheme="minorEastAsia" w:eastAsiaTheme="minorEastAsia" w:cstheme="minorEastAsia"/>
          <w:color w:val="auto"/>
          <w:spacing w:val="-4"/>
          <w:sz w:val="24"/>
          <w:szCs w:val="24"/>
          <w:highlight w:val="none"/>
        </w:rPr>
        <w:t>（5）</w:t>
      </w:r>
      <w:r>
        <w:rPr>
          <w:rFonts w:hint="eastAsia" w:asciiTheme="minorEastAsia" w:hAnsiTheme="minorEastAsia" w:eastAsiaTheme="minorEastAsia" w:cstheme="minorEastAsia"/>
          <w:color w:val="auto"/>
          <w:spacing w:val="-1"/>
          <w:sz w:val="24"/>
          <w:szCs w:val="24"/>
          <w:highlight w:val="none"/>
        </w:rPr>
        <w:t>款规定情形之一，则投标人不得在</w:t>
      </w:r>
      <w:r>
        <w:rPr>
          <w:rFonts w:hint="eastAsia" w:asciiTheme="minorEastAsia" w:hAnsiTheme="minorEastAsia" w:eastAsiaTheme="minorEastAsia" w:cstheme="minorEastAsia"/>
          <w:color w:val="auto"/>
          <w:spacing w:val="-3"/>
          <w:sz w:val="24"/>
          <w:szCs w:val="24"/>
          <w:highlight w:val="none"/>
        </w:rPr>
        <w:t>开标会后就开标过程和开标记录涉及或可能涉及的有关事由</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pacing w:val="-8"/>
          <w:sz w:val="24"/>
          <w:szCs w:val="24"/>
          <w:highlight w:val="none"/>
        </w:rPr>
        <w:t>包括但不限于：“投标报</w:t>
      </w:r>
      <w:r>
        <w:rPr>
          <w:rFonts w:hint="eastAsia" w:asciiTheme="minorEastAsia" w:hAnsiTheme="minorEastAsia" w:eastAsiaTheme="minorEastAsia" w:cstheme="minorEastAsia"/>
          <w:color w:val="auto"/>
          <w:spacing w:val="-9"/>
          <w:sz w:val="24"/>
          <w:szCs w:val="24"/>
          <w:highlight w:val="none"/>
        </w:rPr>
        <w:t xml:space="preserve">价”、“投标文件的格式”、“投标文件的提交”、“投标文件的补充、修改或撤回” </w:t>
      </w:r>
      <w:r>
        <w:rPr>
          <w:rFonts w:hint="eastAsia" w:asciiTheme="minorEastAsia" w:hAnsiTheme="minorEastAsia" w:eastAsiaTheme="minorEastAsia" w:cstheme="minorEastAsia"/>
          <w:color w:val="auto"/>
          <w:sz w:val="24"/>
          <w:szCs w:val="24"/>
          <w:highlight w:val="none"/>
        </w:rPr>
        <w:t>等）向</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提出任何疑义或要求（包括质疑）。</w:t>
      </w:r>
    </w:p>
    <w:p w14:paraId="4324C364">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11.5.</w:t>
      </w:r>
      <w:r>
        <w:rPr>
          <w:rFonts w:hint="eastAsia" w:asciiTheme="minorEastAsia" w:hAnsiTheme="minorEastAsia" w:eastAsiaTheme="minorEastAsia" w:cstheme="minorEastAsia"/>
          <w:color w:val="auto"/>
          <w:spacing w:val="-8"/>
          <w:sz w:val="24"/>
          <w:szCs w:val="24"/>
          <w:highlight w:val="none"/>
        </w:rPr>
        <w:t>投标截止时间后，参加投标的投标人不足三家的，不进行开标。同时，本次采</w:t>
      </w:r>
      <w:r>
        <w:rPr>
          <w:rFonts w:hint="eastAsia" w:asciiTheme="minorEastAsia" w:hAnsiTheme="minorEastAsia" w:eastAsiaTheme="minorEastAsia" w:cstheme="minorEastAsia"/>
          <w:color w:val="auto"/>
          <w:spacing w:val="-7"/>
          <w:sz w:val="24"/>
          <w:szCs w:val="24"/>
          <w:highlight w:val="none"/>
        </w:rPr>
        <w:t>购活动结束，</w:t>
      </w:r>
      <w:r>
        <w:rPr>
          <w:rFonts w:hint="eastAsia" w:asciiTheme="minorEastAsia" w:hAnsiTheme="minorEastAsia" w:eastAsiaTheme="minorEastAsia" w:cstheme="minorEastAsia"/>
          <w:color w:val="auto"/>
          <w:spacing w:val="-7"/>
          <w:sz w:val="24"/>
          <w:szCs w:val="24"/>
          <w:highlight w:val="none"/>
          <w:lang w:eastAsia="zh-CN"/>
        </w:rPr>
        <w:t>福建省中会通招标代理有限公司</w:t>
      </w:r>
      <w:r>
        <w:rPr>
          <w:rFonts w:hint="eastAsia" w:asciiTheme="minorEastAsia" w:hAnsiTheme="minorEastAsia" w:eastAsiaTheme="minorEastAsia" w:cstheme="minorEastAsia"/>
          <w:color w:val="auto"/>
          <w:spacing w:val="-7"/>
          <w:sz w:val="24"/>
          <w:szCs w:val="24"/>
          <w:highlight w:val="none"/>
        </w:rPr>
        <w:t>将依法组织后续采购活动</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pacing w:val="-7"/>
          <w:sz w:val="24"/>
          <w:szCs w:val="24"/>
          <w:highlight w:val="none"/>
        </w:rPr>
        <w:t>包括但不限于：重</w:t>
      </w:r>
      <w:r>
        <w:rPr>
          <w:rFonts w:hint="eastAsia" w:asciiTheme="minorEastAsia" w:hAnsiTheme="minorEastAsia" w:eastAsiaTheme="minorEastAsia" w:cstheme="minorEastAsia"/>
          <w:color w:val="auto"/>
          <w:sz w:val="24"/>
          <w:szCs w:val="24"/>
          <w:highlight w:val="none"/>
        </w:rPr>
        <w:t>新招标、采用其他方式采购等）。</w:t>
      </w:r>
    </w:p>
    <w:p w14:paraId="6C18202D">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11.6.</w:t>
      </w:r>
      <w:r>
        <w:rPr>
          <w:rFonts w:hint="eastAsia" w:asciiTheme="minorEastAsia" w:hAnsiTheme="minorEastAsia" w:eastAsiaTheme="minorEastAsia" w:cstheme="minorEastAsia"/>
          <w:color w:val="auto"/>
          <w:sz w:val="24"/>
          <w:szCs w:val="24"/>
          <w:highlight w:val="none"/>
        </w:rPr>
        <w:t>投标截止时间后撤销投标的处理</w:t>
      </w:r>
    </w:p>
    <w:p w14:paraId="18A27500">
      <w:pPr>
        <w:keepNext w:val="0"/>
        <w:keepLines w:val="0"/>
        <w:pageBreakBefore w:val="0"/>
        <w:widowControl w:val="0"/>
        <w:kinsoku/>
        <w:wordWrap/>
        <w:overflowPunct/>
        <w:topLinePunct w:val="0"/>
        <w:autoSpaceDE w:val="0"/>
        <w:autoSpaceDN w:val="0"/>
        <w:bidi w:val="0"/>
        <w:adjustRightInd/>
        <w:snapToGrid/>
        <w:spacing w:before="99" w:line="400" w:lineRule="exact"/>
        <w:ind w:right="725" w:firstLine="480" w:firstLineChars="20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投标截止时间后，投标人在投标有效期内撤销投标的，其撤销投标的行为无效。</w:t>
      </w:r>
      <w:bookmarkStart w:id="25" w:name="六、中标与政府采购合同"/>
      <w:bookmarkEnd w:id="25"/>
      <w:r>
        <w:rPr>
          <w:rFonts w:hint="eastAsia" w:asciiTheme="minorEastAsia" w:hAnsiTheme="minorEastAsia" w:eastAsiaTheme="minorEastAsia" w:cstheme="minorEastAsia"/>
          <w:b/>
          <w:color w:val="auto"/>
          <w:sz w:val="24"/>
          <w:szCs w:val="24"/>
          <w:highlight w:val="none"/>
        </w:rPr>
        <w:t>六、中标与政府采购合同</w:t>
      </w:r>
    </w:p>
    <w:p w14:paraId="77CF8315">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12、中标</w:t>
      </w:r>
    </w:p>
    <w:p w14:paraId="4903CF02">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12.1.本项目推荐的中标候选人家数：详见招标文件第二章。</w:t>
      </w:r>
    </w:p>
    <w:p w14:paraId="253EBDAE">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12.2.本项目中标人的确定：详见招标文件第二章。</w:t>
      </w:r>
    </w:p>
    <w:p w14:paraId="378CAF91">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12.3.中标公告</w:t>
      </w:r>
    </w:p>
    <w:p w14:paraId="73383615">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（1）中标人确定之日起 2 个工作日内，福建省中会通招标代理有限公司将在招标文件载明的指定媒体以中标公告的形式发布中标结果。</w:t>
      </w:r>
    </w:p>
    <w:p w14:paraId="46995D98">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（2）中标公告的公告期限为 1个工作日。</w:t>
      </w:r>
    </w:p>
    <w:p w14:paraId="5067973F">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12.4.中标通知书</w:t>
      </w:r>
    </w:p>
    <w:p w14:paraId="3BB350FF">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（1）中标公告发布的同时，福建省中会通招标代理有限公司将向中标人发出中标通知书。</w:t>
      </w:r>
    </w:p>
    <w:p w14:paraId="2B58A775">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（2）中标通知书发出后，采购人不得违法改变中标结果，中标人无正当理由不得放弃中标。</w:t>
      </w:r>
    </w:p>
    <w:p w14:paraId="2C9AAE5E">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13、政府采购合同</w:t>
      </w:r>
    </w:p>
    <w:p w14:paraId="561796C5">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13.1.签订政府采购合同应遵守政府采购法及实施条例的规定，不得对招标文件确定的事项和中标人的投标文件作实质性修改。采购人不得向中标人提出任何不合理的要求作为政府采购合同的签订条件。</w:t>
      </w:r>
    </w:p>
    <w:p w14:paraId="0174542E">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13.2.签订时限：详见须知前附表1的 13.2。</w:t>
      </w:r>
    </w:p>
    <w:p w14:paraId="194CA449">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13.3.政府采购合同的履行、违约责任和解决争议的方法等适用民法典。</w:t>
      </w:r>
    </w:p>
    <w:p w14:paraId="2F739B24">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13.4.采购人与中标人应根据政府采购合同的约定依法履行合同义务。</w:t>
      </w:r>
    </w:p>
    <w:p w14:paraId="4DA3F797">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13.5.政府采购合同履行过程中，采购人若需追加与合同标的相同的货物或服务，则追加采购金额不得超过原合同采购金额的 10%。</w:t>
      </w:r>
    </w:p>
    <w:p w14:paraId="73868905">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13.6.中标人在政府采购合同履行过程中应遵守有关法律、法规和规章的强制性规定</w:t>
      </w:r>
    </w:p>
    <w:p w14:paraId="56714452">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48" w:firstLineChars="200"/>
        <w:jc w:val="both"/>
        <w:textAlignment w:val="auto"/>
        <w:rPr>
          <w:rFonts w:hint="eastAsia"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lang w:val="en-US" w:eastAsia="zh-CN"/>
        </w:rPr>
        <w:t>（即使前述强制性规定有可能在招标文件中未予列明</w:t>
      </w:r>
      <w:bookmarkStart w:id="26" w:name="七、询问、质疑与投诉"/>
      <w:bookmarkEnd w:id="26"/>
      <w:r>
        <w:rPr>
          <w:rFonts w:hint="eastAsia" w:asciiTheme="minorEastAsia" w:hAnsiTheme="minorEastAsia" w:eastAsiaTheme="minorEastAsia" w:cstheme="minorEastAsia"/>
          <w:color w:val="auto"/>
          <w:spacing w:val="-8"/>
          <w:sz w:val="24"/>
          <w:szCs w:val="24"/>
          <w:highlight w:val="none"/>
          <w:lang w:val="en-US" w:eastAsia="zh-CN"/>
        </w:rPr>
        <w:t>）。</w:t>
      </w:r>
    </w:p>
    <w:p w14:paraId="019CE905">
      <w:pPr>
        <w:keepNext w:val="0"/>
        <w:keepLines w:val="0"/>
        <w:pageBreakBefore w:val="0"/>
        <w:widowControl w:val="0"/>
        <w:kinsoku/>
        <w:wordWrap/>
        <w:overflowPunct/>
        <w:topLinePunct w:val="0"/>
        <w:autoSpaceDE w:val="0"/>
        <w:autoSpaceDN w:val="0"/>
        <w:bidi w:val="0"/>
        <w:adjustRightInd/>
        <w:snapToGrid/>
        <w:spacing w:before="112" w:line="400" w:lineRule="exact"/>
        <w:ind w:left="2388" w:leftChars="100" w:right="3605" w:hanging="2168" w:hangingChars="90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七、询问、质疑与投诉</w:t>
      </w:r>
    </w:p>
    <w:p w14:paraId="066F45CB">
      <w:pPr>
        <w:pStyle w:val="8"/>
        <w:keepNext w:val="0"/>
        <w:keepLines w:val="0"/>
        <w:pageBreakBefore w:val="0"/>
        <w:widowControl w:val="0"/>
        <w:kinsoku/>
        <w:wordWrap/>
        <w:overflowPunct/>
        <w:topLinePunct w:val="0"/>
        <w:autoSpaceDE w:val="0"/>
        <w:autoSpaceDN w:val="0"/>
        <w:bidi w:val="0"/>
        <w:adjustRightInd/>
        <w:snapToGrid/>
        <w:spacing w:line="400" w:lineRule="exact"/>
        <w:ind w:firstLine="240" w:firstLineChars="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14、询问</w:t>
      </w:r>
    </w:p>
    <w:p w14:paraId="2C5535A1">
      <w:pPr>
        <w:pStyle w:val="8"/>
        <w:keepNext w:val="0"/>
        <w:keepLines w:val="0"/>
        <w:pageBreakBefore w:val="0"/>
        <w:widowControl w:val="0"/>
        <w:kinsoku/>
        <w:wordWrap/>
        <w:overflowPunct/>
        <w:topLinePunct w:val="0"/>
        <w:autoSpaceDE w:val="0"/>
        <w:autoSpaceDN w:val="0"/>
        <w:bidi w:val="0"/>
        <w:adjustRightInd/>
        <w:snapToGrid/>
        <w:spacing w:before="113" w:line="400" w:lineRule="exact"/>
        <w:ind w:right="577" w:firstLine="240" w:firstLineChars="1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pacing w:val="-5"/>
          <w:sz w:val="24"/>
          <w:szCs w:val="24"/>
          <w:highlight w:val="none"/>
        </w:rPr>
        <w:t>潜在投标人或投标人对本次采购活动的有关事项若有疑问，可向</w:t>
      </w:r>
      <w:r>
        <w:rPr>
          <w:rFonts w:hint="eastAsia" w:asciiTheme="minorEastAsia" w:hAnsiTheme="minorEastAsia" w:eastAsiaTheme="minorEastAsia" w:cstheme="minorEastAsia"/>
          <w:color w:val="auto"/>
          <w:spacing w:val="-5"/>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0"/>
          <w:sz w:val="24"/>
          <w:szCs w:val="24"/>
          <w:highlight w:val="none"/>
        </w:rPr>
        <w:t>提出询问，</w:t>
      </w:r>
      <w:r>
        <w:rPr>
          <w:rFonts w:hint="eastAsia" w:asciiTheme="minorEastAsia" w:hAnsiTheme="minorEastAsia" w:eastAsiaTheme="minorEastAsia" w:cstheme="minorEastAsia"/>
          <w:color w:val="auto"/>
          <w:spacing w:val="-10"/>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0"/>
          <w:sz w:val="24"/>
          <w:szCs w:val="24"/>
          <w:highlight w:val="none"/>
        </w:rPr>
        <w:t>将按照政府采购法及实施条例的有</w:t>
      </w:r>
      <w:r>
        <w:rPr>
          <w:rFonts w:hint="eastAsia" w:asciiTheme="minorEastAsia" w:hAnsiTheme="minorEastAsia" w:eastAsiaTheme="minorEastAsia" w:cstheme="minorEastAsia"/>
          <w:color w:val="auto"/>
          <w:sz w:val="24"/>
          <w:szCs w:val="24"/>
          <w:highlight w:val="none"/>
        </w:rPr>
        <w:t>关规定进行答复。</w:t>
      </w:r>
    </w:p>
    <w:p w14:paraId="108F8897">
      <w:pPr>
        <w:pStyle w:val="8"/>
        <w:keepNext w:val="0"/>
        <w:keepLines w:val="0"/>
        <w:pageBreakBefore w:val="0"/>
        <w:widowControl w:val="0"/>
        <w:kinsoku/>
        <w:wordWrap/>
        <w:overflowPunct/>
        <w:topLinePunct w:val="0"/>
        <w:autoSpaceDE w:val="0"/>
        <w:autoSpaceDN w:val="0"/>
        <w:bidi w:val="0"/>
        <w:adjustRightInd/>
        <w:snapToGrid/>
        <w:spacing w:line="400" w:lineRule="exact"/>
        <w:ind w:firstLine="240" w:firstLineChars="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15、质疑</w:t>
      </w:r>
    </w:p>
    <w:p w14:paraId="38539E12">
      <w:pPr>
        <w:pStyle w:val="26"/>
        <w:keepNext w:val="0"/>
        <w:keepLines w:val="0"/>
        <w:pageBreakBefore w:val="0"/>
        <w:widowControl w:val="0"/>
        <w:numPr>
          <w:ilvl w:val="0"/>
          <w:numId w:val="0"/>
        </w:numPr>
        <w:tabs>
          <w:tab w:val="left" w:pos="1190"/>
        </w:tabs>
        <w:kinsoku/>
        <w:wordWrap/>
        <w:overflowPunct/>
        <w:topLinePunct w:val="0"/>
        <w:autoSpaceDE w:val="0"/>
        <w:autoSpaceDN w:val="0"/>
        <w:bidi w:val="0"/>
        <w:adjustRightInd/>
        <w:snapToGrid/>
        <w:spacing w:before="112" w:after="0" w:line="400" w:lineRule="exact"/>
        <w:ind w:right="577" w:righ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15.1.</w:t>
      </w:r>
      <w:r>
        <w:rPr>
          <w:rFonts w:hint="eastAsia" w:asciiTheme="minorEastAsia" w:hAnsiTheme="minorEastAsia" w:eastAsiaTheme="minorEastAsia" w:cstheme="minorEastAsia"/>
          <w:color w:val="auto"/>
          <w:sz w:val="24"/>
          <w:szCs w:val="24"/>
          <w:highlight w:val="none"/>
        </w:rPr>
        <w:t>针对同一采购程序环节的质疑应在政府采购法及实施条例的时限内一次性提</w:t>
      </w:r>
      <w:r>
        <w:rPr>
          <w:rFonts w:hint="eastAsia" w:asciiTheme="minorEastAsia" w:hAnsiTheme="minorEastAsia" w:eastAsiaTheme="minorEastAsia" w:cstheme="minorEastAsia"/>
          <w:color w:val="auto"/>
          <w:spacing w:val="-11"/>
          <w:sz w:val="24"/>
          <w:szCs w:val="24"/>
          <w:highlight w:val="none"/>
        </w:rPr>
        <w:t>出，对一个项目的不同采购包提出质疑的，应当将各采购包质疑事项集中在一份质疑函</w:t>
      </w:r>
      <w:r>
        <w:rPr>
          <w:rFonts w:hint="eastAsia" w:asciiTheme="minorEastAsia" w:hAnsiTheme="minorEastAsia" w:eastAsiaTheme="minorEastAsia" w:cstheme="minorEastAsia"/>
          <w:color w:val="auto"/>
          <w:sz w:val="24"/>
          <w:szCs w:val="24"/>
          <w:highlight w:val="none"/>
        </w:rPr>
        <w:t>中提出，并同时符合下列条件：</w:t>
      </w:r>
    </w:p>
    <w:p w14:paraId="6364B01F">
      <w:pPr>
        <w:pStyle w:val="26"/>
        <w:keepNext w:val="0"/>
        <w:keepLines w:val="0"/>
        <w:pageBreakBefore w:val="0"/>
        <w:widowControl w:val="0"/>
        <w:numPr>
          <w:ilvl w:val="0"/>
          <w:numId w:val="0"/>
        </w:numPr>
        <w:tabs>
          <w:tab w:val="left" w:pos="1304"/>
        </w:tabs>
        <w:kinsoku/>
        <w:wordWrap/>
        <w:overflowPunct/>
        <w:topLinePunct w:val="0"/>
        <w:autoSpaceDE w:val="0"/>
        <w:autoSpaceDN w:val="0"/>
        <w:bidi w:val="0"/>
        <w:adjustRightInd/>
        <w:snapToGrid/>
        <w:spacing w:before="0" w:after="0" w:line="400" w:lineRule="exact"/>
        <w:ind w:right="577" w:rightChars="0" w:firstLine="47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对招标文件提出质疑的，质疑人应为潜在投标人，且两者的身份、名称等均</w:t>
      </w:r>
      <w:r>
        <w:rPr>
          <w:rFonts w:hint="eastAsia" w:asciiTheme="minorEastAsia" w:hAnsiTheme="minorEastAsia" w:eastAsiaTheme="minorEastAsia" w:cstheme="minorEastAsia"/>
          <w:color w:val="auto"/>
          <w:spacing w:val="-10"/>
          <w:sz w:val="24"/>
          <w:szCs w:val="24"/>
          <w:highlight w:val="none"/>
        </w:rPr>
        <w:t>应保持一致。对采购过程、结果提出质疑的，质疑人应为投标人，且两者的身份、名称</w:t>
      </w:r>
      <w:r>
        <w:rPr>
          <w:rFonts w:hint="eastAsia" w:asciiTheme="minorEastAsia" w:hAnsiTheme="minorEastAsia" w:eastAsiaTheme="minorEastAsia" w:cstheme="minorEastAsia"/>
          <w:color w:val="auto"/>
          <w:sz w:val="24"/>
          <w:szCs w:val="24"/>
          <w:highlight w:val="none"/>
        </w:rPr>
        <w:t>等均应保持一致。</w:t>
      </w:r>
    </w:p>
    <w:p w14:paraId="63321935">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质疑人应按照招标文件第二章规定方式提交质疑函。</w:t>
      </w:r>
    </w:p>
    <w:p w14:paraId="355C921E">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09"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质疑函应包括下列主要内容：</w:t>
      </w:r>
    </w:p>
    <w:p w14:paraId="6B702A48">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①质疑人的基本信息，至少包括：全称、地址、邮政编码等；</w:t>
      </w:r>
    </w:p>
    <w:p w14:paraId="515F5A6C">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②所质疑项目的基本信息，至少包括：项目编号、项目名称等；</w:t>
      </w:r>
    </w:p>
    <w:p w14:paraId="2D81C505">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③所质疑的具体事项（以下简称：“质疑事项”）；</w:t>
      </w:r>
    </w:p>
    <w:p w14:paraId="00A3E37C">
      <w:pPr>
        <w:pStyle w:val="8"/>
        <w:keepNext w:val="0"/>
        <w:keepLines w:val="0"/>
        <w:pageBreakBefore w:val="0"/>
        <w:widowControl w:val="0"/>
        <w:kinsoku/>
        <w:wordWrap/>
        <w:overflowPunct/>
        <w:topLinePunct w:val="0"/>
        <w:autoSpaceDE w:val="0"/>
        <w:autoSpaceDN w:val="0"/>
        <w:bidi w:val="0"/>
        <w:adjustRightInd/>
        <w:snapToGrid/>
        <w:spacing w:before="113" w:line="400" w:lineRule="exact"/>
        <w:ind w:right="577"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④针对质疑事项提出的明确请求，前述明确请求指质疑人提出质疑的目的以及希望</w:t>
      </w:r>
      <w:r>
        <w:rPr>
          <w:rFonts w:hint="eastAsia" w:asciiTheme="minorEastAsia" w:hAnsiTheme="minorEastAsia" w:eastAsiaTheme="minorEastAsia" w:cstheme="minorEastAsia"/>
          <w:color w:val="auto"/>
          <w:spacing w:val="-6"/>
          <w:sz w:val="24"/>
          <w:szCs w:val="24"/>
          <w:highlight w:val="none"/>
          <w:lang w:eastAsia="zh-CN"/>
        </w:rPr>
        <w:t>福建省中会通招标代理有限公司</w:t>
      </w:r>
      <w:r>
        <w:rPr>
          <w:rFonts w:hint="eastAsia" w:asciiTheme="minorEastAsia" w:hAnsiTheme="minorEastAsia" w:eastAsiaTheme="minorEastAsia" w:cstheme="minorEastAsia"/>
          <w:color w:val="auto"/>
          <w:spacing w:val="-6"/>
          <w:sz w:val="24"/>
          <w:szCs w:val="24"/>
          <w:highlight w:val="none"/>
        </w:rPr>
        <w:t>对其质疑作出的处理结果，如：暂停招标投标活动、修改招</w:t>
      </w:r>
      <w:r>
        <w:rPr>
          <w:rFonts w:hint="eastAsia" w:asciiTheme="minorEastAsia" w:hAnsiTheme="minorEastAsia" w:eastAsiaTheme="minorEastAsia" w:cstheme="minorEastAsia"/>
          <w:color w:val="auto"/>
          <w:sz w:val="24"/>
          <w:szCs w:val="24"/>
          <w:highlight w:val="none"/>
        </w:rPr>
        <w:t>标文件、停止或纠正违法违规行为、中标结果无效、废标、重新招标等；</w:t>
      </w:r>
    </w:p>
    <w:p w14:paraId="0594C5D6">
      <w:pPr>
        <w:pStyle w:val="8"/>
        <w:keepNext w:val="0"/>
        <w:keepLines w:val="0"/>
        <w:pageBreakBefore w:val="0"/>
        <w:widowControl w:val="0"/>
        <w:kinsoku/>
        <w:wordWrap/>
        <w:overflowPunct/>
        <w:topLinePunct w:val="0"/>
        <w:autoSpaceDE w:val="0"/>
        <w:autoSpaceDN w:val="0"/>
        <w:bidi w:val="0"/>
        <w:adjustRightInd/>
        <w:snapToGrid/>
        <w:spacing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⑤针对质疑事项导致质疑人自身权益受到损害的必要证明材料，至少包括：</w:t>
      </w:r>
    </w:p>
    <w:p w14:paraId="47D1109E">
      <w:pPr>
        <w:pStyle w:val="26"/>
        <w:keepNext w:val="0"/>
        <w:keepLines w:val="0"/>
        <w:pageBreakBefore w:val="0"/>
        <w:widowControl w:val="0"/>
        <w:numPr>
          <w:ilvl w:val="0"/>
          <w:numId w:val="0"/>
        </w:numPr>
        <w:tabs>
          <w:tab w:val="left" w:pos="877"/>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a.</w:t>
      </w:r>
      <w:r>
        <w:rPr>
          <w:rFonts w:hint="eastAsia" w:asciiTheme="minorEastAsia" w:hAnsiTheme="minorEastAsia" w:eastAsiaTheme="minorEastAsia" w:cstheme="minorEastAsia"/>
          <w:color w:val="auto"/>
          <w:sz w:val="24"/>
          <w:szCs w:val="24"/>
          <w:highlight w:val="none"/>
        </w:rPr>
        <w:t>质疑人代表的身份证明材料：</w:t>
      </w:r>
    </w:p>
    <w:p w14:paraId="71AB8E01">
      <w:pPr>
        <w:pStyle w:val="8"/>
        <w:keepNext w:val="0"/>
        <w:keepLines w:val="0"/>
        <w:pageBreakBefore w:val="0"/>
        <w:widowControl w:val="0"/>
        <w:kinsoku/>
        <w:wordWrap/>
        <w:overflowPunct/>
        <w:topLinePunct w:val="0"/>
        <w:autoSpaceDE w:val="0"/>
        <w:autoSpaceDN w:val="0"/>
        <w:bidi w:val="0"/>
        <w:adjustRightInd/>
        <w:snapToGrid/>
        <w:spacing w:before="113" w:line="400" w:lineRule="exact"/>
        <w:ind w:right="577"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a1</w:t>
      </w:r>
      <w:r>
        <w:rPr>
          <w:rFonts w:hint="eastAsia" w:asciiTheme="minorEastAsia" w:hAnsiTheme="minorEastAsia" w:eastAsiaTheme="minorEastAsia" w:cstheme="minorEastAsia"/>
          <w:color w:val="auto"/>
          <w:spacing w:val="52"/>
          <w:sz w:val="24"/>
          <w:szCs w:val="24"/>
          <w:highlight w:val="none"/>
        </w:rPr>
        <w:t xml:space="preserve"> </w:t>
      </w:r>
      <w:r>
        <w:rPr>
          <w:rFonts w:hint="eastAsia" w:asciiTheme="minorEastAsia" w:hAnsiTheme="minorEastAsia" w:eastAsiaTheme="minorEastAsia" w:cstheme="minorEastAsia"/>
          <w:color w:val="auto"/>
          <w:sz w:val="24"/>
          <w:szCs w:val="24"/>
          <w:highlight w:val="none"/>
        </w:rPr>
        <w:t>质疑人为法人或其他组织的，提供统一社会信用代码营业执照等证明文件的副</w:t>
      </w:r>
      <w:r>
        <w:rPr>
          <w:rFonts w:hint="eastAsia" w:asciiTheme="minorEastAsia" w:hAnsiTheme="minorEastAsia" w:eastAsiaTheme="minorEastAsia" w:cstheme="minorEastAsia"/>
          <w:color w:val="auto"/>
          <w:spacing w:val="-10"/>
          <w:sz w:val="24"/>
          <w:szCs w:val="24"/>
          <w:highlight w:val="none"/>
        </w:rPr>
        <w:t>本复印件、单位负责人的身份证复印件；质疑人代表为委托代理人的，还应同时提供单</w:t>
      </w:r>
      <w:r>
        <w:rPr>
          <w:rFonts w:hint="eastAsia" w:asciiTheme="minorEastAsia" w:hAnsiTheme="minorEastAsia" w:eastAsiaTheme="minorEastAsia" w:cstheme="minorEastAsia"/>
          <w:color w:val="auto"/>
          <w:spacing w:val="-4"/>
          <w:sz w:val="24"/>
          <w:szCs w:val="24"/>
          <w:highlight w:val="none"/>
        </w:rPr>
        <w:t>位负责人授权书</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pacing w:val="-6"/>
          <w:sz w:val="24"/>
          <w:szCs w:val="24"/>
          <w:highlight w:val="none"/>
        </w:rPr>
        <w:t>应载明代理人的姓名或者名称、代理事项、具体权限、期限和相关事</w:t>
      </w:r>
      <w:r>
        <w:rPr>
          <w:rFonts w:hint="eastAsia" w:asciiTheme="minorEastAsia" w:hAnsiTheme="minorEastAsia" w:eastAsiaTheme="minorEastAsia" w:cstheme="minorEastAsia"/>
          <w:color w:val="auto"/>
          <w:spacing w:val="-8"/>
          <w:sz w:val="24"/>
          <w:szCs w:val="24"/>
          <w:highlight w:val="none"/>
        </w:rPr>
        <w:t>项，授权书应由单位负责人签字或盖章，并加盖投标人的单位公章</w:t>
      </w:r>
      <w:r>
        <w:rPr>
          <w:rFonts w:hint="eastAsia" w:asciiTheme="minorEastAsia" w:hAnsiTheme="minorEastAsia" w:eastAsiaTheme="minorEastAsia" w:cstheme="minorEastAsia"/>
          <w:color w:val="auto"/>
          <w:spacing w:val="-32"/>
          <w:sz w:val="24"/>
          <w:szCs w:val="24"/>
          <w:highlight w:val="none"/>
        </w:rPr>
        <w:t>）</w:t>
      </w:r>
      <w:r>
        <w:rPr>
          <w:rFonts w:hint="eastAsia" w:asciiTheme="minorEastAsia" w:hAnsiTheme="minorEastAsia" w:eastAsiaTheme="minorEastAsia" w:cstheme="minorEastAsia"/>
          <w:color w:val="auto"/>
          <w:spacing w:val="-2"/>
          <w:sz w:val="24"/>
          <w:szCs w:val="24"/>
          <w:highlight w:val="none"/>
        </w:rPr>
        <w:t>和委托代理人的身</w:t>
      </w:r>
      <w:r>
        <w:rPr>
          <w:rFonts w:hint="eastAsia" w:asciiTheme="minorEastAsia" w:hAnsiTheme="minorEastAsia" w:eastAsiaTheme="minorEastAsia" w:cstheme="minorEastAsia"/>
          <w:color w:val="auto"/>
          <w:sz w:val="24"/>
          <w:szCs w:val="24"/>
          <w:highlight w:val="none"/>
        </w:rPr>
        <w:t>份证复印件。</w:t>
      </w:r>
    </w:p>
    <w:p w14:paraId="64362DDF">
      <w:pPr>
        <w:pStyle w:val="8"/>
        <w:keepNext w:val="0"/>
        <w:keepLines w:val="0"/>
        <w:pageBreakBefore w:val="0"/>
        <w:widowControl w:val="0"/>
        <w:kinsoku/>
        <w:wordWrap/>
        <w:overflowPunct/>
        <w:topLinePunct w:val="0"/>
        <w:autoSpaceDE w:val="0"/>
        <w:autoSpaceDN w:val="0"/>
        <w:bidi w:val="0"/>
        <w:adjustRightInd/>
        <w:snapToGrid/>
        <w:spacing w:before="39"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a2 若本项目接受自然人投标且质疑人为自然人的，提供本人的身份证复印件。</w:t>
      </w:r>
    </w:p>
    <w:p w14:paraId="4B0108D9">
      <w:pPr>
        <w:pStyle w:val="26"/>
        <w:keepNext w:val="0"/>
        <w:keepLines w:val="0"/>
        <w:pageBreakBefore w:val="0"/>
        <w:widowControl w:val="0"/>
        <w:numPr>
          <w:ilvl w:val="0"/>
          <w:numId w:val="0"/>
        </w:numPr>
        <w:tabs>
          <w:tab w:val="left" w:pos="889"/>
        </w:tabs>
        <w:kinsoku/>
        <w:wordWrap/>
        <w:overflowPunct/>
        <w:topLinePunct w:val="0"/>
        <w:autoSpaceDE w:val="0"/>
        <w:autoSpaceDN w:val="0"/>
        <w:bidi w:val="0"/>
        <w:adjustRightInd/>
        <w:snapToGrid/>
        <w:spacing w:before="112" w:after="0" w:line="400" w:lineRule="exact"/>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b.</w:t>
      </w:r>
      <w:r>
        <w:rPr>
          <w:rFonts w:hint="eastAsia" w:asciiTheme="minorEastAsia" w:hAnsiTheme="minorEastAsia" w:eastAsiaTheme="minorEastAsia" w:cstheme="minorEastAsia"/>
          <w:color w:val="auto"/>
          <w:sz w:val="24"/>
          <w:szCs w:val="24"/>
          <w:highlight w:val="none"/>
        </w:rPr>
        <w:t>其他证明材料（即事实依据和必要的法律依据）包括但不限于下列材料：</w:t>
      </w:r>
    </w:p>
    <w:p w14:paraId="0651B782">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b1 所质疑的具体事项是与自己有利害关系的证明材料；</w:t>
      </w:r>
    </w:p>
    <w:p w14:paraId="214499E9">
      <w:pPr>
        <w:pStyle w:val="8"/>
        <w:keepNext w:val="0"/>
        <w:keepLines w:val="0"/>
        <w:pageBreakBefore w:val="0"/>
        <w:widowControl w:val="0"/>
        <w:kinsoku/>
        <w:wordWrap/>
        <w:overflowPunct/>
        <w:topLinePunct w:val="0"/>
        <w:autoSpaceDE w:val="0"/>
        <w:autoSpaceDN w:val="0"/>
        <w:bidi w:val="0"/>
        <w:adjustRightInd/>
        <w:snapToGrid/>
        <w:spacing w:before="112"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b2 质疑函所述事实存在的证明材料，如：采购文件、采购过程或中标结果违法违规或不符合采购文件要求等证明材料；</w:t>
      </w:r>
    </w:p>
    <w:p w14:paraId="0B6954BD">
      <w:pPr>
        <w:pStyle w:val="8"/>
        <w:keepNext w:val="0"/>
        <w:keepLines w:val="0"/>
        <w:pageBreakBefore w:val="0"/>
        <w:widowControl w:val="0"/>
        <w:kinsoku/>
        <w:wordWrap/>
        <w:overflowPunct/>
        <w:topLinePunct w:val="0"/>
        <w:autoSpaceDE w:val="0"/>
        <w:autoSpaceDN w:val="0"/>
        <w:bidi w:val="0"/>
        <w:adjustRightInd/>
        <w:snapToGrid/>
        <w:spacing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b3 依法应终止采购程序的证明材料；</w:t>
      </w:r>
    </w:p>
    <w:p w14:paraId="7FEA8CDD">
      <w:pPr>
        <w:pStyle w:val="8"/>
        <w:keepNext w:val="0"/>
        <w:keepLines w:val="0"/>
        <w:pageBreakBefore w:val="0"/>
        <w:widowControl w:val="0"/>
        <w:kinsoku/>
        <w:wordWrap/>
        <w:overflowPunct/>
        <w:topLinePunct w:val="0"/>
        <w:autoSpaceDE w:val="0"/>
        <w:autoSpaceDN w:val="0"/>
        <w:bidi w:val="0"/>
        <w:adjustRightInd/>
        <w:snapToGrid/>
        <w:spacing w:before="113"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b4 应重新采购的证明材料；</w:t>
      </w:r>
    </w:p>
    <w:p w14:paraId="7090A8ED">
      <w:pPr>
        <w:pStyle w:val="8"/>
        <w:keepNext w:val="0"/>
        <w:keepLines w:val="0"/>
        <w:pageBreakBefore w:val="0"/>
        <w:widowControl w:val="0"/>
        <w:kinsoku/>
        <w:wordWrap/>
        <w:overflowPunct/>
        <w:topLinePunct w:val="0"/>
        <w:autoSpaceDE w:val="0"/>
        <w:autoSpaceDN w:val="0"/>
        <w:bidi w:val="0"/>
        <w:adjustRightInd/>
        <w:snapToGrid/>
        <w:spacing w:before="112"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b5 采购文件、采购过程或中标、成交结果损害自己合法权益的证明材料等；</w:t>
      </w:r>
    </w:p>
    <w:p w14:paraId="3ABA1400">
      <w:pPr>
        <w:pStyle w:val="8"/>
        <w:keepNext w:val="0"/>
        <w:keepLines w:val="0"/>
        <w:pageBreakBefore w:val="0"/>
        <w:widowControl w:val="0"/>
        <w:kinsoku/>
        <w:wordWrap/>
        <w:overflowPunct/>
        <w:topLinePunct w:val="0"/>
        <w:autoSpaceDE w:val="0"/>
        <w:autoSpaceDN w:val="0"/>
        <w:bidi w:val="0"/>
        <w:adjustRightInd/>
        <w:snapToGrid/>
        <w:spacing w:before="113" w:line="400" w:lineRule="exact"/>
        <w:ind w:right="577"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b6 若质疑的具体事项按照有关法律、法规和规章规定处于保密阶段，则应提供信</w:t>
      </w:r>
      <w:r>
        <w:rPr>
          <w:rFonts w:hint="eastAsia" w:asciiTheme="minorEastAsia" w:hAnsiTheme="minorEastAsia" w:eastAsiaTheme="minorEastAsia" w:cstheme="minorEastAsia"/>
          <w:color w:val="auto"/>
          <w:spacing w:val="-5"/>
          <w:sz w:val="24"/>
          <w:szCs w:val="24"/>
          <w:highlight w:val="none"/>
        </w:rPr>
        <w:t>息或证明材料为合法或公开渠道获得的有效证据</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pacing w:val="-2"/>
          <w:sz w:val="24"/>
          <w:szCs w:val="24"/>
          <w:highlight w:val="none"/>
        </w:rPr>
        <w:t>若证据无法有效表明信息或证明材料</w:t>
      </w:r>
      <w:r>
        <w:rPr>
          <w:rFonts w:hint="eastAsia" w:asciiTheme="minorEastAsia" w:hAnsiTheme="minorEastAsia" w:eastAsiaTheme="minorEastAsia" w:cstheme="minorEastAsia"/>
          <w:color w:val="auto"/>
          <w:sz w:val="24"/>
          <w:szCs w:val="24"/>
          <w:highlight w:val="none"/>
        </w:rPr>
        <w:t>为合法或公开渠道获得，则前述信息或证明材料视为无效）。</w:t>
      </w:r>
    </w:p>
    <w:p w14:paraId="7140B383">
      <w:pPr>
        <w:pStyle w:val="8"/>
        <w:keepNext w:val="0"/>
        <w:keepLines w:val="0"/>
        <w:pageBreakBefore w:val="0"/>
        <w:widowControl w:val="0"/>
        <w:kinsoku/>
        <w:wordWrap/>
        <w:overflowPunct/>
        <w:topLinePunct w:val="0"/>
        <w:autoSpaceDE w:val="0"/>
        <w:autoSpaceDN w:val="0"/>
        <w:bidi w:val="0"/>
        <w:adjustRightInd/>
        <w:snapToGrid/>
        <w:spacing w:line="400" w:lineRule="exact"/>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⑥质疑人代表及其联系方法的信息，至少包括：姓名、手机、电子信箱、邮寄地址</w:t>
      </w:r>
      <w:r>
        <w:rPr>
          <w:rFonts w:hint="eastAsia" w:asciiTheme="minorEastAsia" w:hAnsiTheme="minorEastAsia" w:eastAsiaTheme="minorEastAsia" w:cstheme="minorEastAsia"/>
          <w:color w:val="auto"/>
          <w:sz w:val="24"/>
          <w:szCs w:val="24"/>
          <w:highlight w:val="none"/>
        </w:rPr>
        <w:t>等。</w:t>
      </w:r>
    </w:p>
    <w:p w14:paraId="4A012795">
      <w:pPr>
        <w:pStyle w:val="8"/>
        <w:keepNext w:val="0"/>
        <w:keepLines w:val="0"/>
        <w:pageBreakBefore w:val="0"/>
        <w:widowControl w:val="0"/>
        <w:kinsoku/>
        <w:wordWrap/>
        <w:overflowPunct/>
        <w:topLinePunct w:val="0"/>
        <w:autoSpaceDE w:val="0"/>
        <w:autoSpaceDN w:val="0"/>
        <w:bidi w:val="0"/>
        <w:adjustRightInd/>
        <w:snapToGrid/>
        <w:spacing w:line="400" w:lineRule="exact"/>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⑦提出质疑的日期。</w:t>
      </w:r>
    </w:p>
    <w:p w14:paraId="71389188">
      <w:pPr>
        <w:pStyle w:val="8"/>
        <w:keepNext w:val="0"/>
        <w:keepLines w:val="0"/>
        <w:pageBreakBefore w:val="0"/>
        <w:widowControl w:val="0"/>
        <w:kinsoku/>
        <w:wordWrap/>
        <w:overflowPunct/>
        <w:topLinePunct w:val="0"/>
        <w:autoSpaceDE w:val="0"/>
        <w:autoSpaceDN w:val="0"/>
        <w:bidi w:val="0"/>
        <w:adjustRightInd/>
        <w:snapToGrid/>
        <w:spacing w:before="108" w:line="400" w:lineRule="exact"/>
        <w:ind w:right="485"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※质疑人为法人或其他组织的，质疑函应由单位负责人或委托代理人签字或盖章， 并加盖投标人的单位公章。质疑人为自然人的，质疑函应由本人签字。</w:t>
      </w:r>
    </w:p>
    <w:p w14:paraId="16C749B6">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0" w:rightChars="0" w:firstLine="448"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15.2.</w:t>
      </w:r>
      <w:r>
        <w:rPr>
          <w:rFonts w:hint="eastAsia" w:asciiTheme="minorEastAsia" w:hAnsiTheme="minorEastAsia" w:eastAsiaTheme="minorEastAsia" w:cstheme="minorEastAsia"/>
          <w:color w:val="auto"/>
          <w:spacing w:val="-8"/>
          <w:sz w:val="24"/>
          <w:szCs w:val="24"/>
          <w:highlight w:val="none"/>
        </w:rPr>
        <w:t xml:space="preserve">对不符合本章第 </w:t>
      </w:r>
      <w:r>
        <w:rPr>
          <w:rFonts w:hint="eastAsia" w:asciiTheme="minorEastAsia" w:hAnsiTheme="minorEastAsia" w:eastAsiaTheme="minorEastAsia" w:cstheme="minorEastAsia"/>
          <w:color w:val="auto"/>
          <w:sz w:val="24"/>
          <w:szCs w:val="24"/>
          <w:highlight w:val="none"/>
        </w:rPr>
        <w:t>15.1</w:t>
      </w:r>
      <w:r>
        <w:rPr>
          <w:rFonts w:hint="eastAsia" w:asciiTheme="minorEastAsia" w:hAnsiTheme="minorEastAsia" w:eastAsiaTheme="minorEastAsia" w:cstheme="minorEastAsia"/>
          <w:color w:val="auto"/>
          <w:spacing w:val="6"/>
          <w:sz w:val="24"/>
          <w:szCs w:val="24"/>
          <w:highlight w:val="none"/>
        </w:rPr>
        <w:t xml:space="preserve"> </w:t>
      </w:r>
      <w:r>
        <w:rPr>
          <w:rFonts w:hint="eastAsia" w:asciiTheme="minorEastAsia" w:hAnsiTheme="minorEastAsia" w:eastAsiaTheme="minorEastAsia" w:cstheme="minorEastAsia"/>
          <w:color w:val="auto"/>
          <w:sz w:val="24"/>
          <w:szCs w:val="24"/>
          <w:highlight w:val="none"/>
        </w:rPr>
        <w:t>条规定的质疑，将按照下列规定进行处理：</w:t>
      </w:r>
    </w:p>
    <w:p w14:paraId="44B0D1D7">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不符合其中第（1）、（2）条规定的，书面告知质疑人不予受理及其理由。</w:t>
      </w:r>
    </w:p>
    <w:p w14:paraId="5A8062B6">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400" w:lineRule="exact"/>
        <w:ind w:right="577" w:rightChars="0" w:firstLine="468"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lang w:val="en-US" w:eastAsia="zh-CN"/>
        </w:rPr>
        <w:t>2</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不符合其中第</w:t>
      </w:r>
      <w:r>
        <w:rPr>
          <w:rFonts w:hint="eastAsia" w:asciiTheme="minorEastAsia" w:hAnsiTheme="minorEastAsia" w:eastAsiaTheme="minorEastAsia" w:cstheme="minorEastAsia"/>
          <w:color w:val="auto"/>
          <w:spacing w:val="-8"/>
          <w:sz w:val="24"/>
          <w:szCs w:val="24"/>
          <w:highlight w:val="none"/>
        </w:rPr>
        <w:t>（3）</w:t>
      </w:r>
      <w:r>
        <w:rPr>
          <w:rFonts w:hint="eastAsia" w:asciiTheme="minorEastAsia" w:hAnsiTheme="minorEastAsia" w:eastAsiaTheme="minorEastAsia" w:cstheme="minorEastAsia"/>
          <w:color w:val="auto"/>
          <w:spacing w:val="-7"/>
          <w:sz w:val="24"/>
          <w:szCs w:val="24"/>
          <w:highlight w:val="none"/>
        </w:rPr>
        <w:t>条规定的，书面告知质疑人修改、补充后在规定时限内重</w:t>
      </w:r>
      <w:r>
        <w:rPr>
          <w:rFonts w:hint="eastAsia" w:asciiTheme="minorEastAsia" w:hAnsiTheme="minorEastAsia" w:eastAsiaTheme="minorEastAsia" w:cstheme="minorEastAsia"/>
          <w:color w:val="auto"/>
          <w:sz w:val="24"/>
          <w:szCs w:val="24"/>
          <w:highlight w:val="none"/>
        </w:rPr>
        <w:t>新提交质疑函。</w:t>
      </w:r>
    </w:p>
    <w:p w14:paraId="685942FF">
      <w:pPr>
        <w:pStyle w:val="26"/>
        <w:keepNext w:val="0"/>
        <w:keepLines w:val="0"/>
        <w:pageBreakBefore w:val="0"/>
        <w:widowControl w:val="0"/>
        <w:numPr>
          <w:ilvl w:val="0"/>
          <w:numId w:val="0"/>
        </w:numPr>
        <w:tabs>
          <w:tab w:val="left" w:pos="1188"/>
        </w:tabs>
        <w:kinsoku/>
        <w:wordWrap/>
        <w:overflowPunct/>
        <w:topLinePunct w:val="0"/>
        <w:autoSpaceDE w:val="0"/>
        <w:autoSpaceDN w:val="0"/>
        <w:bidi w:val="0"/>
        <w:adjustRightInd/>
        <w:snapToGrid/>
        <w:spacing w:before="0" w:after="0" w:line="400" w:lineRule="exact"/>
        <w:ind w:right="580" w:rightChars="0" w:firstLine="46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lang w:val="en-US" w:eastAsia="zh-CN"/>
        </w:rPr>
        <w:t>15.3.</w:t>
      </w:r>
      <w:r>
        <w:rPr>
          <w:rFonts w:hint="eastAsia" w:asciiTheme="minorEastAsia" w:hAnsiTheme="minorEastAsia" w:eastAsiaTheme="minorEastAsia" w:cstheme="minorEastAsia"/>
          <w:color w:val="auto"/>
          <w:spacing w:val="-5"/>
          <w:sz w:val="24"/>
          <w:szCs w:val="24"/>
          <w:highlight w:val="none"/>
        </w:rPr>
        <w:t xml:space="preserve">对符合本章第 </w:t>
      </w:r>
      <w:r>
        <w:rPr>
          <w:rFonts w:hint="eastAsia" w:asciiTheme="minorEastAsia" w:hAnsiTheme="minorEastAsia" w:eastAsiaTheme="minorEastAsia" w:cstheme="minorEastAsia"/>
          <w:color w:val="auto"/>
          <w:sz w:val="24"/>
          <w:szCs w:val="24"/>
          <w:highlight w:val="none"/>
        </w:rPr>
        <w:t>15.1</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z w:val="24"/>
          <w:szCs w:val="24"/>
          <w:highlight w:val="none"/>
        </w:rPr>
        <w:t>条规定的质疑，将按照政府采购法及实施条例、政府采购质疑和投诉办法的有关规定进行答复。</w:t>
      </w:r>
    </w:p>
    <w:p w14:paraId="1181C3B2">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15.4.</w:t>
      </w:r>
      <w:r>
        <w:rPr>
          <w:rFonts w:hint="eastAsia" w:asciiTheme="minorEastAsia" w:hAnsiTheme="minorEastAsia" w:eastAsiaTheme="minorEastAsia" w:cstheme="minorEastAsia"/>
          <w:color w:val="auto"/>
          <w:sz w:val="24"/>
          <w:szCs w:val="24"/>
          <w:highlight w:val="none"/>
        </w:rPr>
        <w:t>招标文件的质疑：详见招标文件第二章。</w:t>
      </w:r>
    </w:p>
    <w:p w14:paraId="2C0B8516">
      <w:pPr>
        <w:pStyle w:val="8"/>
        <w:keepNext w:val="0"/>
        <w:keepLines w:val="0"/>
        <w:pageBreakBefore w:val="0"/>
        <w:widowControl w:val="0"/>
        <w:kinsoku/>
        <w:wordWrap/>
        <w:overflowPunct/>
        <w:topLinePunct w:val="0"/>
        <w:autoSpaceDE w:val="0"/>
        <w:autoSpaceDN w:val="0"/>
        <w:bidi w:val="0"/>
        <w:adjustRightInd/>
        <w:snapToGrid/>
        <w:spacing w:before="110" w:line="400" w:lineRule="exact"/>
        <w:ind w:firstLine="240" w:firstLineChars="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16、投诉</w:t>
      </w:r>
    </w:p>
    <w:p w14:paraId="3CC15331">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113" w:after="0" w:line="400" w:lineRule="exact"/>
        <w:ind w:right="577" w:rightChars="0" w:firstLine="45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val="en-US" w:eastAsia="zh-CN"/>
        </w:rPr>
        <w:t>16.1.</w:t>
      </w:r>
      <w:r>
        <w:rPr>
          <w:rFonts w:hint="eastAsia" w:asciiTheme="minorEastAsia" w:hAnsiTheme="minorEastAsia" w:eastAsiaTheme="minorEastAsia" w:cstheme="minorEastAsia"/>
          <w:color w:val="auto"/>
          <w:spacing w:val="-6"/>
          <w:sz w:val="24"/>
          <w:szCs w:val="24"/>
          <w:highlight w:val="none"/>
        </w:rPr>
        <w:t>若对质疑答复不满意或质疑答复未在答复期限内作出，质疑人可在答复期限届</w:t>
      </w:r>
      <w:r>
        <w:rPr>
          <w:rFonts w:hint="eastAsia" w:asciiTheme="minorEastAsia" w:hAnsiTheme="minorEastAsia" w:eastAsiaTheme="minorEastAsia" w:cstheme="minorEastAsia"/>
          <w:color w:val="auto"/>
          <w:spacing w:val="-11"/>
          <w:sz w:val="24"/>
          <w:szCs w:val="24"/>
          <w:highlight w:val="none"/>
        </w:rPr>
        <w:t xml:space="preserve">满之日起 </w:t>
      </w:r>
      <w:r>
        <w:rPr>
          <w:rFonts w:hint="eastAsia" w:asciiTheme="minorEastAsia" w:hAnsiTheme="minorEastAsia" w:eastAsiaTheme="minorEastAsia" w:cstheme="minorEastAsia"/>
          <w:color w:val="auto"/>
          <w:sz w:val="24"/>
          <w:szCs w:val="24"/>
          <w:highlight w:val="none"/>
        </w:rPr>
        <w:t>15</w:t>
      </w:r>
      <w:r>
        <w:rPr>
          <w:rFonts w:hint="eastAsia" w:asciiTheme="minorEastAsia" w:hAnsiTheme="minorEastAsia" w:eastAsiaTheme="minorEastAsia" w:cstheme="minorEastAsia"/>
          <w:color w:val="auto"/>
          <w:spacing w:val="12"/>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rPr>
        <w:t>个工作日内按照政府采购质疑和投诉办法的有关规定向招标文件第二章载</w:t>
      </w:r>
      <w:r>
        <w:rPr>
          <w:rFonts w:hint="eastAsia" w:asciiTheme="minorEastAsia" w:hAnsiTheme="minorEastAsia" w:eastAsiaTheme="minorEastAsia" w:cstheme="minorEastAsia"/>
          <w:color w:val="auto"/>
          <w:sz w:val="24"/>
          <w:szCs w:val="24"/>
          <w:highlight w:val="none"/>
        </w:rPr>
        <w:t>明的本项目监督管理部门提起投诉。</w:t>
      </w:r>
    </w:p>
    <w:p w14:paraId="45C1A68C">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577" w:rightChars="0" w:firstLine="45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lang w:val="en-US" w:eastAsia="zh-CN"/>
        </w:rPr>
        <w:t>16.2.</w:t>
      </w:r>
      <w:r>
        <w:rPr>
          <w:rFonts w:hint="eastAsia" w:asciiTheme="minorEastAsia" w:hAnsiTheme="minorEastAsia" w:eastAsiaTheme="minorEastAsia" w:cstheme="minorEastAsia"/>
          <w:color w:val="auto"/>
          <w:spacing w:val="-7"/>
          <w:sz w:val="24"/>
          <w:szCs w:val="24"/>
          <w:highlight w:val="none"/>
        </w:rPr>
        <w:t>投诉应有明确的请求和必要的证明材料，投诉的事项不得超出已质疑事项的范</w:t>
      </w:r>
      <w:r>
        <w:rPr>
          <w:rFonts w:hint="eastAsia" w:asciiTheme="minorEastAsia" w:hAnsiTheme="minorEastAsia" w:eastAsiaTheme="minorEastAsia" w:cstheme="minorEastAsia"/>
          <w:color w:val="auto"/>
          <w:sz w:val="24"/>
          <w:szCs w:val="24"/>
          <w:highlight w:val="none"/>
        </w:rPr>
        <w:t>围。</w:t>
      </w:r>
    </w:p>
    <w:p w14:paraId="6B522492">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left="0" w:leftChars="0" w:right="0" w:rightChars="0"/>
        <w:jc w:val="left"/>
        <w:textAlignment w:val="auto"/>
        <w:rPr>
          <w:rFonts w:hint="eastAsia" w:asciiTheme="minorEastAsia" w:hAnsiTheme="minorEastAsia" w:eastAsiaTheme="minorEastAsia" w:cstheme="minorEastAsia"/>
          <w:b/>
          <w:color w:val="auto"/>
          <w:sz w:val="24"/>
          <w:szCs w:val="24"/>
          <w:highlight w:val="none"/>
        </w:rPr>
      </w:pPr>
      <w:bookmarkStart w:id="27" w:name="八、政府采购政策"/>
      <w:bookmarkEnd w:id="27"/>
      <w:r>
        <w:rPr>
          <w:rFonts w:hint="eastAsia" w:asciiTheme="minorEastAsia" w:hAnsiTheme="minorEastAsia" w:eastAsiaTheme="minorEastAsia" w:cstheme="minorEastAsia"/>
          <w:b/>
          <w:color w:val="auto"/>
          <w:sz w:val="24"/>
          <w:szCs w:val="24"/>
          <w:highlight w:val="none"/>
          <w:lang w:val="en-US" w:eastAsia="zh-CN"/>
        </w:rPr>
        <w:t>八</w:t>
      </w:r>
      <w:r>
        <w:rPr>
          <w:rFonts w:hint="eastAsia" w:asciiTheme="minorEastAsia" w:hAnsiTheme="minorEastAsia" w:eastAsiaTheme="minorEastAsia" w:cstheme="minorEastAsia"/>
          <w:b/>
          <w:color w:val="auto"/>
          <w:sz w:val="24"/>
          <w:szCs w:val="24"/>
          <w:highlight w:val="none"/>
        </w:rPr>
        <w:t>、本项目的有关信息</w:t>
      </w:r>
    </w:p>
    <w:p w14:paraId="14878F0D">
      <w:pPr>
        <w:pStyle w:val="8"/>
        <w:keepNext w:val="0"/>
        <w:keepLines w:val="0"/>
        <w:pageBreakBefore w:val="0"/>
        <w:widowControl w:val="0"/>
        <w:kinsoku/>
        <w:wordWrap/>
        <w:overflowPunct/>
        <w:topLinePunct w:val="0"/>
        <w:autoSpaceDE w:val="0"/>
        <w:autoSpaceDN w:val="0"/>
        <w:bidi w:val="0"/>
        <w:adjustRightInd/>
        <w:snapToGrid/>
        <w:spacing w:line="400" w:lineRule="exact"/>
        <w:ind w:left="0" w:right="457"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pacing w:val="-13"/>
          <w:sz w:val="24"/>
          <w:szCs w:val="24"/>
          <w:highlight w:val="none"/>
        </w:rPr>
        <w:t>、本项目的有关信息，包括但不限于：招标公告、更正公告</w:t>
      </w:r>
      <w:r>
        <w:rPr>
          <w:rFonts w:hint="eastAsia" w:asciiTheme="minorEastAsia" w:hAnsiTheme="minorEastAsia" w:eastAsiaTheme="minorEastAsia" w:cstheme="minorEastAsia"/>
          <w:color w:val="auto"/>
          <w:sz w:val="24"/>
          <w:szCs w:val="24"/>
          <w:highlight w:val="none"/>
        </w:rPr>
        <w:t>（若有</w:t>
      </w:r>
      <w:r>
        <w:rPr>
          <w:rFonts w:hint="eastAsia" w:asciiTheme="minorEastAsia" w:hAnsiTheme="minorEastAsia" w:eastAsiaTheme="minorEastAsia" w:cstheme="minorEastAsia"/>
          <w:color w:val="auto"/>
          <w:spacing w:val="-32"/>
          <w:sz w:val="24"/>
          <w:szCs w:val="24"/>
          <w:highlight w:val="none"/>
        </w:rPr>
        <w:t>）</w:t>
      </w:r>
      <w:r>
        <w:rPr>
          <w:rFonts w:hint="eastAsia" w:asciiTheme="minorEastAsia" w:hAnsiTheme="minorEastAsia" w:eastAsiaTheme="minorEastAsia" w:cstheme="minorEastAsia"/>
          <w:color w:val="auto"/>
          <w:spacing w:val="-9"/>
          <w:sz w:val="24"/>
          <w:szCs w:val="24"/>
          <w:highlight w:val="none"/>
        </w:rPr>
        <w:t>、招标文件、</w:t>
      </w:r>
      <w:r>
        <w:rPr>
          <w:rFonts w:hint="eastAsia" w:asciiTheme="minorEastAsia" w:hAnsiTheme="minorEastAsia" w:eastAsiaTheme="minorEastAsia" w:cstheme="minorEastAsia"/>
          <w:color w:val="auto"/>
          <w:spacing w:val="-1"/>
          <w:sz w:val="24"/>
          <w:szCs w:val="24"/>
          <w:highlight w:val="none"/>
        </w:rPr>
        <w:t>招标文件的澄清或修改</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z w:val="24"/>
          <w:szCs w:val="24"/>
          <w:highlight w:val="none"/>
        </w:rPr>
        <w:t>若有</w:t>
      </w:r>
      <w:r>
        <w:rPr>
          <w:rFonts w:hint="eastAsia" w:asciiTheme="minorEastAsia" w:hAnsiTheme="minorEastAsia" w:eastAsiaTheme="minorEastAsia" w:cstheme="minorEastAsia"/>
          <w:color w:val="auto"/>
          <w:spacing w:val="-10"/>
          <w:sz w:val="24"/>
          <w:szCs w:val="24"/>
          <w:highlight w:val="none"/>
        </w:rPr>
        <w:t>）</w:t>
      </w:r>
      <w:r>
        <w:rPr>
          <w:rFonts w:hint="eastAsia" w:asciiTheme="minorEastAsia" w:hAnsiTheme="minorEastAsia" w:eastAsiaTheme="minorEastAsia" w:cstheme="minorEastAsia"/>
          <w:color w:val="auto"/>
          <w:spacing w:val="-6"/>
          <w:sz w:val="24"/>
          <w:szCs w:val="24"/>
          <w:highlight w:val="none"/>
        </w:rPr>
        <w:t>、中标公告、终止公告</w:t>
      </w:r>
      <w:r>
        <w:rPr>
          <w:rFonts w:hint="eastAsia" w:asciiTheme="minorEastAsia" w:hAnsiTheme="minorEastAsia" w:eastAsiaTheme="minorEastAsia" w:cstheme="minorEastAsia"/>
          <w:color w:val="auto"/>
          <w:sz w:val="24"/>
          <w:szCs w:val="24"/>
          <w:highlight w:val="none"/>
        </w:rPr>
        <w:t>（若有</w:t>
      </w:r>
      <w:r>
        <w:rPr>
          <w:rFonts w:hint="eastAsia" w:asciiTheme="minorEastAsia" w:hAnsiTheme="minorEastAsia" w:eastAsiaTheme="minorEastAsia" w:cstheme="minorEastAsia"/>
          <w:color w:val="auto"/>
          <w:spacing w:val="-10"/>
          <w:sz w:val="24"/>
          <w:szCs w:val="24"/>
          <w:highlight w:val="none"/>
        </w:rPr>
        <w:t>）</w:t>
      </w:r>
      <w:r>
        <w:rPr>
          <w:rFonts w:hint="eastAsia" w:asciiTheme="minorEastAsia" w:hAnsiTheme="minorEastAsia" w:eastAsiaTheme="minorEastAsia" w:cstheme="minorEastAsia"/>
          <w:color w:val="auto"/>
          <w:spacing w:val="-5"/>
          <w:sz w:val="24"/>
          <w:szCs w:val="24"/>
          <w:highlight w:val="none"/>
        </w:rPr>
        <w:t>、废标公告</w:t>
      </w:r>
      <w:r>
        <w:rPr>
          <w:rFonts w:hint="eastAsia" w:asciiTheme="minorEastAsia" w:hAnsiTheme="minorEastAsia" w:eastAsiaTheme="minorEastAsia" w:cstheme="minorEastAsia"/>
          <w:color w:val="auto"/>
          <w:sz w:val="24"/>
          <w:szCs w:val="24"/>
          <w:highlight w:val="none"/>
        </w:rPr>
        <w:t>（若有</w:t>
      </w:r>
      <w:r>
        <w:rPr>
          <w:rFonts w:hint="eastAsia" w:asciiTheme="minorEastAsia" w:hAnsiTheme="minorEastAsia" w:eastAsiaTheme="minorEastAsia" w:cstheme="minorEastAsia"/>
          <w:color w:val="auto"/>
          <w:spacing w:val="-10"/>
          <w:sz w:val="24"/>
          <w:szCs w:val="24"/>
          <w:highlight w:val="none"/>
        </w:rPr>
        <w:t>）</w:t>
      </w:r>
      <w:r>
        <w:rPr>
          <w:rFonts w:hint="eastAsia" w:asciiTheme="minorEastAsia" w:hAnsiTheme="minorEastAsia" w:eastAsiaTheme="minorEastAsia" w:cstheme="minorEastAsia"/>
          <w:color w:val="auto"/>
          <w:sz w:val="24"/>
          <w:szCs w:val="24"/>
          <w:highlight w:val="none"/>
        </w:rPr>
        <w:t>等都将在招标文件载明的指定媒体发布。</w:t>
      </w:r>
    </w:p>
    <w:p w14:paraId="6C5F73BA">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400" w:lineRule="exact"/>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17.1.</w:t>
      </w:r>
      <w:r>
        <w:rPr>
          <w:rFonts w:hint="eastAsia" w:asciiTheme="minorEastAsia" w:hAnsiTheme="minorEastAsia" w:eastAsiaTheme="minorEastAsia" w:cstheme="minorEastAsia"/>
          <w:color w:val="auto"/>
          <w:sz w:val="24"/>
          <w:szCs w:val="24"/>
          <w:highlight w:val="none"/>
        </w:rPr>
        <w:t>指定媒体：详见招标文件第二章。</w:t>
      </w:r>
    </w:p>
    <w:p w14:paraId="20815227">
      <w:pPr>
        <w:pStyle w:val="26"/>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98" w:after="0" w:line="400" w:lineRule="exact"/>
        <w:ind w:right="577" w:rightChars="0" w:firstLine="456"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val="en-US" w:eastAsia="zh-CN"/>
        </w:rPr>
        <w:t>17.2.</w:t>
      </w:r>
      <w:r>
        <w:rPr>
          <w:rFonts w:hint="eastAsia" w:asciiTheme="minorEastAsia" w:hAnsiTheme="minorEastAsia" w:eastAsiaTheme="minorEastAsia" w:cstheme="minorEastAsia"/>
          <w:color w:val="auto"/>
          <w:spacing w:val="-6"/>
          <w:sz w:val="24"/>
          <w:szCs w:val="24"/>
          <w:highlight w:val="none"/>
        </w:rPr>
        <w:t>本项目的潜在投标人或投标人应随时关注指定媒体，否则产生不利后果由其自</w:t>
      </w:r>
      <w:r>
        <w:rPr>
          <w:rFonts w:hint="eastAsia" w:asciiTheme="minorEastAsia" w:hAnsiTheme="minorEastAsia" w:eastAsiaTheme="minorEastAsia" w:cstheme="minorEastAsia"/>
          <w:color w:val="auto"/>
          <w:sz w:val="24"/>
          <w:szCs w:val="24"/>
          <w:highlight w:val="none"/>
        </w:rPr>
        <w:t>行承担。</w:t>
      </w:r>
    </w:p>
    <w:p w14:paraId="7D2EA6D9">
      <w:pPr>
        <w:pStyle w:val="4"/>
        <w:spacing w:before="1"/>
        <w:rPr>
          <w:rFonts w:hint="eastAsia" w:asciiTheme="minorEastAsia" w:hAnsiTheme="minorEastAsia" w:eastAsiaTheme="minorEastAsia" w:cstheme="minorEastAsia"/>
          <w:color w:val="auto"/>
          <w:highlight w:val="none"/>
        </w:rPr>
      </w:pPr>
      <w:bookmarkStart w:id="28" w:name="一、资格审查"/>
      <w:bookmarkEnd w:id="28"/>
      <w:bookmarkStart w:id="29" w:name="十、其他事项"/>
      <w:bookmarkEnd w:id="29"/>
    </w:p>
    <w:p w14:paraId="72F47425">
      <w:pPr>
        <w:pStyle w:val="4"/>
        <w:spacing w:before="1"/>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color w:val="auto"/>
          <w:sz w:val="32"/>
          <w:highlight w:val="none"/>
        </w:rPr>
        <w:t>第四章 资格审查与评标</w:t>
      </w:r>
    </w:p>
    <w:p w14:paraId="48FBDE2C">
      <w:pPr>
        <w:pStyle w:val="4"/>
        <w:spacing w:before="1"/>
        <w:rPr>
          <w:rFonts w:hint="eastAsia" w:asciiTheme="minorEastAsia" w:hAnsiTheme="minorEastAsia" w:eastAsiaTheme="minorEastAsia" w:cstheme="minorEastAsia"/>
          <w:color w:val="auto"/>
          <w:highlight w:val="none"/>
        </w:rPr>
      </w:pPr>
    </w:p>
    <w:p w14:paraId="4145CBB7">
      <w:pPr>
        <w:pStyle w:val="4"/>
        <w:keepNext w:val="0"/>
        <w:keepLines w:val="0"/>
        <w:pageBreakBefore w:val="0"/>
        <w:widowControl w:val="0"/>
        <w:kinsoku/>
        <w:wordWrap/>
        <w:overflowPunct/>
        <w:topLinePunct w:val="0"/>
        <w:autoSpaceDE w:val="0"/>
        <w:autoSpaceDN w:val="0"/>
        <w:bidi w:val="0"/>
        <w:adjustRightInd/>
        <w:snapToGrid/>
        <w:spacing w:before="0" w:after="0"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一、资格审查</w:t>
      </w:r>
    </w:p>
    <w:p w14:paraId="7F7A9883">
      <w:pPr>
        <w:pStyle w:val="8"/>
        <w:keepNext w:val="0"/>
        <w:keepLines w:val="0"/>
        <w:pageBreakBefore w:val="0"/>
        <w:widowControl w:val="0"/>
        <w:kinsoku/>
        <w:wordWrap/>
        <w:overflowPunct/>
        <w:topLinePunct w:val="0"/>
        <w:autoSpaceDE w:val="0"/>
        <w:autoSpaceDN w:val="0"/>
        <w:bidi w:val="0"/>
        <w:adjustRightInd/>
        <w:snapToGrid/>
        <w:spacing w:before="0" w:after="0" w:line="360" w:lineRule="auto"/>
        <w:ind w:right="577" w:firstLine="480"/>
        <w:textAlignment w:val="auto"/>
        <w:rPr>
          <w:rFonts w:hint="eastAsia" w:asciiTheme="minorEastAsia" w:hAnsiTheme="minorEastAsia" w:eastAsiaTheme="minorEastAsia" w:cstheme="minorEastAsia"/>
          <w:color w:val="auto"/>
          <w:sz w:val="24"/>
          <w:szCs w:val="24"/>
          <w:highlight w:val="none"/>
        </w:rPr>
      </w:pPr>
      <w:bookmarkStart w:id="30" w:name="第四章 资格审查与评标"/>
      <w:bookmarkEnd w:id="30"/>
      <w:r>
        <w:rPr>
          <w:rFonts w:hint="eastAsia" w:asciiTheme="minorEastAsia" w:hAnsiTheme="minorEastAsia" w:eastAsiaTheme="minorEastAsia" w:cstheme="minorEastAsia"/>
          <w:color w:val="auto"/>
          <w:sz w:val="24"/>
          <w:szCs w:val="24"/>
          <w:highlight w:val="none"/>
        </w:rPr>
        <w:t>1、开标结束后，由</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负责资格审查小组的组建及资格审查工作的组织。</w:t>
      </w:r>
    </w:p>
    <w:p w14:paraId="6B2B6C2E">
      <w:pPr>
        <w:pStyle w:val="8"/>
        <w:keepNext w:val="0"/>
        <w:keepLines w:val="0"/>
        <w:pageBreakBefore w:val="0"/>
        <w:widowControl w:val="0"/>
        <w:kinsoku/>
        <w:wordWrap/>
        <w:overflowPunct/>
        <w:topLinePunct w:val="0"/>
        <w:autoSpaceDE w:val="0"/>
        <w:autoSpaceDN w:val="0"/>
        <w:bidi w:val="0"/>
        <w:adjustRightInd/>
        <w:snapToGrid/>
        <w:spacing w:before="0" w:after="0" w:line="360" w:lineRule="auto"/>
        <w:ind w:right="577" w:firstLine="48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1.1.采购人或者采购代理机构应当依法对投标人的资格进行审查。本项目资格审查小组由采购人代理1人、代理机构工作人员2人组成，并负责具体审查事务。</w:t>
      </w:r>
    </w:p>
    <w:p w14:paraId="7D9CB0E8">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0" w:after="0" w:line="360" w:lineRule="auto"/>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资格审查的依据是招标文件和投标文件。</w:t>
      </w:r>
    </w:p>
    <w:p w14:paraId="0AA0135E">
      <w:pPr>
        <w:pStyle w:val="26"/>
        <w:keepNext w:val="0"/>
        <w:keepLines w:val="0"/>
        <w:pageBreakBefore w:val="0"/>
        <w:widowControl w:val="0"/>
        <w:numPr>
          <w:ilvl w:val="0"/>
          <w:numId w:val="0"/>
        </w:numPr>
        <w:tabs>
          <w:tab w:val="left" w:pos="1063"/>
        </w:tabs>
        <w:kinsoku/>
        <w:wordWrap/>
        <w:overflowPunct/>
        <w:topLinePunct w:val="0"/>
        <w:autoSpaceDE w:val="0"/>
        <w:autoSpaceDN w:val="0"/>
        <w:bidi w:val="0"/>
        <w:adjustRightInd/>
        <w:snapToGrid/>
        <w:spacing w:before="0" w:after="0" w:line="360" w:lineRule="auto"/>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资格审查的范围及内容：投标文件（资格及资信证明部分），具体如下：</w:t>
      </w:r>
    </w:p>
    <w:p w14:paraId="3B4ABB2B">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0" w:after="0" w:line="360" w:lineRule="auto"/>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“投标函”；</w:t>
      </w:r>
    </w:p>
    <w:p w14:paraId="4687325B">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0" w:after="0" w:line="360" w:lineRule="auto"/>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“投标人的资格及资信证明文件”</w:t>
      </w:r>
    </w:p>
    <w:p w14:paraId="418807C5">
      <w:pPr>
        <w:pStyle w:val="8"/>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①一般资格证明文件：</w:t>
      </w:r>
    </w:p>
    <w:p w14:paraId="6FA0BFDE">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采购包2</w:t>
      </w:r>
      <w:r>
        <w:rPr>
          <w:rFonts w:hint="eastAsia" w:asciiTheme="minorEastAsia" w:hAnsiTheme="minorEastAsia" w:eastAsiaTheme="minorEastAsia" w:cstheme="minorEastAsia"/>
          <w:color w:val="auto"/>
          <w:sz w:val="24"/>
          <w:szCs w:val="24"/>
          <w:highlight w:val="none"/>
        </w:rPr>
        <w:t>：</w:t>
      </w:r>
    </w:p>
    <w:tbl>
      <w:tblPr>
        <w:tblStyle w:val="18"/>
        <w:tblW w:w="9235"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4"/>
        <w:gridCol w:w="1422"/>
        <w:gridCol w:w="7209"/>
      </w:tblGrid>
      <w:tr w14:paraId="05D62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604" w:type="dxa"/>
            <w:vAlign w:val="top"/>
          </w:tcPr>
          <w:p w14:paraId="606A1ECB">
            <w:pPr>
              <w:pStyle w:val="27"/>
              <w:keepNext w:val="0"/>
              <w:keepLines w:val="0"/>
              <w:pageBreakBefore w:val="0"/>
              <w:kinsoku/>
              <w:wordWrap/>
              <w:overflowPunct/>
              <w:topLinePunct w:val="0"/>
              <w:bidi w:val="0"/>
              <w:spacing w:before="0" w:after="0" w:line="360" w:lineRule="auto"/>
              <w:ind w:left="182" w:right="174"/>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422" w:type="dxa"/>
            <w:vAlign w:val="top"/>
          </w:tcPr>
          <w:p w14:paraId="7ED2CCEC">
            <w:pPr>
              <w:pStyle w:val="27"/>
              <w:keepNext w:val="0"/>
              <w:keepLines w:val="0"/>
              <w:pageBreakBefore w:val="0"/>
              <w:kinsoku/>
              <w:wordWrap/>
              <w:overflowPunct/>
              <w:topLinePunct w:val="0"/>
              <w:bidi w:val="0"/>
              <w:spacing w:before="0" w:after="0" w:line="360" w:lineRule="auto"/>
              <w:ind w:left="351" w:right="103" w:hanging="24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资格审查要求概况</w:t>
            </w:r>
          </w:p>
        </w:tc>
        <w:tc>
          <w:tcPr>
            <w:tcW w:w="7209" w:type="dxa"/>
            <w:vAlign w:val="top"/>
          </w:tcPr>
          <w:p w14:paraId="129394F5">
            <w:pPr>
              <w:pStyle w:val="27"/>
              <w:keepNext w:val="0"/>
              <w:keepLines w:val="0"/>
              <w:pageBreakBefore w:val="0"/>
              <w:kinsoku/>
              <w:wordWrap/>
              <w:overflowPunct/>
              <w:topLinePunct w:val="0"/>
              <w:bidi w:val="0"/>
              <w:spacing w:before="0" w:after="0" w:line="360" w:lineRule="auto"/>
              <w:textAlignment w:val="auto"/>
              <w:rPr>
                <w:rFonts w:hint="eastAsia" w:asciiTheme="minorEastAsia" w:hAnsiTheme="minorEastAsia" w:eastAsiaTheme="minorEastAsia" w:cstheme="minorEastAsia"/>
                <w:b/>
                <w:color w:val="auto"/>
                <w:sz w:val="24"/>
                <w:szCs w:val="24"/>
                <w:highlight w:val="none"/>
              </w:rPr>
            </w:pPr>
          </w:p>
          <w:p w14:paraId="58F32852">
            <w:pPr>
              <w:pStyle w:val="27"/>
              <w:keepNext w:val="0"/>
              <w:keepLines w:val="0"/>
              <w:pageBreakBefore w:val="0"/>
              <w:kinsoku/>
              <w:wordWrap/>
              <w:overflowPunct/>
              <w:topLinePunct w:val="0"/>
              <w:bidi w:val="0"/>
              <w:spacing w:before="0" w:after="0" w:line="360" w:lineRule="auto"/>
              <w:ind w:left="2744" w:right="274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评审点具体描述</w:t>
            </w:r>
          </w:p>
        </w:tc>
      </w:tr>
      <w:tr w14:paraId="12094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604" w:type="dxa"/>
            <w:vAlign w:val="center"/>
          </w:tcPr>
          <w:p w14:paraId="79FDA92C">
            <w:pPr>
              <w:pStyle w:val="27"/>
              <w:keepNext w:val="0"/>
              <w:keepLines w:val="0"/>
              <w:pageBreakBefore w:val="0"/>
              <w:kinsoku/>
              <w:wordWrap/>
              <w:overflowPunct/>
              <w:topLinePunct w:val="0"/>
              <w:bidi w:val="0"/>
              <w:spacing w:before="0" w:after="0" w:line="360" w:lineRule="auto"/>
              <w:ind w:left="2"/>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422" w:type="dxa"/>
            <w:vAlign w:val="center"/>
          </w:tcPr>
          <w:p w14:paraId="0846DAA5">
            <w:pPr>
              <w:pStyle w:val="27"/>
              <w:keepNext w:val="0"/>
              <w:keepLines w:val="0"/>
              <w:pageBreakBefore w:val="0"/>
              <w:kinsoku/>
              <w:wordWrap/>
              <w:overflowPunct/>
              <w:topLinePunct w:val="0"/>
              <w:bidi w:val="0"/>
              <w:spacing w:before="0" w:after="0" w:line="360" w:lineRule="auto"/>
              <w:ind w:left="111"/>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单位授权书</w:t>
            </w:r>
          </w:p>
        </w:tc>
        <w:tc>
          <w:tcPr>
            <w:tcW w:w="7209" w:type="dxa"/>
            <w:vAlign w:val="top"/>
          </w:tcPr>
          <w:p w14:paraId="1B717E7F">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①投标人（自然人除外）：若投标人代表为单位授权的委托代理人， 应提供本授权书；若投标人代表为单位负责人，应在此项下提交其身份证正反面复印件，可不提供本授权书。 ②投标人为自然人的，可不填写本授权书。</w:t>
            </w:r>
          </w:p>
        </w:tc>
      </w:tr>
      <w:tr w14:paraId="123C4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0" w:hRule="atLeast"/>
        </w:trPr>
        <w:tc>
          <w:tcPr>
            <w:tcW w:w="604" w:type="dxa"/>
            <w:vAlign w:val="center"/>
          </w:tcPr>
          <w:p w14:paraId="6E138233">
            <w:pPr>
              <w:pStyle w:val="27"/>
              <w:keepNext w:val="0"/>
              <w:keepLines w:val="0"/>
              <w:pageBreakBefore w:val="0"/>
              <w:kinsoku/>
              <w:wordWrap/>
              <w:overflowPunct/>
              <w:topLinePunct w:val="0"/>
              <w:bidi w:val="0"/>
              <w:spacing w:before="0" w:after="0" w:line="360" w:lineRule="auto"/>
              <w:ind w:left="2"/>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422" w:type="dxa"/>
            <w:vAlign w:val="center"/>
          </w:tcPr>
          <w:p w14:paraId="49473C73">
            <w:pPr>
              <w:pStyle w:val="27"/>
              <w:keepNext w:val="0"/>
              <w:keepLines w:val="0"/>
              <w:pageBreakBefore w:val="0"/>
              <w:kinsoku/>
              <w:wordWrap/>
              <w:overflowPunct/>
              <w:topLinePunct w:val="0"/>
              <w:bidi w:val="0"/>
              <w:spacing w:before="0" w:after="0" w:line="360" w:lineRule="auto"/>
              <w:ind w:left="231" w:right="103" w:hanging="12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营业执照等证明文件</w:t>
            </w:r>
          </w:p>
        </w:tc>
        <w:tc>
          <w:tcPr>
            <w:tcW w:w="7209" w:type="dxa"/>
            <w:vAlign w:val="top"/>
          </w:tcPr>
          <w:p w14:paraId="4666D1AD">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①投标人为企业的，提供有效的营业执照复印件；投标人为事业单位的，提供有效的事业单位法人证书复印件；投标人为社会团体的， 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6608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0" w:hRule="atLeast"/>
        </w:trPr>
        <w:tc>
          <w:tcPr>
            <w:tcW w:w="604" w:type="dxa"/>
            <w:vAlign w:val="center"/>
          </w:tcPr>
          <w:p w14:paraId="6DE88D40">
            <w:pPr>
              <w:pStyle w:val="27"/>
              <w:keepNext w:val="0"/>
              <w:keepLines w:val="0"/>
              <w:pageBreakBefore w:val="0"/>
              <w:kinsoku/>
              <w:wordWrap/>
              <w:overflowPunct/>
              <w:topLinePunct w:val="0"/>
              <w:bidi w:val="0"/>
              <w:spacing w:before="0" w:after="0" w:line="360" w:lineRule="auto"/>
              <w:ind w:left="2"/>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422" w:type="dxa"/>
            <w:vAlign w:val="center"/>
          </w:tcPr>
          <w:p w14:paraId="4D6DACCD">
            <w:pPr>
              <w:pStyle w:val="27"/>
              <w:keepNext w:val="0"/>
              <w:keepLines w:val="0"/>
              <w:pageBreakBefore w:val="0"/>
              <w:kinsoku/>
              <w:wordWrap/>
              <w:overflowPunct/>
              <w:topLinePunct w:val="0"/>
              <w:bidi w:val="0"/>
              <w:spacing w:before="0" w:after="0" w:line="360" w:lineRule="auto"/>
              <w:ind w:left="111" w:right="103"/>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提供财务状况报告(财务报告、或资信证明）</w:t>
            </w:r>
          </w:p>
        </w:tc>
        <w:tc>
          <w:tcPr>
            <w:tcW w:w="7209" w:type="dxa"/>
            <w:vAlign w:val="top"/>
          </w:tcPr>
          <w:p w14:paraId="0306C960">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①投标人提供的财务报告复印件（成立年限按照投标截止时间推算） 应符合下列规定：a.成立年限满1年及以上的投标人，提供经审计的202</w:t>
            </w:r>
            <w:r>
              <w:rPr>
                <w:rFonts w:hint="eastAsia" w:asciiTheme="minorEastAsia" w:hAnsiTheme="minorEastAsia" w:eastAsiaTheme="minorEastAsia" w:cstheme="minorEastAsia"/>
                <w:color w:val="auto"/>
                <w:spacing w:val="-1"/>
                <w:sz w:val="24"/>
                <w:szCs w:val="24"/>
                <w:highlight w:val="none"/>
                <w:lang w:val="en-US" w:eastAsia="zh-CN"/>
              </w:rPr>
              <w:t>5</w:t>
            </w:r>
            <w:r>
              <w:rPr>
                <w:rFonts w:hint="eastAsia" w:asciiTheme="minorEastAsia" w:hAnsiTheme="minorEastAsia" w:eastAsiaTheme="minorEastAsia" w:cstheme="minorEastAsia"/>
                <w:color w:val="auto"/>
                <w:spacing w:val="-1"/>
                <w:sz w:val="24"/>
                <w:szCs w:val="24"/>
                <w:highlight w:val="none"/>
              </w:rPr>
              <w:t>年度的年度财务报告。b.成立年限满半年但不足1年的投标人，提供该半年度中任一季度的季度财务报告或该半年度的半年度财务报告。c.无法按照以上a、b项规定提供财务报告复印件的投标人（包括但不限于：成立年限满1年及以上的投标人、成立年限满半年但不足 1 年的投标人、成立年限不足半年的投标人），应选择提供资信证明复印件。</w:t>
            </w:r>
          </w:p>
        </w:tc>
      </w:tr>
      <w:tr w14:paraId="13C66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0" w:hRule="atLeast"/>
        </w:trPr>
        <w:tc>
          <w:tcPr>
            <w:tcW w:w="604" w:type="dxa"/>
            <w:vAlign w:val="center"/>
          </w:tcPr>
          <w:p w14:paraId="310203CE">
            <w:pPr>
              <w:pStyle w:val="27"/>
              <w:keepNext w:val="0"/>
              <w:keepLines w:val="0"/>
              <w:pageBreakBefore w:val="0"/>
              <w:kinsoku/>
              <w:wordWrap/>
              <w:overflowPunct/>
              <w:topLinePunct w:val="0"/>
              <w:bidi w:val="0"/>
              <w:spacing w:before="0" w:after="0" w:line="360" w:lineRule="auto"/>
              <w:ind w:left="2"/>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1422" w:type="dxa"/>
            <w:vAlign w:val="center"/>
          </w:tcPr>
          <w:p w14:paraId="58050AD0">
            <w:pPr>
              <w:pStyle w:val="27"/>
              <w:keepNext w:val="0"/>
              <w:keepLines w:val="0"/>
              <w:pageBreakBefore w:val="0"/>
              <w:kinsoku/>
              <w:wordWrap/>
              <w:overflowPunct/>
              <w:topLinePunct w:val="0"/>
              <w:bidi w:val="0"/>
              <w:spacing w:before="0" w:after="0" w:line="360" w:lineRule="auto"/>
              <w:ind w:left="111" w:right="103"/>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依法缴纳税收证明材料</w:t>
            </w:r>
          </w:p>
        </w:tc>
        <w:tc>
          <w:tcPr>
            <w:tcW w:w="7209" w:type="dxa"/>
            <w:vAlign w:val="top"/>
          </w:tcPr>
          <w:p w14:paraId="3288ADF0">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2FB9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7" w:hRule="atLeast"/>
        </w:trPr>
        <w:tc>
          <w:tcPr>
            <w:tcW w:w="604" w:type="dxa"/>
            <w:vAlign w:val="center"/>
          </w:tcPr>
          <w:p w14:paraId="46276B37">
            <w:pPr>
              <w:pStyle w:val="27"/>
              <w:keepNext w:val="0"/>
              <w:keepLines w:val="0"/>
              <w:pageBreakBefore w:val="0"/>
              <w:kinsoku/>
              <w:wordWrap/>
              <w:overflowPunct/>
              <w:topLinePunct w:val="0"/>
              <w:bidi w:val="0"/>
              <w:spacing w:before="0" w:after="0" w:line="360" w:lineRule="auto"/>
              <w:ind w:left="2"/>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1422" w:type="dxa"/>
            <w:vAlign w:val="center"/>
          </w:tcPr>
          <w:p w14:paraId="4778B2D9">
            <w:pPr>
              <w:pStyle w:val="27"/>
              <w:keepNext w:val="0"/>
              <w:keepLines w:val="0"/>
              <w:pageBreakBefore w:val="0"/>
              <w:kinsoku/>
              <w:wordWrap/>
              <w:overflowPunct/>
              <w:topLinePunct w:val="0"/>
              <w:bidi w:val="0"/>
              <w:spacing w:before="0" w:after="0" w:line="360" w:lineRule="auto"/>
              <w:ind w:left="111" w:right="103"/>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依法缴纳社会保障资金证明材料</w:t>
            </w:r>
          </w:p>
        </w:tc>
        <w:tc>
          <w:tcPr>
            <w:tcW w:w="7209" w:type="dxa"/>
            <w:vAlign w:val="top"/>
          </w:tcPr>
          <w:p w14:paraId="43E3E296">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 xml:space="preserve">①投标人提供的社会保障资金缴纳凭据复印件应符合下列规定： </w:t>
            </w:r>
            <w:r>
              <w:rPr>
                <w:rFonts w:hint="eastAsia" w:asciiTheme="minorEastAsia" w:hAnsiTheme="minorEastAsia" w:eastAsiaTheme="minorEastAsia" w:cstheme="minorEastAsia"/>
                <w:color w:val="auto"/>
                <w:spacing w:val="-9"/>
                <w:sz w:val="24"/>
                <w:szCs w:val="24"/>
                <w:highlight w:val="none"/>
              </w:rPr>
              <w:t>a.</w:t>
            </w:r>
            <w:r>
              <w:rPr>
                <w:rFonts w:hint="eastAsia" w:asciiTheme="minorEastAsia" w:hAnsiTheme="minorEastAsia" w:eastAsiaTheme="minorEastAsia" w:cstheme="minorEastAsia"/>
                <w:color w:val="auto"/>
                <w:sz w:val="24"/>
                <w:szCs w:val="24"/>
                <w:highlight w:val="none"/>
              </w:rPr>
              <w:t>投标截止时间前（不含投标截止时间的当月）</w:t>
            </w:r>
            <w:r>
              <w:rPr>
                <w:rFonts w:hint="eastAsia" w:asciiTheme="minorEastAsia" w:hAnsiTheme="minorEastAsia" w:eastAsiaTheme="minorEastAsia" w:cstheme="minorEastAsia"/>
                <w:color w:val="auto"/>
                <w:spacing w:val="-2"/>
                <w:sz w:val="24"/>
                <w:szCs w:val="24"/>
                <w:highlight w:val="none"/>
              </w:rPr>
              <w:t>已依法缴纳社会保障</w:t>
            </w:r>
            <w:r>
              <w:rPr>
                <w:rFonts w:hint="eastAsia" w:asciiTheme="minorEastAsia" w:hAnsiTheme="minorEastAsia" w:eastAsiaTheme="minorEastAsia" w:cstheme="minorEastAsia"/>
                <w:color w:val="auto"/>
                <w:sz w:val="24"/>
                <w:szCs w:val="24"/>
                <w:highlight w:val="none"/>
              </w:rPr>
              <w:t>资金的投标人，提供投标截止时间前六个月（</w:t>
            </w:r>
            <w:r>
              <w:rPr>
                <w:rFonts w:hint="eastAsia" w:asciiTheme="minorEastAsia" w:hAnsiTheme="minorEastAsia" w:eastAsiaTheme="minorEastAsia" w:cstheme="minorEastAsia"/>
                <w:color w:val="auto"/>
                <w:spacing w:val="-2"/>
                <w:sz w:val="24"/>
                <w:szCs w:val="24"/>
                <w:highlight w:val="none"/>
              </w:rPr>
              <w:t>不含投标截止时间的</w:t>
            </w:r>
            <w:r>
              <w:rPr>
                <w:rFonts w:hint="eastAsia" w:asciiTheme="minorEastAsia" w:hAnsiTheme="minorEastAsia" w:eastAsiaTheme="minorEastAsia" w:cstheme="minorEastAsia"/>
                <w:color w:val="auto"/>
                <w:sz w:val="24"/>
                <w:szCs w:val="24"/>
                <w:highlight w:val="none"/>
              </w:rPr>
              <w:t>当月</w:t>
            </w:r>
            <w:r>
              <w:rPr>
                <w:rFonts w:hint="eastAsia" w:asciiTheme="minorEastAsia" w:hAnsiTheme="minorEastAsia" w:eastAsiaTheme="minorEastAsia" w:cstheme="minorEastAsia"/>
                <w:color w:val="auto"/>
                <w:spacing w:val="-17"/>
                <w:sz w:val="24"/>
                <w:szCs w:val="24"/>
                <w:highlight w:val="none"/>
              </w:rPr>
              <w:t>）</w:t>
            </w:r>
            <w:r>
              <w:rPr>
                <w:rFonts w:hint="eastAsia" w:asciiTheme="minorEastAsia" w:hAnsiTheme="minorEastAsia" w:eastAsiaTheme="minorEastAsia" w:cstheme="minorEastAsia"/>
                <w:color w:val="auto"/>
                <w:spacing w:val="-1"/>
                <w:sz w:val="24"/>
                <w:szCs w:val="24"/>
                <w:highlight w:val="none"/>
              </w:rPr>
              <w:t>中任一月份的社会保障资金缴纳凭据复印件。</w:t>
            </w:r>
            <w:r>
              <w:rPr>
                <w:rFonts w:hint="eastAsia" w:asciiTheme="minorEastAsia" w:hAnsiTheme="minorEastAsia" w:eastAsiaTheme="minorEastAsia" w:cstheme="minorEastAsia"/>
                <w:color w:val="auto"/>
                <w:sz w:val="24"/>
                <w:szCs w:val="24"/>
                <w:highlight w:val="none"/>
              </w:rPr>
              <w:t>b.</w:t>
            </w:r>
            <w:r>
              <w:rPr>
                <w:rFonts w:hint="eastAsia" w:asciiTheme="minorEastAsia" w:hAnsiTheme="minorEastAsia" w:eastAsiaTheme="minorEastAsia" w:cstheme="minorEastAsia"/>
                <w:color w:val="auto"/>
                <w:spacing w:val="-4"/>
                <w:sz w:val="24"/>
                <w:szCs w:val="24"/>
                <w:highlight w:val="none"/>
              </w:rPr>
              <w:t>投标截止时</w:t>
            </w:r>
            <w:r>
              <w:rPr>
                <w:rFonts w:hint="eastAsia" w:asciiTheme="minorEastAsia" w:hAnsiTheme="minorEastAsia" w:eastAsiaTheme="minorEastAsia" w:cstheme="minorEastAsia"/>
                <w:color w:val="auto"/>
                <w:spacing w:val="-2"/>
                <w:sz w:val="24"/>
                <w:szCs w:val="24"/>
                <w:highlight w:val="none"/>
              </w:rPr>
              <w:t>间的当月成立的投标人，视同满足本项资格条件要求。</w:t>
            </w:r>
            <w:r>
              <w:rPr>
                <w:rFonts w:hint="eastAsia" w:asciiTheme="minorEastAsia" w:hAnsiTheme="minorEastAsia" w:eastAsiaTheme="minorEastAsia" w:cstheme="minorEastAsia"/>
                <w:color w:val="auto"/>
                <w:sz w:val="24"/>
                <w:szCs w:val="24"/>
                <w:highlight w:val="none"/>
              </w:rPr>
              <w:t>c.</w:t>
            </w:r>
            <w:r>
              <w:rPr>
                <w:rFonts w:hint="eastAsia" w:asciiTheme="minorEastAsia" w:hAnsiTheme="minorEastAsia" w:eastAsiaTheme="minorEastAsia" w:cstheme="minorEastAsia"/>
                <w:color w:val="auto"/>
                <w:spacing w:val="-4"/>
                <w:sz w:val="24"/>
                <w:szCs w:val="24"/>
                <w:highlight w:val="none"/>
              </w:rPr>
              <w:t>若为依法</w:t>
            </w:r>
            <w:r>
              <w:rPr>
                <w:rFonts w:hint="eastAsia" w:asciiTheme="minorEastAsia" w:hAnsiTheme="minorEastAsia" w:eastAsiaTheme="minorEastAsia" w:cstheme="minorEastAsia"/>
                <w:color w:val="auto"/>
                <w:spacing w:val="-1"/>
                <w:sz w:val="24"/>
                <w:szCs w:val="24"/>
                <w:highlight w:val="none"/>
              </w:rPr>
              <w:t>不需要缴纳或暂缓缴纳社会保障资金的投标人，提供依法不需要缴纳或暂缓缴纳社会保障资金证明材料的，视同满足本项资格条件要</w:t>
            </w:r>
            <w:r>
              <w:rPr>
                <w:rFonts w:hint="eastAsia" w:asciiTheme="minorEastAsia" w:hAnsiTheme="minorEastAsia" w:eastAsiaTheme="minorEastAsia" w:cstheme="minorEastAsia"/>
                <w:color w:val="auto"/>
                <w:sz w:val="24"/>
                <w:szCs w:val="24"/>
                <w:highlight w:val="none"/>
              </w:rPr>
              <w:t>求。</w:t>
            </w:r>
          </w:p>
        </w:tc>
      </w:tr>
      <w:tr w14:paraId="1F652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7" w:hRule="atLeast"/>
        </w:trPr>
        <w:tc>
          <w:tcPr>
            <w:tcW w:w="604" w:type="dxa"/>
            <w:vAlign w:val="center"/>
          </w:tcPr>
          <w:p w14:paraId="05F5F861">
            <w:pPr>
              <w:pStyle w:val="27"/>
              <w:keepNext w:val="0"/>
              <w:keepLines w:val="0"/>
              <w:pageBreakBefore w:val="0"/>
              <w:kinsoku/>
              <w:wordWrap/>
              <w:overflowPunct/>
              <w:topLinePunct w:val="0"/>
              <w:bidi w:val="0"/>
              <w:spacing w:before="0" w:after="0" w:line="360" w:lineRule="auto"/>
              <w:ind w:left="2"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1422" w:type="dxa"/>
            <w:vAlign w:val="center"/>
          </w:tcPr>
          <w:p w14:paraId="64A2CB20">
            <w:pPr>
              <w:pStyle w:val="27"/>
              <w:keepNext w:val="0"/>
              <w:keepLines w:val="0"/>
              <w:pageBreakBefore w:val="0"/>
              <w:kinsoku/>
              <w:wordWrap/>
              <w:overflowPunct/>
              <w:topLinePunct w:val="0"/>
              <w:bidi w:val="0"/>
              <w:spacing w:before="0" w:after="0"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具备履行合同所必需设备和专业技术能力的声明函(若有)</w:t>
            </w:r>
          </w:p>
        </w:tc>
        <w:tc>
          <w:tcPr>
            <w:tcW w:w="7209" w:type="dxa"/>
            <w:vAlign w:val="top"/>
          </w:tcPr>
          <w:p w14:paraId="7D355F35">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0DF2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7" w:hRule="atLeast"/>
        </w:trPr>
        <w:tc>
          <w:tcPr>
            <w:tcW w:w="604" w:type="dxa"/>
            <w:vAlign w:val="center"/>
          </w:tcPr>
          <w:p w14:paraId="4F1B907C">
            <w:pPr>
              <w:pStyle w:val="27"/>
              <w:keepNext w:val="0"/>
              <w:keepLines w:val="0"/>
              <w:pageBreakBefore w:val="0"/>
              <w:kinsoku/>
              <w:wordWrap/>
              <w:overflowPunct/>
              <w:topLinePunct w:val="0"/>
              <w:bidi w:val="0"/>
              <w:spacing w:before="0" w:after="0" w:line="360" w:lineRule="auto"/>
              <w:ind w:left="2"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1422" w:type="dxa"/>
            <w:vAlign w:val="center"/>
          </w:tcPr>
          <w:p w14:paraId="21E7C8AC">
            <w:pPr>
              <w:pStyle w:val="27"/>
              <w:keepNext w:val="0"/>
              <w:keepLines w:val="0"/>
              <w:pageBreakBefore w:val="0"/>
              <w:kinsoku/>
              <w:wordWrap/>
              <w:overflowPunct/>
              <w:topLinePunct w:val="0"/>
              <w:bidi w:val="0"/>
              <w:spacing w:before="0" w:after="0"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参加采购活动前三年内在经营活动中没有重大违法记录的声明</w:t>
            </w:r>
          </w:p>
        </w:tc>
        <w:tc>
          <w:tcPr>
            <w:tcW w:w="7209" w:type="dxa"/>
            <w:vAlign w:val="top"/>
          </w:tcPr>
          <w:p w14:paraId="16D4D1BC">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①重大违法记录：指投标人因违法经营受到刑事处罚或责令停产停业、吊销许可证或执照、较大数额罚款等行政处罚。根据财库〔2022〕3 号文件的规定，“较大数额罚款”认定为200万元以上的罚款， 法律、行政法规以及国务院有关部门明确规定相关领域“较大数额罚款”标准高于200万元的，从其规定。</w:t>
            </w:r>
          </w:p>
        </w:tc>
      </w:tr>
      <w:tr w14:paraId="1DFE9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7" w:hRule="atLeast"/>
        </w:trPr>
        <w:tc>
          <w:tcPr>
            <w:tcW w:w="604" w:type="dxa"/>
            <w:vAlign w:val="center"/>
          </w:tcPr>
          <w:p w14:paraId="20363F84">
            <w:pPr>
              <w:pStyle w:val="27"/>
              <w:keepNext w:val="0"/>
              <w:keepLines w:val="0"/>
              <w:pageBreakBefore w:val="0"/>
              <w:kinsoku/>
              <w:wordWrap/>
              <w:overflowPunct/>
              <w:topLinePunct w:val="0"/>
              <w:bidi w:val="0"/>
              <w:spacing w:before="0" w:after="0" w:line="360" w:lineRule="auto"/>
              <w:ind w:left="2" w:leftChars="0" w:right="0" w:right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p>
        </w:tc>
        <w:tc>
          <w:tcPr>
            <w:tcW w:w="1422" w:type="dxa"/>
            <w:vAlign w:val="center"/>
          </w:tcPr>
          <w:p w14:paraId="7E8E9F15">
            <w:pPr>
              <w:pStyle w:val="27"/>
              <w:keepNext w:val="0"/>
              <w:keepLines w:val="0"/>
              <w:pageBreakBefore w:val="0"/>
              <w:kinsoku/>
              <w:wordWrap/>
              <w:overflowPunct/>
              <w:topLinePunct w:val="0"/>
              <w:bidi w:val="0"/>
              <w:spacing w:before="0" w:after="0"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信用记录查询结果</w:t>
            </w:r>
          </w:p>
        </w:tc>
        <w:tc>
          <w:tcPr>
            <w:tcW w:w="7209" w:type="dxa"/>
            <w:vAlign w:val="top"/>
          </w:tcPr>
          <w:p w14:paraId="33D09384">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①信用记录查询的截止时点：信用记录查询的截止时点为本项目投</w:t>
            </w:r>
          </w:p>
          <w:p w14:paraId="7237A3F7">
            <w:pPr>
              <w:pStyle w:val="27"/>
              <w:keepNext w:val="0"/>
              <w:keepLines w:val="0"/>
              <w:pageBreakBefore w:val="0"/>
              <w:kinsoku/>
              <w:wordWrap/>
              <w:overflowPunct/>
              <w:topLinePunct w:val="0"/>
              <w:bidi w:val="0"/>
              <w:spacing w:before="0" w:after="0" w:line="360" w:lineRule="auto"/>
              <w:ind w:left="107" w:right="100"/>
              <w:jc w:val="both"/>
              <w:textAlignment w:val="auto"/>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标截止当日。②信用记录查询渠道：信用中国</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www.creditchina.gov.cn）、中国政府采购网（</w:t>
            </w:r>
            <w:r>
              <w:rPr>
                <w:rFonts w:hint="eastAsia" w:asciiTheme="minorEastAsia" w:hAnsiTheme="minorEastAsia" w:eastAsiaTheme="minorEastAsia" w:cstheme="minorEastAsia"/>
                <w:color w:val="auto"/>
                <w:spacing w:val="-1"/>
                <w:sz w:val="24"/>
                <w:szCs w:val="24"/>
                <w:highlight w:val="none"/>
              </w:rPr>
              <w:fldChar w:fldCharType="begin"/>
            </w:r>
            <w:r>
              <w:rPr>
                <w:rFonts w:hint="eastAsia" w:asciiTheme="minorEastAsia" w:hAnsiTheme="minorEastAsia" w:eastAsiaTheme="minorEastAsia" w:cstheme="minorEastAsia"/>
                <w:color w:val="auto"/>
                <w:spacing w:val="-1"/>
                <w:sz w:val="24"/>
                <w:szCs w:val="24"/>
                <w:highlight w:val="none"/>
              </w:rPr>
              <w:instrText xml:space="preserve"> HYPERLINK "http://www.ccgp.gov.cn/" \h </w:instrText>
            </w:r>
            <w:r>
              <w:rPr>
                <w:rFonts w:hint="eastAsia" w:asciiTheme="minorEastAsia" w:hAnsiTheme="minorEastAsia" w:eastAsiaTheme="minorEastAsia" w:cstheme="minorEastAsia"/>
                <w:color w:val="auto"/>
                <w:spacing w:val="-1"/>
                <w:sz w:val="24"/>
                <w:szCs w:val="24"/>
                <w:highlight w:val="none"/>
              </w:rPr>
              <w:fldChar w:fldCharType="separate"/>
            </w:r>
            <w:r>
              <w:rPr>
                <w:rFonts w:hint="eastAsia" w:asciiTheme="minorEastAsia" w:hAnsiTheme="minorEastAsia" w:eastAsiaTheme="minorEastAsia" w:cstheme="minorEastAsia"/>
                <w:color w:val="auto"/>
                <w:spacing w:val="-1"/>
                <w:sz w:val="24"/>
                <w:szCs w:val="24"/>
                <w:highlight w:val="none"/>
              </w:rPr>
              <w:t>www.ccgp.gov.cn</w:t>
            </w:r>
            <w:r>
              <w:rPr>
                <w:rFonts w:hint="eastAsia" w:asciiTheme="minorEastAsia" w:hAnsiTheme="minorEastAsia" w:eastAsiaTheme="minorEastAsia" w:cstheme="minorEastAsia"/>
                <w:color w:val="auto"/>
                <w:spacing w:val="-1"/>
                <w:sz w:val="24"/>
                <w:szCs w:val="24"/>
                <w:highlight w:val="none"/>
              </w:rPr>
              <w:fldChar w:fldCharType="end"/>
            </w:r>
            <w:r>
              <w:rPr>
                <w:rFonts w:hint="eastAsia" w:asciiTheme="minorEastAsia" w:hAnsiTheme="minorEastAsia" w:eastAsiaTheme="minorEastAsia" w:cstheme="minorEastAsia"/>
                <w:color w:val="auto"/>
                <w:spacing w:val="-1"/>
                <w:sz w:val="24"/>
                <w:szCs w:val="24"/>
                <w:highlight w:val="none"/>
              </w:rPr>
              <w:t>）。③信用记录的查询：由资格审查小组通过上述网站查询并打印投标人的信用记录。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bl>
    <w:p w14:paraId="37751946">
      <w:pPr>
        <w:pStyle w:val="8"/>
        <w:keepNext w:val="0"/>
        <w:keepLines w:val="0"/>
        <w:pageBreakBefore w:val="0"/>
        <w:kinsoku/>
        <w:wordWrap/>
        <w:overflowPunct/>
        <w:topLinePunct w:val="0"/>
        <w:bidi w:val="0"/>
        <w:spacing w:before="0" w:after="0" w:line="360" w:lineRule="auto"/>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※备注说明</w:t>
      </w:r>
    </w:p>
    <w:p w14:paraId="736B48C9">
      <w:pPr>
        <w:pStyle w:val="8"/>
        <w:keepNext w:val="0"/>
        <w:keepLines w:val="0"/>
        <w:pageBreakBefore w:val="0"/>
        <w:kinsoku/>
        <w:wordWrap/>
        <w:overflowPunct/>
        <w:topLinePunct w:val="0"/>
        <w:bidi w:val="0"/>
        <w:spacing w:before="0" w:after="0" w:line="360" w:lineRule="auto"/>
        <w:ind w:right="577"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①投标人应根据自身实际情况提供上述资格要求的证明材料，格式可参考招标文件</w:t>
      </w:r>
      <w:r>
        <w:rPr>
          <w:rFonts w:hint="eastAsia" w:asciiTheme="minorEastAsia" w:hAnsiTheme="minorEastAsia" w:eastAsiaTheme="minorEastAsia" w:cstheme="minorEastAsia"/>
          <w:color w:val="auto"/>
          <w:sz w:val="24"/>
          <w:szCs w:val="24"/>
          <w:highlight w:val="none"/>
        </w:rPr>
        <w:t>第七章提供。</w:t>
      </w:r>
    </w:p>
    <w:p w14:paraId="1D46E683">
      <w:pPr>
        <w:pStyle w:val="8"/>
        <w:keepNext w:val="0"/>
        <w:keepLines w:val="0"/>
        <w:pageBreakBefore w:val="0"/>
        <w:kinsoku/>
        <w:wordWrap/>
        <w:overflowPunct/>
        <w:topLinePunct w:val="0"/>
        <w:bidi w:val="0"/>
        <w:spacing w:before="0" w:after="0" w:line="360" w:lineRule="auto"/>
        <w:ind w:right="577"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②投标人提供的相应证明材料复印件均应符合：内容完整、清晰、整洁，并由投标</w:t>
      </w:r>
      <w:r>
        <w:rPr>
          <w:rFonts w:hint="eastAsia" w:asciiTheme="minorEastAsia" w:hAnsiTheme="minorEastAsia" w:eastAsiaTheme="minorEastAsia" w:cstheme="minorEastAsia"/>
          <w:color w:val="auto"/>
          <w:sz w:val="24"/>
          <w:szCs w:val="24"/>
          <w:highlight w:val="none"/>
        </w:rPr>
        <w:t>人加盖其单位公章。</w:t>
      </w:r>
    </w:p>
    <w:p w14:paraId="58153A80">
      <w:pPr>
        <w:pStyle w:val="8"/>
        <w:keepNext w:val="0"/>
        <w:keepLines w:val="0"/>
        <w:pageBreakBefore w:val="0"/>
        <w:kinsoku/>
        <w:wordWrap/>
        <w:overflowPunct/>
        <w:topLinePunct w:val="0"/>
        <w:bidi w:val="0"/>
        <w:spacing w:before="0" w:after="0" w:line="360" w:lineRule="auto"/>
        <w:ind w:right="577"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③根据招标文件第四章第一点资格审查的1.3“④其他资格证明文件”要求，允许供应商采用资格承诺制的并提供符合要求的资格承诺函，视为满足招标文件的资格要求。</w:t>
      </w:r>
    </w:p>
    <w:p w14:paraId="6F5D3631">
      <w:pPr>
        <w:pStyle w:val="8"/>
        <w:keepNext w:val="0"/>
        <w:keepLines w:val="0"/>
        <w:pageBreakBefore w:val="0"/>
        <w:kinsoku/>
        <w:wordWrap/>
        <w:overflowPunct/>
        <w:topLinePunct w:val="0"/>
        <w:bidi w:val="0"/>
        <w:spacing w:before="0" w:after="0" w:line="360" w:lineRule="auto"/>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④.其他资格证明文件：</w:t>
      </w:r>
    </w:p>
    <w:p w14:paraId="4E567A50">
      <w:pPr>
        <w:pStyle w:val="4"/>
        <w:keepNext w:val="0"/>
        <w:keepLines w:val="0"/>
        <w:pageBreakBefore w:val="0"/>
        <w:kinsoku/>
        <w:wordWrap/>
        <w:overflowPunct/>
        <w:topLinePunct w:val="0"/>
        <w:bidi w:val="0"/>
        <w:spacing w:before="0" w:after="0"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采购包2</w:t>
      </w:r>
      <w:r>
        <w:rPr>
          <w:rFonts w:hint="eastAsia" w:asciiTheme="minorEastAsia" w:hAnsiTheme="minorEastAsia" w:eastAsiaTheme="minorEastAsia" w:cstheme="minorEastAsia"/>
          <w:color w:val="auto"/>
          <w:sz w:val="24"/>
          <w:szCs w:val="24"/>
          <w:highlight w:val="none"/>
        </w:rPr>
        <w:t>：</w:t>
      </w:r>
    </w:p>
    <w:tbl>
      <w:tblPr>
        <w:tblStyle w:val="18"/>
        <w:tblW w:w="9236"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27"/>
        <w:gridCol w:w="6509"/>
      </w:tblGrid>
      <w:tr w14:paraId="0546F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2727" w:type="dxa"/>
          </w:tcPr>
          <w:p w14:paraId="66CE76FD">
            <w:pPr>
              <w:pStyle w:val="27"/>
              <w:keepNext w:val="0"/>
              <w:keepLines w:val="0"/>
              <w:pageBreakBefore w:val="0"/>
              <w:kinsoku/>
              <w:wordWrap/>
              <w:overflowPunct/>
              <w:topLinePunct w:val="0"/>
              <w:bidi w:val="0"/>
              <w:spacing w:before="0" w:after="0" w:line="360" w:lineRule="auto"/>
              <w:ind w:left="53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资格审查要求概况</w:t>
            </w:r>
          </w:p>
        </w:tc>
        <w:tc>
          <w:tcPr>
            <w:tcW w:w="6509" w:type="dxa"/>
          </w:tcPr>
          <w:p w14:paraId="5D2EB7D8">
            <w:pPr>
              <w:pStyle w:val="27"/>
              <w:keepNext w:val="0"/>
              <w:keepLines w:val="0"/>
              <w:pageBreakBefore w:val="0"/>
              <w:kinsoku/>
              <w:wordWrap/>
              <w:overflowPunct/>
              <w:topLinePunct w:val="0"/>
              <w:bidi w:val="0"/>
              <w:spacing w:before="0" w:after="0" w:line="360" w:lineRule="auto"/>
              <w:ind w:left="2259" w:right="2258"/>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评审点具体描述</w:t>
            </w:r>
          </w:p>
        </w:tc>
      </w:tr>
      <w:tr w14:paraId="02F1E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8" w:hRule="atLeast"/>
        </w:trPr>
        <w:tc>
          <w:tcPr>
            <w:tcW w:w="2727" w:type="dxa"/>
            <w:vAlign w:val="center"/>
          </w:tcPr>
          <w:p w14:paraId="7549BDE3">
            <w:pPr>
              <w:pStyle w:val="26"/>
              <w:keepNext w:val="0"/>
              <w:keepLines w:val="0"/>
              <w:pageBreakBefore w:val="0"/>
              <w:numPr>
                <w:ilvl w:val="0"/>
                <w:numId w:val="0"/>
              </w:numPr>
              <w:tabs>
                <w:tab w:val="left" w:pos="1063"/>
              </w:tabs>
              <w:kinsoku/>
              <w:wordWrap/>
              <w:overflowPunct/>
              <w:topLinePunct w:val="0"/>
              <w:bidi w:val="0"/>
              <w:spacing w:before="0"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资格承诺函</w:t>
            </w:r>
          </w:p>
        </w:tc>
        <w:tc>
          <w:tcPr>
            <w:tcW w:w="6509" w:type="dxa"/>
            <w:vAlign w:val="top"/>
          </w:tcPr>
          <w:p w14:paraId="3BCEF2A3">
            <w:pPr>
              <w:pStyle w:val="26"/>
              <w:keepNext w:val="0"/>
              <w:keepLines w:val="0"/>
              <w:pageBreakBefore w:val="0"/>
              <w:numPr>
                <w:ilvl w:val="0"/>
                <w:numId w:val="0"/>
              </w:numPr>
              <w:tabs>
                <w:tab w:val="left" w:pos="1063"/>
              </w:tabs>
              <w:kinsoku/>
              <w:wordWrap/>
              <w:overflowPunct/>
              <w:topLinePunct w:val="0"/>
              <w:bidi w:val="0"/>
              <w:spacing w:before="0" w:after="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02D8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trPr>
        <w:tc>
          <w:tcPr>
            <w:tcW w:w="2727" w:type="dxa"/>
            <w:vAlign w:val="center"/>
          </w:tcPr>
          <w:p w14:paraId="73A8A97A">
            <w:pPr>
              <w:pStyle w:val="28"/>
              <w:keepNext w:val="0"/>
              <w:keepLines w:val="0"/>
              <w:pageBreakBefore w:val="0"/>
              <w:kinsoku/>
              <w:wordWrap/>
              <w:overflowPunct/>
              <w:topLinePunct w:val="0"/>
              <w:bidi w:val="0"/>
              <w:adjustRightInd w:val="0"/>
              <w:snapToGrid w:val="0"/>
              <w:spacing w:line="360" w:lineRule="auto"/>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bidi="ar-SA"/>
              </w:rPr>
              <w:t>其他资格要求1</w:t>
            </w:r>
          </w:p>
        </w:tc>
        <w:tc>
          <w:tcPr>
            <w:tcW w:w="6509" w:type="dxa"/>
            <w:vAlign w:val="top"/>
          </w:tcPr>
          <w:p w14:paraId="08EED22D">
            <w:pPr>
              <w:pStyle w:val="28"/>
              <w:keepNext w:val="0"/>
              <w:keepLines w:val="0"/>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Hans" w:bidi="ar-SA"/>
              </w:rPr>
              <w:t>投标人须具有国家金融监督管理总局颁发的《中华人民共和国经营保险业务许可证》或《中华人民共和国保险许可证》且</w:t>
            </w:r>
            <w:r>
              <w:rPr>
                <w:rFonts w:hint="eastAsia" w:asciiTheme="minorEastAsia" w:hAnsiTheme="minorEastAsia" w:eastAsiaTheme="minorEastAsia" w:cstheme="minorEastAsia"/>
                <w:color w:val="auto"/>
                <w:sz w:val="24"/>
                <w:szCs w:val="24"/>
                <w:highlight w:val="none"/>
                <w:lang w:val="en-US" w:eastAsia="zh-CN" w:bidi="ar-SA"/>
              </w:rPr>
              <w:t>业务范围应至少包含机动车保险。投标人应</w:t>
            </w:r>
            <w:r>
              <w:rPr>
                <w:rFonts w:hint="eastAsia" w:asciiTheme="minorEastAsia" w:hAnsiTheme="minorEastAsia" w:eastAsiaTheme="minorEastAsia" w:cstheme="minorEastAsia"/>
                <w:color w:val="auto"/>
                <w:sz w:val="24"/>
                <w:szCs w:val="24"/>
                <w:highlight w:val="none"/>
                <w:lang w:val="en-US" w:eastAsia="zh-Hans" w:bidi="ar-SA"/>
              </w:rPr>
              <w:t>提供有效证书复印件</w:t>
            </w:r>
            <w:r>
              <w:rPr>
                <w:rFonts w:hint="eastAsia" w:asciiTheme="minorEastAsia" w:hAnsiTheme="minorEastAsia" w:eastAsiaTheme="minorEastAsia" w:cstheme="minorEastAsia"/>
                <w:color w:val="auto"/>
                <w:sz w:val="24"/>
                <w:szCs w:val="24"/>
                <w:highlight w:val="none"/>
                <w:lang w:val="en-US" w:eastAsia="zh-CN" w:bidi="ar-SA"/>
              </w:rPr>
              <w:t>。已换领《金融许可证》的，须提供有效的《金融许可证》复印件及在国家金融监督管理总局网站上查询的金融许可证信息页面截图（业务范围应至少包含机动车保险）。</w:t>
            </w:r>
          </w:p>
        </w:tc>
      </w:tr>
      <w:tr w14:paraId="3D407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trPr>
        <w:tc>
          <w:tcPr>
            <w:tcW w:w="2727" w:type="dxa"/>
            <w:vAlign w:val="center"/>
          </w:tcPr>
          <w:p w14:paraId="00BBCD4B">
            <w:pPr>
              <w:pStyle w:val="28"/>
              <w:keepNext w:val="0"/>
              <w:keepLines w:val="0"/>
              <w:pageBreakBefore w:val="0"/>
              <w:widowControl w:val="0"/>
              <w:kinsoku/>
              <w:overflowPunct/>
              <w:topLinePunct w:val="0"/>
              <w:bidi w:val="0"/>
              <w:snapToGrid/>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bidi="ar-SA"/>
              </w:rPr>
              <w:t>其他资格要求2</w:t>
            </w:r>
          </w:p>
        </w:tc>
        <w:tc>
          <w:tcPr>
            <w:tcW w:w="6509" w:type="dxa"/>
            <w:vAlign w:val="top"/>
          </w:tcPr>
          <w:p w14:paraId="1E986F0F">
            <w:pPr>
              <w:pStyle w:val="26"/>
              <w:numPr>
                <w:ilvl w:val="0"/>
                <w:numId w:val="0"/>
              </w:numPr>
              <w:tabs>
                <w:tab w:val="left" w:pos="1063"/>
              </w:tabs>
              <w:spacing w:before="102" w:after="0" w:line="360" w:lineRule="auto"/>
              <w:ind w:left="0" w:leftChars="0" w:right="0" w:rightChars="0" w:firstLine="0" w:firstLine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Hans" w:bidi="ar-SA"/>
              </w:rPr>
              <w:t>投标人之间存在单位负责人为同一人或直接控股、管理关系，或属同一保险法人主体（含总公司与分支机构、分支机构之间）的，相关投标均按无效投标处理；并要求分支机构投标人提交总公司授权函时加注</w:t>
            </w:r>
            <w:r>
              <w:rPr>
                <w:rFonts w:hint="eastAsia" w:asciiTheme="minorEastAsia" w:hAnsiTheme="minorEastAsia" w:eastAsiaTheme="minorEastAsia" w:cstheme="minorEastAsia"/>
                <w:color w:val="auto"/>
                <w:sz w:val="24"/>
                <w:szCs w:val="24"/>
                <w:highlight w:val="none"/>
                <w:lang w:val="en-US" w:eastAsia="zh-CN" w:bidi="ar-SA"/>
              </w:rPr>
              <w:t>“</w:t>
            </w:r>
            <w:r>
              <w:rPr>
                <w:rFonts w:hint="eastAsia" w:asciiTheme="minorEastAsia" w:hAnsiTheme="minorEastAsia" w:eastAsiaTheme="minorEastAsia" w:cstheme="minorEastAsia"/>
                <w:color w:val="auto"/>
                <w:sz w:val="24"/>
                <w:szCs w:val="24"/>
                <w:highlight w:val="none"/>
                <w:lang w:val="en-US" w:eastAsia="zh-Hans" w:bidi="ar-SA"/>
              </w:rPr>
              <w:t>本公司在本次项目中仅授权该分支机构参与投标</w:t>
            </w:r>
            <w:r>
              <w:rPr>
                <w:rFonts w:hint="eastAsia" w:asciiTheme="minorEastAsia" w:hAnsiTheme="minorEastAsia" w:eastAsiaTheme="minorEastAsia" w:cstheme="minorEastAsia"/>
                <w:color w:val="auto"/>
                <w:sz w:val="24"/>
                <w:szCs w:val="24"/>
                <w:highlight w:val="none"/>
                <w:lang w:val="en-US" w:eastAsia="zh-CN" w:bidi="ar-SA"/>
              </w:rPr>
              <w:t>”。</w:t>
            </w:r>
          </w:p>
        </w:tc>
      </w:tr>
    </w:tbl>
    <w:p w14:paraId="49E26992">
      <w:pPr>
        <w:pStyle w:val="26"/>
        <w:numPr>
          <w:ilvl w:val="0"/>
          <w:numId w:val="0"/>
        </w:numPr>
        <w:tabs>
          <w:tab w:val="left" w:pos="1301"/>
        </w:tabs>
        <w:spacing w:before="96" w:after="0" w:line="240" w:lineRule="auto"/>
        <w:ind w:left="70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投标保证金。</w:t>
      </w:r>
    </w:p>
    <w:p w14:paraId="15825B2B">
      <w:pPr>
        <w:pStyle w:val="26"/>
        <w:numPr>
          <w:ilvl w:val="0"/>
          <w:numId w:val="0"/>
        </w:numPr>
        <w:tabs>
          <w:tab w:val="left" w:pos="1063"/>
        </w:tabs>
        <w:spacing w:before="112" w:after="17" w:line="240" w:lineRule="auto"/>
        <w:ind w:left="70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有下列情形之一的，资格审查不合格：</w:t>
      </w:r>
    </w:p>
    <w:tbl>
      <w:tblPr>
        <w:tblStyle w:val="18"/>
        <w:tblW w:w="9242"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2"/>
      </w:tblGrid>
      <w:tr w14:paraId="4874F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242" w:type="dxa"/>
          </w:tcPr>
          <w:p w14:paraId="7374116E">
            <w:pPr>
              <w:pStyle w:val="27"/>
              <w:spacing w:before="98" w:line="302" w:lineRule="exact"/>
              <w:ind w:left="4119" w:right="4117"/>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明细</w:t>
            </w:r>
          </w:p>
        </w:tc>
      </w:tr>
      <w:tr w14:paraId="27DF5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242" w:type="dxa"/>
          </w:tcPr>
          <w:p w14:paraId="5B434BCD">
            <w:pPr>
              <w:pStyle w:val="27"/>
              <w:spacing w:before="98" w:line="302" w:lineRule="exact"/>
              <w:ind w:left="10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未按照招标文件规定提交投标函</w:t>
            </w:r>
          </w:p>
        </w:tc>
      </w:tr>
      <w:tr w14:paraId="76C4D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242" w:type="dxa"/>
          </w:tcPr>
          <w:p w14:paraId="50812EF1">
            <w:pPr>
              <w:pStyle w:val="27"/>
              <w:spacing w:before="97" w:line="302" w:lineRule="exact"/>
              <w:ind w:left="10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未按照招标文件规定提交投标人的资格及资信文件</w:t>
            </w:r>
          </w:p>
        </w:tc>
      </w:tr>
      <w:tr w14:paraId="6EC9A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242" w:type="dxa"/>
          </w:tcPr>
          <w:p w14:paraId="1C584306">
            <w:pPr>
              <w:pStyle w:val="27"/>
              <w:spacing w:before="97" w:line="302" w:lineRule="exact"/>
              <w:ind w:left="10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未按照招标文件规定提交投标保证金</w:t>
            </w:r>
          </w:p>
        </w:tc>
      </w:tr>
    </w:tbl>
    <w:p w14:paraId="679613FB">
      <w:pPr>
        <w:spacing w:before="97" w:line="328" w:lineRule="auto"/>
        <w:ind w:left="220" w:right="3095" w:firstLine="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pacing w:val="-3"/>
          <w:sz w:val="24"/>
          <w:szCs w:val="24"/>
          <w:highlight w:val="none"/>
        </w:rPr>
        <w:t xml:space="preserve">采购包1、采购包2： </w:t>
      </w:r>
      <w:r>
        <w:rPr>
          <w:rFonts w:hint="eastAsia" w:asciiTheme="minorEastAsia" w:hAnsiTheme="minorEastAsia" w:eastAsiaTheme="minorEastAsia" w:cstheme="minorEastAsia"/>
          <w:color w:val="auto"/>
          <w:sz w:val="24"/>
          <w:szCs w:val="24"/>
          <w:highlight w:val="none"/>
        </w:rPr>
        <w:t>资格审查不合格项：</w:t>
      </w:r>
    </w:p>
    <w:tbl>
      <w:tblPr>
        <w:tblStyle w:val="18"/>
        <w:tblW w:w="9259" w:type="dxa"/>
        <w:tblInd w:w="19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56"/>
        <w:gridCol w:w="7903"/>
      </w:tblGrid>
      <w:tr w14:paraId="7E3A9F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6" w:type="dxa"/>
          </w:tcPr>
          <w:p w14:paraId="46263D34">
            <w:pPr>
              <w:spacing w:before="97" w:line="328" w:lineRule="auto"/>
              <w:ind w:right="150" w:rightChars="6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w:t>
            </w:r>
          </w:p>
        </w:tc>
        <w:tc>
          <w:tcPr>
            <w:tcW w:w="7903" w:type="dxa"/>
          </w:tcPr>
          <w:p w14:paraId="3BED9F2A">
            <w:pPr>
              <w:spacing w:before="97" w:line="328" w:lineRule="auto"/>
              <w:ind w:right="150" w:rightChars="6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明细</w:t>
            </w:r>
          </w:p>
        </w:tc>
      </w:tr>
      <w:tr w14:paraId="1DD535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6" w:type="dxa"/>
          </w:tcPr>
          <w:p w14:paraId="621169F3">
            <w:pPr>
              <w:spacing w:before="97" w:line="328" w:lineRule="auto"/>
              <w:ind w:right="150" w:rightChars="68"/>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其他情形</w:t>
            </w:r>
          </w:p>
        </w:tc>
        <w:tc>
          <w:tcPr>
            <w:tcW w:w="7903" w:type="dxa"/>
          </w:tcPr>
          <w:p w14:paraId="596116FC">
            <w:pPr>
              <w:spacing w:before="97" w:line="328" w:lineRule="auto"/>
              <w:ind w:right="150" w:rightChars="68"/>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资格及资信证明部分中不得出现报价部分的全部或部分的投标报价信息（或组成资料），否则资格审查不合格。</w:t>
            </w:r>
          </w:p>
        </w:tc>
      </w:tr>
    </w:tbl>
    <w:p w14:paraId="5A9DBD3A">
      <w:pPr>
        <w:pStyle w:val="26"/>
        <w:numPr>
          <w:ilvl w:val="0"/>
          <w:numId w:val="0"/>
        </w:numPr>
        <w:tabs>
          <w:tab w:val="left" w:pos="1065"/>
        </w:tabs>
        <w:spacing w:before="0" w:after="0" w:line="328" w:lineRule="auto"/>
        <w:ind w:right="577" w:rightChars="0" w:firstLine="476"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val="en-US" w:eastAsia="zh-CN"/>
        </w:rPr>
        <w:t>1.5.</w:t>
      </w:r>
      <w:r>
        <w:rPr>
          <w:rFonts w:hint="eastAsia" w:asciiTheme="minorEastAsia" w:hAnsiTheme="minorEastAsia" w:eastAsiaTheme="minorEastAsia" w:cstheme="minorEastAsia"/>
          <w:color w:val="auto"/>
          <w:spacing w:val="-1"/>
          <w:sz w:val="24"/>
          <w:szCs w:val="24"/>
          <w:highlight w:val="none"/>
        </w:rPr>
        <w:t>若本项目接受联合体投标且投标人为联合体，联合体中有同类资质的供应商按</w:t>
      </w:r>
      <w:r>
        <w:rPr>
          <w:rFonts w:hint="eastAsia" w:asciiTheme="minorEastAsia" w:hAnsiTheme="minorEastAsia" w:eastAsiaTheme="minorEastAsia" w:cstheme="minorEastAsia"/>
          <w:color w:val="auto"/>
          <w:spacing w:val="-7"/>
          <w:sz w:val="24"/>
          <w:szCs w:val="24"/>
          <w:highlight w:val="none"/>
        </w:rPr>
        <w:t>照联合体分工承担相同工作的，应先按照资质等级较低的</w:t>
      </w:r>
      <w:r>
        <w:rPr>
          <w:rFonts w:hint="eastAsia" w:asciiTheme="minorEastAsia" w:hAnsiTheme="minorEastAsia" w:eastAsiaTheme="minorEastAsia" w:cstheme="minorEastAsia"/>
          <w:color w:val="auto"/>
          <w:spacing w:val="-7"/>
          <w:sz w:val="24"/>
          <w:szCs w:val="24"/>
          <w:highlight w:val="none"/>
          <w:lang w:eastAsia="zh-CN"/>
        </w:rPr>
        <w:t>投标人</w:t>
      </w:r>
      <w:r>
        <w:rPr>
          <w:rFonts w:hint="eastAsia" w:asciiTheme="minorEastAsia" w:hAnsiTheme="minorEastAsia" w:eastAsiaTheme="minorEastAsia" w:cstheme="minorEastAsia"/>
          <w:color w:val="auto"/>
          <w:spacing w:val="-7"/>
          <w:sz w:val="24"/>
          <w:szCs w:val="24"/>
          <w:highlight w:val="none"/>
        </w:rPr>
        <w:t>确定资质等级，再按照</w:t>
      </w:r>
      <w:r>
        <w:rPr>
          <w:rFonts w:hint="eastAsia" w:asciiTheme="minorEastAsia" w:hAnsiTheme="minorEastAsia" w:eastAsiaTheme="minorEastAsia" w:cstheme="minorEastAsia"/>
          <w:color w:val="auto"/>
          <w:spacing w:val="-16"/>
          <w:sz w:val="24"/>
          <w:szCs w:val="24"/>
          <w:highlight w:val="none"/>
        </w:rPr>
        <w:t xml:space="preserve">本章第 </w:t>
      </w:r>
      <w:r>
        <w:rPr>
          <w:rFonts w:hint="eastAsia" w:asciiTheme="minorEastAsia" w:hAnsiTheme="minorEastAsia" w:eastAsiaTheme="minorEastAsia" w:cstheme="minorEastAsia"/>
          <w:color w:val="auto"/>
          <w:sz w:val="24"/>
          <w:szCs w:val="24"/>
          <w:highlight w:val="none"/>
        </w:rPr>
        <w:t>1.2、1.3、1.4</w:t>
      </w:r>
      <w:r>
        <w:rPr>
          <w:rFonts w:hint="eastAsia" w:asciiTheme="minorEastAsia" w:hAnsiTheme="minorEastAsia" w:eastAsiaTheme="minorEastAsia" w:cstheme="minorEastAsia"/>
          <w:color w:val="auto"/>
          <w:spacing w:val="6"/>
          <w:sz w:val="24"/>
          <w:szCs w:val="24"/>
          <w:highlight w:val="none"/>
        </w:rPr>
        <w:t xml:space="preserve"> </w:t>
      </w:r>
      <w:r>
        <w:rPr>
          <w:rFonts w:hint="eastAsia" w:asciiTheme="minorEastAsia" w:hAnsiTheme="minorEastAsia" w:eastAsiaTheme="minorEastAsia" w:cstheme="minorEastAsia"/>
          <w:color w:val="auto"/>
          <w:sz w:val="24"/>
          <w:szCs w:val="24"/>
          <w:highlight w:val="none"/>
        </w:rPr>
        <w:t>条规定进行资格审查。</w:t>
      </w:r>
    </w:p>
    <w:p w14:paraId="646F160E">
      <w:pPr>
        <w:pStyle w:val="8"/>
        <w:spacing w:line="328" w:lineRule="auto"/>
        <w:ind w:right="577" w:firstLine="48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2、资格审查情况不得私自外泄，有关信息由</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统一对外发布。</w:t>
      </w:r>
    </w:p>
    <w:p w14:paraId="2A081CB3">
      <w:pPr>
        <w:pStyle w:val="8"/>
        <w:spacing w:line="328" w:lineRule="auto"/>
        <w:ind w:right="577" w:firstLine="48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pacing w:val="-1"/>
          <w:sz w:val="24"/>
          <w:szCs w:val="24"/>
          <w:highlight w:val="none"/>
        </w:rPr>
        <w:t xml:space="preserve">、资格审查合格的投标人不足三家的，不进行评标。同时，本次采购活动结束， </w:t>
      </w:r>
      <w:r>
        <w:rPr>
          <w:rFonts w:hint="eastAsia" w:asciiTheme="minorEastAsia" w:hAnsiTheme="minorEastAsia" w:eastAsiaTheme="minorEastAsia" w:cstheme="minorEastAsia"/>
          <w:color w:val="auto"/>
          <w:spacing w:val="-2"/>
          <w:sz w:val="24"/>
          <w:szCs w:val="24"/>
          <w:highlight w:val="none"/>
          <w:lang w:eastAsia="zh-CN"/>
        </w:rPr>
        <w:t>福建省中会通招标代理有限公司</w:t>
      </w:r>
      <w:r>
        <w:rPr>
          <w:rFonts w:hint="eastAsia" w:asciiTheme="minorEastAsia" w:hAnsiTheme="minorEastAsia" w:eastAsiaTheme="minorEastAsia" w:cstheme="minorEastAsia"/>
          <w:color w:val="auto"/>
          <w:spacing w:val="-2"/>
          <w:sz w:val="24"/>
          <w:szCs w:val="24"/>
          <w:highlight w:val="none"/>
        </w:rPr>
        <w:t>将依法组织后续采购活动</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pacing w:val="-9"/>
          <w:sz w:val="24"/>
          <w:szCs w:val="24"/>
          <w:highlight w:val="none"/>
        </w:rPr>
        <w:t>包括但不限于：重新招标、采用</w:t>
      </w:r>
      <w:r>
        <w:rPr>
          <w:rFonts w:hint="eastAsia" w:asciiTheme="minorEastAsia" w:hAnsiTheme="minorEastAsia" w:eastAsiaTheme="minorEastAsia" w:cstheme="minorEastAsia"/>
          <w:color w:val="auto"/>
          <w:sz w:val="24"/>
          <w:szCs w:val="24"/>
          <w:highlight w:val="none"/>
        </w:rPr>
        <w:t>其他方式采购等）。</w:t>
      </w:r>
    </w:p>
    <w:p w14:paraId="625CF4C7">
      <w:pPr>
        <w:pStyle w:val="4"/>
        <w:spacing w:before="39"/>
        <w:jc w:val="center"/>
        <w:rPr>
          <w:rFonts w:hint="eastAsia" w:asciiTheme="minorEastAsia" w:hAnsiTheme="minorEastAsia" w:eastAsiaTheme="minorEastAsia" w:cstheme="minorEastAsia"/>
          <w:color w:val="auto"/>
          <w:sz w:val="24"/>
          <w:szCs w:val="24"/>
          <w:highlight w:val="none"/>
        </w:rPr>
      </w:pPr>
      <w:bookmarkStart w:id="31" w:name="二、评标"/>
      <w:bookmarkEnd w:id="31"/>
      <w:r>
        <w:rPr>
          <w:rFonts w:hint="eastAsia" w:asciiTheme="minorEastAsia" w:hAnsiTheme="minorEastAsia" w:eastAsiaTheme="minorEastAsia" w:cstheme="minorEastAsia"/>
          <w:color w:val="auto"/>
          <w:sz w:val="24"/>
          <w:szCs w:val="24"/>
          <w:highlight w:val="none"/>
        </w:rPr>
        <w:t>二、评标</w:t>
      </w:r>
    </w:p>
    <w:p w14:paraId="3FDDFBFF">
      <w:pPr>
        <w:pStyle w:val="8"/>
        <w:spacing w:before="112" w:line="328" w:lineRule="auto"/>
        <w:ind w:right="577" w:firstLine="4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4、资格审查结束后，由</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负责评标委员会的组建及评标工作的组织。</w:t>
      </w:r>
    </w:p>
    <w:p w14:paraId="7FF4299E">
      <w:pPr>
        <w:pStyle w:val="8"/>
        <w:keepNext w:val="0"/>
        <w:keepLines w:val="0"/>
        <w:pageBreakBefore w:val="0"/>
        <w:widowControl w:val="0"/>
        <w:kinsoku/>
        <w:wordWrap/>
        <w:overflowPunct/>
        <w:topLinePunct w:val="0"/>
        <w:autoSpaceDE w:val="0"/>
        <w:autoSpaceDN w:val="0"/>
        <w:bidi w:val="0"/>
        <w:adjustRightInd/>
        <w:snapToGrid/>
        <w:spacing w:line="360" w:lineRule="auto"/>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5、评标委员会</w:t>
      </w:r>
    </w:p>
    <w:p w14:paraId="78B57057">
      <w:pPr>
        <w:pStyle w:val="8"/>
        <w:keepNext w:val="0"/>
        <w:keepLines w:val="0"/>
        <w:pageBreakBefore w:val="0"/>
        <w:widowControl w:val="0"/>
        <w:kinsoku/>
        <w:wordWrap/>
        <w:overflowPunct/>
        <w:topLinePunct w:val="0"/>
        <w:autoSpaceDE w:val="0"/>
        <w:autoSpaceDN w:val="0"/>
        <w:bidi w:val="0"/>
        <w:adjustRightInd/>
        <w:snapToGrid/>
        <w:spacing w:before="113"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5.1.</w:t>
      </w:r>
      <w:r>
        <w:rPr>
          <w:rFonts w:hint="eastAsia" w:asciiTheme="minorEastAsia" w:hAnsiTheme="minorEastAsia" w:eastAsiaTheme="minorEastAsia" w:cstheme="minorEastAsia"/>
          <w:color w:val="auto"/>
          <w:sz w:val="24"/>
          <w:szCs w:val="24"/>
          <w:highlight w:val="none"/>
        </w:rPr>
        <w:t>由采购人代表和评审专家两部分共</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人组成，其中由</w:t>
      </w:r>
      <w:r>
        <w:rPr>
          <w:rFonts w:hint="eastAsia" w:asciiTheme="minorEastAsia" w:hAnsiTheme="minorEastAsia" w:eastAsiaTheme="minorEastAsia" w:cstheme="minorEastAsia"/>
          <w:color w:val="auto"/>
          <w:sz w:val="24"/>
          <w:szCs w:val="24"/>
          <w:highlight w:val="none"/>
          <w:lang w:val="en-US" w:eastAsia="en-US" w:bidi="ar-SA"/>
        </w:rPr>
        <w:t>宁德市国资阳光交易平台</w:t>
      </w:r>
      <w:r>
        <w:rPr>
          <w:rFonts w:hint="eastAsia" w:asciiTheme="minorEastAsia" w:hAnsiTheme="minorEastAsia" w:eastAsiaTheme="minorEastAsia" w:cstheme="minorEastAsia"/>
          <w:color w:val="auto"/>
          <w:sz w:val="24"/>
          <w:szCs w:val="24"/>
          <w:highlight w:val="none"/>
        </w:rPr>
        <w:t>评审专家库产生的评审专家</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人，由采购人派出的采购人代表</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人。</w:t>
      </w:r>
    </w:p>
    <w:p w14:paraId="35223C2C">
      <w:pPr>
        <w:pStyle w:val="8"/>
        <w:keepNext w:val="0"/>
        <w:keepLines w:val="0"/>
        <w:pageBreakBefore w:val="0"/>
        <w:widowControl w:val="0"/>
        <w:kinsoku/>
        <w:wordWrap/>
        <w:overflowPunct/>
        <w:topLinePunct w:val="0"/>
        <w:autoSpaceDE w:val="0"/>
        <w:autoSpaceDN w:val="0"/>
        <w:bidi w:val="0"/>
        <w:adjustRightInd/>
        <w:snapToGrid/>
        <w:spacing w:before="113" w:line="360" w:lineRule="auto"/>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评标委员会负责具体评标事务，并按照下列原则依法独立履行有关职责：</w:t>
      </w:r>
    </w:p>
    <w:p w14:paraId="74D182C4">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360" w:lineRule="auto"/>
        <w:ind w:left="700" w:leftChars="0" w:right="457"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lang w:val="en-US" w:eastAsia="zh-CN"/>
        </w:rPr>
        <w:t>1</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评标应保护国家利益、社会公共利益和各方当事人合法权益，提高采购效益</w:t>
      </w:r>
      <w:r>
        <w:rPr>
          <w:rFonts w:hint="eastAsia" w:asciiTheme="minorEastAsia" w:hAnsiTheme="minorEastAsia" w:eastAsiaTheme="minorEastAsia" w:cstheme="minorEastAsia"/>
          <w:color w:val="auto"/>
          <w:spacing w:val="-4"/>
          <w:sz w:val="24"/>
          <w:szCs w:val="24"/>
          <w:highlight w:val="none"/>
        </w:rPr>
        <w:t>，保证项目质量。</w:t>
      </w:r>
    </w:p>
    <w:p w14:paraId="5DB6B084">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0" w:after="0" w:line="360" w:lineRule="auto"/>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评标应遵循公平、公正、科学、严谨和择优原则。</w:t>
      </w:r>
    </w:p>
    <w:p w14:paraId="431CB267">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360" w:lineRule="auto"/>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评标的依据是招标文件和投标文件。</w:t>
      </w:r>
    </w:p>
    <w:p w14:paraId="0E6EAD5F">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2" w:after="0" w:line="360" w:lineRule="auto"/>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应按照招标文件规定推荐中标候选人或确定中标人。</w:t>
      </w:r>
    </w:p>
    <w:p w14:paraId="1718871D">
      <w:pPr>
        <w:pStyle w:val="26"/>
        <w:keepNext w:val="0"/>
        <w:keepLines w:val="0"/>
        <w:pageBreakBefore w:val="0"/>
        <w:widowControl w:val="0"/>
        <w:numPr>
          <w:ilvl w:val="0"/>
          <w:numId w:val="0"/>
        </w:numPr>
        <w:tabs>
          <w:tab w:val="left" w:pos="1301"/>
        </w:tabs>
        <w:kinsoku/>
        <w:wordWrap/>
        <w:overflowPunct/>
        <w:topLinePunct w:val="0"/>
        <w:autoSpaceDE w:val="0"/>
        <w:autoSpaceDN w:val="0"/>
        <w:bidi w:val="0"/>
        <w:adjustRightInd/>
        <w:snapToGrid/>
        <w:spacing w:before="113" w:after="0" w:line="360" w:lineRule="auto"/>
        <w:ind w:left="700" w:leftChars="0" w:right="0" w:right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评标应遵守下列评标纪律：</w:t>
      </w:r>
    </w:p>
    <w:p w14:paraId="105ABAF9">
      <w:pPr>
        <w:pStyle w:val="8"/>
        <w:keepNext w:val="0"/>
        <w:keepLines w:val="0"/>
        <w:pageBreakBefore w:val="0"/>
        <w:widowControl w:val="0"/>
        <w:kinsoku/>
        <w:wordWrap/>
        <w:overflowPunct/>
        <w:topLinePunct w:val="0"/>
        <w:autoSpaceDE w:val="0"/>
        <w:autoSpaceDN w:val="0"/>
        <w:bidi w:val="0"/>
        <w:adjustRightInd/>
        <w:snapToGrid/>
        <w:spacing w:before="112" w:line="360" w:lineRule="auto"/>
        <w:ind w:left="7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①评标情况不得私自外泄，有关信息由</w:t>
      </w:r>
      <w:r>
        <w:rPr>
          <w:rFonts w:hint="eastAsia" w:asciiTheme="minorEastAsia" w:hAnsiTheme="minorEastAsia" w:eastAsiaTheme="minorEastAsia" w:cstheme="minorEastAsia"/>
          <w:color w:val="auto"/>
          <w:sz w:val="24"/>
          <w:szCs w:val="24"/>
          <w:highlight w:val="none"/>
          <w:lang w:eastAsia="zh-CN"/>
        </w:rPr>
        <w:t>福建省中会通招标代理有限公司</w:t>
      </w:r>
      <w:r>
        <w:rPr>
          <w:rFonts w:hint="eastAsia" w:asciiTheme="minorEastAsia" w:hAnsiTheme="minorEastAsia" w:eastAsiaTheme="minorEastAsia" w:cstheme="minorEastAsia"/>
          <w:color w:val="auto"/>
          <w:sz w:val="24"/>
          <w:szCs w:val="24"/>
          <w:highlight w:val="none"/>
        </w:rPr>
        <w:t>统一对外发布。</w:t>
      </w:r>
    </w:p>
    <w:p w14:paraId="6A3E53E2">
      <w:pPr>
        <w:pStyle w:val="8"/>
        <w:keepNext w:val="0"/>
        <w:keepLines w:val="0"/>
        <w:pageBreakBefore w:val="0"/>
        <w:widowControl w:val="0"/>
        <w:kinsoku/>
        <w:wordWrap/>
        <w:overflowPunct/>
        <w:topLinePunct w:val="0"/>
        <w:autoSpaceDE w:val="0"/>
        <w:autoSpaceDN w:val="0"/>
        <w:bidi w:val="0"/>
        <w:adjustRightInd/>
        <w:snapToGrid/>
        <w:spacing w:before="113" w:line="360" w:lineRule="auto"/>
        <w:ind w:right="577"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②对</w:t>
      </w:r>
      <w:r>
        <w:rPr>
          <w:rFonts w:hint="eastAsia" w:asciiTheme="minorEastAsia" w:hAnsiTheme="minorEastAsia" w:eastAsiaTheme="minorEastAsia" w:cstheme="minorEastAsia"/>
          <w:color w:val="auto"/>
          <w:spacing w:val="-5"/>
          <w:sz w:val="24"/>
          <w:szCs w:val="24"/>
          <w:highlight w:val="none"/>
          <w:lang w:eastAsia="zh-CN"/>
        </w:rPr>
        <w:t>福建省中会通招标代理有限公司</w:t>
      </w:r>
      <w:r>
        <w:rPr>
          <w:rFonts w:hint="eastAsia" w:asciiTheme="minorEastAsia" w:hAnsiTheme="minorEastAsia" w:eastAsiaTheme="minorEastAsia" w:cstheme="minorEastAsia"/>
          <w:color w:val="auto"/>
          <w:spacing w:val="-5"/>
          <w:sz w:val="24"/>
          <w:szCs w:val="24"/>
          <w:highlight w:val="none"/>
        </w:rPr>
        <w:t>或投标人提供的要求保密的资料，不得摘记翻印和</w:t>
      </w:r>
      <w:r>
        <w:rPr>
          <w:rFonts w:hint="eastAsia" w:asciiTheme="minorEastAsia" w:hAnsiTheme="minorEastAsia" w:eastAsiaTheme="minorEastAsia" w:cstheme="minorEastAsia"/>
          <w:color w:val="auto"/>
          <w:sz w:val="24"/>
          <w:szCs w:val="24"/>
          <w:highlight w:val="none"/>
        </w:rPr>
        <w:t>外传。</w:t>
      </w:r>
    </w:p>
    <w:p w14:paraId="7677742C">
      <w:pPr>
        <w:pStyle w:val="8"/>
        <w:spacing w:line="328" w:lineRule="auto"/>
        <w:ind w:right="577" w:firstLine="4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③不得收受投标人或有关人员的任何礼物，不得串联鼓动其他人袒护某投标人。若</w:t>
      </w:r>
      <w:r>
        <w:rPr>
          <w:rFonts w:hint="eastAsia" w:asciiTheme="minorEastAsia" w:hAnsiTheme="minorEastAsia" w:eastAsiaTheme="minorEastAsia" w:cstheme="minorEastAsia"/>
          <w:color w:val="auto"/>
          <w:sz w:val="24"/>
          <w:szCs w:val="24"/>
          <w:highlight w:val="none"/>
        </w:rPr>
        <w:t>与投标人存在利害关系，则应主动声明并回避。</w:t>
      </w:r>
    </w:p>
    <w:p w14:paraId="2B7846AA">
      <w:pPr>
        <w:pStyle w:val="8"/>
        <w:spacing w:line="328" w:lineRule="auto"/>
        <w:ind w:right="577" w:firstLine="4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④全体评委应按照招标文件规定进行评标，一切认定事项应查有实据且不得弄虚作</w:t>
      </w:r>
      <w:r>
        <w:rPr>
          <w:rFonts w:hint="eastAsia" w:asciiTheme="minorEastAsia" w:hAnsiTheme="minorEastAsia" w:eastAsiaTheme="minorEastAsia" w:cstheme="minorEastAsia"/>
          <w:color w:val="auto"/>
          <w:sz w:val="24"/>
          <w:szCs w:val="24"/>
          <w:highlight w:val="none"/>
        </w:rPr>
        <w:t>假。</w:t>
      </w:r>
    </w:p>
    <w:p w14:paraId="02F34E64">
      <w:pPr>
        <w:pStyle w:val="8"/>
        <w:spacing w:line="305" w:lineRule="exact"/>
        <w:ind w:left="7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⑤评标中应充分发扬民主，推荐中标候选人或确定中标人后要服从评标报告。</w:t>
      </w:r>
    </w:p>
    <w:p w14:paraId="5DDDCD75">
      <w:pPr>
        <w:pStyle w:val="8"/>
        <w:spacing w:before="107" w:line="328" w:lineRule="auto"/>
        <w:ind w:right="577" w:firstLine="4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※对违反评标纪律的评委，将取消其评委资格，对评标工作造成严重损失者将予以</w:t>
      </w:r>
      <w:r>
        <w:rPr>
          <w:rFonts w:hint="eastAsia" w:asciiTheme="minorEastAsia" w:hAnsiTheme="minorEastAsia" w:eastAsiaTheme="minorEastAsia" w:cstheme="minorEastAsia"/>
          <w:color w:val="auto"/>
          <w:sz w:val="24"/>
          <w:szCs w:val="24"/>
          <w:highlight w:val="none"/>
        </w:rPr>
        <w:t>通报批评乃至追究法律责任。</w:t>
      </w:r>
    </w:p>
    <w:p w14:paraId="5E839689">
      <w:pPr>
        <w:pStyle w:val="8"/>
        <w:spacing w:line="305" w:lineRule="exact"/>
        <w:ind w:left="7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6、评标程序</w:t>
      </w:r>
    </w:p>
    <w:p w14:paraId="3C79016D">
      <w:pPr>
        <w:pStyle w:val="26"/>
        <w:numPr>
          <w:ilvl w:val="0"/>
          <w:numId w:val="0"/>
        </w:numPr>
        <w:tabs>
          <w:tab w:val="left" w:pos="1063"/>
        </w:tabs>
        <w:spacing w:before="113" w:after="0" w:line="240" w:lineRule="auto"/>
        <w:ind w:left="70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6.1.</w:t>
      </w:r>
      <w:r>
        <w:rPr>
          <w:rFonts w:hint="eastAsia" w:asciiTheme="minorEastAsia" w:hAnsiTheme="minorEastAsia" w:eastAsiaTheme="minorEastAsia" w:cstheme="minorEastAsia"/>
          <w:color w:val="auto"/>
          <w:sz w:val="24"/>
          <w:szCs w:val="24"/>
          <w:highlight w:val="none"/>
        </w:rPr>
        <w:t>评标前的准备工作</w:t>
      </w:r>
    </w:p>
    <w:p w14:paraId="7E14393E">
      <w:pPr>
        <w:pStyle w:val="26"/>
        <w:numPr>
          <w:ilvl w:val="0"/>
          <w:numId w:val="0"/>
        </w:numPr>
        <w:tabs>
          <w:tab w:val="left" w:pos="1304"/>
        </w:tabs>
        <w:spacing w:before="112" w:after="0" w:line="328" w:lineRule="auto"/>
        <w:ind w:right="580" w:rightChars="0" w:firstLine="476"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全体评委应认真审阅招标文件，了解评委应履行或遵守的职责、义务和评标</w:t>
      </w:r>
      <w:r>
        <w:rPr>
          <w:rFonts w:hint="eastAsia" w:asciiTheme="minorEastAsia" w:hAnsiTheme="minorEastAsia" w:eastAsiaTheme="minorEastAsia" w:cstheme="minorEastAsia"/>
          <w:color w:val="auto"/>
          <w:sz w:val="24"/>
          <w:szCs w:val="24"/>
          <w:highlight w:val="none"/>
        </w:rPr>
        <w:t>纪律。</w:t>
      </w:r>
    </w:p>
    <w:p w14:paraId="311640D6">
      <w:pPr>
        <w:pStyle w:val="26"/>
        <w:numPr>
          <w:ilvl w:val="0"/>
          <w:numId w:val="0"/>
        </w:numPr>
        <w:tabs>
          <w:tab w:val="left" w:pos="1304"/>
        </w:tabs>
        <w:spacing w:before="0" w:after="0" w:line="328" w:lineRule="auto"/>
        <w:ind w:right="577" w:rightChars="0" w:firstLine="476"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参加评标委员会的采购人代表可对本项目的背景和采购需求进行介绍，介绍</w:t>
      </w:r>
      <w:r>
        <w:rPr>
          <w:rFonts w:hint="eastAsia" w:asciiTheme="minorEastAsia" w:hAnsiTheme="minorEastAsia" w:eastAsiaTheme="minorEastAsia" w:cstheme="minorEastAsia"/>
          <w:color w:val="auto"/>
          <w:spacing w:val="-3"/>
          <w:sz w:val="24"/>
          <w:szCs w:val="24"/>
          <w:highlight w:val="none"/>
        </w:rPr>
        <w:t>材料应以书面形式提交</w:t>
      </w:r>
      <w:r>
        <w:rPr>
          <w:rFonts w:hint="eastAsia" w:asciiTheme="minorEastAsia" w:hAnsiTheme="minorEastAsia" w:eastAsiaTheme="minorEastAsia" w:cstheme="minorEastAsia"/>
          <w:color w:val="auto"/>
          <w:sz w:val="24"/>
          <w:szCs w:val="24"/>
          <w:highlight w:val="none"/>
        </w:rPr>
        <w:t>（随采购文件一并存档</w:t>
      </w:r>
      <w:r>
        <w:rPr>
          <w:rFonts w:hint="eastAsia" w:asciiTheme="minorEastAsia" w:hAnsiTheme="minorEastAsia" w:eastAsiaTheme="minorEastAsia" w:cstheme="minorEastAsia"/>
          <w:color w:val="auto"/>
          <w:spacing w:val="-24"/>
          <w:sz w:val="24"/>
          <w:szCs w:val="24"/>
          <w:highlight w:val="none"/>
        </w:rPr>
        <w:t>），</w:t>
      </w:r>
      <w:r>
        <w:rPr>
          <w:rFonts w:hint="eastAsia" w:asciiTheme="minorEastAsia" w:hAnsiTheme="minorEastAsia" w:eastAsiaTheme="minorEastAsia" w:cstheme="minorEastAsia"/>
          <w:color w:val="auto"/>
          <w:spacing w:val="-3"/>
          <w:sz w:val="24"/>
          <w:szCs w:val="24"/>
          <w:highlight w:val="none"/>
        </w:rPr>
        <w:t>介绍内容不得含有歧视性、倾向性意</w:t>
      </w:r>
      <w:r>
        <w:rPr>
          <w:rFonts w:hint="eastAsia" w:asciiTheme="minorEastAsia" w:hAnsiTheme="minorEastAsia" w:eastAsiaTheme="minorEastAsia" w:cstheme="minorEastAsia"/>
          <w:color w:val="auto"/>
          <w:sz w:val="24"/>
          <w:szCs w:val="24"/>
          <w:highlight w:val="none"/>
        </w:rPr>
        <w:t>见，不得超出招标文件所述范围。</w:t>
      </w:r>
    </w:p>
    <w:p w14:paraId="2392B373">
      <w:pPr>
        <w:pStyle w:val="26"/>
        <w:numPr>
          <w:ilvl w:val="0"/>
          <w:numId w:val="0"/>
        </w:numPr>
        <w:tabs>
          <w:tab w:val="left" w:pos="1063"/>
        </w:tabs>
        <w:spacing w:before="0" w:after="0" w:line="304" w:lineRule="exact"/>
        <w:ind w:left="70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6.2.</w:t>
      </w:r>
      <w:r>
        <w:rPr>
          <w:rFonts w:hint="eastAsia" w:asciiTheme="minorEastAsia" w:hAnsiTheme="minorEastAsia" w:eastAsiaTheme="minorEastAsia" w:cstheme="minorEastAsia"/>
          <w:color w:val="auto"/>
          <w:sz w:val="24"/>
          <w:szCs w:val="24"/>
          <w:highlight w:val="none"/>
        </w:rPr>
        <w:t>符合性审查</w:t>
      </w:r>
    </w:p>
    <w:p w14:paraId="485A4066">
      <w:pPr>
        <w:pStyle w:val="26"/>
        <w:numPr>
          <w:ilvl w:val="0"/>
          <w:numId w:val="0"/>
        </w:numPr>
        <w:tabs>
          <w:tab w:val="left" w:pos="1304"/>
        </w:tabs>
        <w:spacing w:before="110" w:after="0" w:line="328" w:lineRule="auto"/>
        <w:ind w:right="580" w:rightChars="0" w:firstLine="476"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评标委员会依据招标文件的实质性要求，对通过资格审查的投标文件进行符</w:t>
      </w:r>
      <w:r>
        <w:rPr>
          <w:rFonts w:hint="eastAsia" w:asciiTheme="minorEastAsia" w:hAnsiTheme="minorEastAsia" w:eastAsiaTheme="minorEastAsia" w:cstheme="minorEastAsia"/>
          <w:color w:val="auto"/>
          <w:sz w:val="24"/>
          <w:szCs w:val="24"/>
          <w:highlight w:val="none"/>
        </w:rPr>
        <w:t>合性审查，以确定其是否满足招标文件的实质性要求。</w:t>
      </w:r>
    </w:p>
    <w:p w14:paraId="13190E3B">
      <w:pPr>
        <w:pStyle w:val="26"/>
        <w:numPr>
          <w:ilvl w:val="0"/>
          <w:numId w:val="0"/>
        </w:numPr>
        <w:tabs>
          <w:tab w:val="left" w:pos="1304"/>
        </w:tabs>
        <w:spacing w:before="39" w:after="0" w:line="328" w:lineRule="auto"/>
        <w:ind w:right="580" w:rightChars="0" w:firstLine="476"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2</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满足招标文件的实质性要求指投标文件对招标文件实质性要求的响应不存在</w:t>
      </w:r>
      <w:r>
        <w:rPr>
          <w:rFonts w:hint="eastAsia" w:asciiTheme="minorEastAsia" w:hAnsiTheme="minorEastAsia" w:eastAsiaTheme="minorEastAsia" w:cstheme="minorEastAsia"/>
          <w:color w:val="auto"/>
          <w:sz w:val="24"/>
          <w:szCs w:val="24"/>
          <w:highlight w:val="none"/>
        </w:rPr>
        <w:t>重大偏差或保留。</w:t>
      </w:r>
    </w:p>
    <w:p w14:paraId="742631C2">
      <w:pPr>
        <w:pStyle w:val="26"/>
        <w:numPr>
          <w:ilvl w:val="0"/>
          <w:numId w:val="0"/>
        </w:numPr>
        <w:tabs>
          <w:tab w:val="left" w:pos="1304"/>
        </w:tabs>
        <w:spacing w:before="0" w:after="0" w:line="328" w:lineRule="auto"/>
        <w:ind w:right="577" w:rightChars="0" w:firstLine="476"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3</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重大偏差或保留指影响到招标文件规定的合同范围、合同履行及影响关键质</w:t>
      </w:r>
      <w:r>
        <w:rPr>
          <w:rFonts w:hint="eastAsia" w:asciiTheme="minorEastAsia" w:hAnsiTheme="minorEastAsia" w:eastAsiaTheme="minorEastAsia" w:cstheme="minorEastAsia"/>
          <w:color w:val="auto"/>
          <w:spacing w:val="-10"/>
          <w:sz w:val="24"/>
          <w:szCs w:val="24"/>
          <w:highlight w:val="none"/>
        </w:rPr>
        <w:t>量和性能，或限制了采购人的权利，或反对、减少投标人的义务，而纠正这些重大偏差</w:t>
      </w:r>
      <w:r>
        <w:rPr>
          <w:rFonts w:hint="eastAsia" w:asciiTheme="minorEastAsia" w:hAnsiTheme="minorEastAsia" w:eastAsiaTheme="minorEastAsia" w:cstheme="minorEastAsia"/>
          <w:color w:val="auto"/>
          <w:sz w:val="24"/>
          <w:szCs w:val="24"/>
          <w:highlight w:val="none"/>
        </w:rPr>
        <w:t>或保留将影响到其他提交实质性响应投标的投标人的公平竞争地位。</w:t>
      </w:r>
    </w:p>
    <w:p w14:paraId="586BB963">
      <w:pPr>
        <w:pStyle w:val="26"/>
        <w:numPr>
          <w:ilvl w:val="0"/>
          <w:numId w:val="0"/>
        </w:numPr>
        <w:tabs>
          <w:tab w:val="left" w:pos="1304"/>
        </w:tabs>
        <w:spacing w:before="0" w:after="0" w:line="328" w:lineRule="auto"/>
        <w:ind w:right="577" w:rightChars="0" w:firstLine="476"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4</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评标委员会审查判断投标文件是否满足招标文件的实质性要求仅基于投标文</w:t>
      </w:r>
      <w:r>
        <w:rPr>
          <w:rFonts w:hint="eastAsia" w:asciiTheme="minorEastAsia" w:hAnsiTheme="minorEastAsia" w:eastAsiaTheme="minorEastAsia" w:cstheme="minorEastAsia"/>
          <w:color w:val="auto"/>
          <w:spacing w:val="-8"/>
          <w:sz w:val="24"/>
          <w:szCs w:val="24"/>
          <w:highlight w:val="none"/>
        </w:rPr>
        <w:t>件本身而不寻求其他的外部证据。未满足招标文件实质性要求的投标文件将被评标委员</w:t>
      </w:r>
      <w:r>
        <w:rPr>
          <w:rFonts w:hint="eastAsia" w:asciiTheme="minorEastAsia" w:hAnsiTheme="minorEastAsia" w:eastAsiaTheme="minorEastAsia" w:cstheme="minorEastAsia"/>
          <w:color w:val="auto"/>
          <w:spacing w:val="-5"/>
          <w:sz w:val="24"/>
          <w:szCs w:val="24"/>
          <w:highlight w:val="none"/>
        </w:rPr>
        <w:t>会否决</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z w:val="24"/>
          <w:szCs w:val="24"/>
          <w:highlight w:val="none"/>
        </w:rPr>
        <w:t>即符合性审查不合格</w:t>
      </w:r>
      <w:r>
        <w:rPr>
          <w:rFonts w:hint="eastAsia" w:asciiTheme="minorEastAsia" w:hAnsiTheme="minorEastAsia" w:eastAsiaTheme="minorEastAsia" w:cstheme="minorEastAsia"/>
          <w:color w:val="auto"/>
          <w:spacing w:val="-16"/>
          <w:sz w:val="24"/>
          <w:szCs w:val="24"/>
          <w:highlight w:val="none"/>
        </w:rPr>
        <w:t>）</w:t>
      </w:r>
      <w:r>
        <w:rPr>
          <w:rFonts w:hint="eastAsia" w:asciiTheme="minorEastAsia" w:hAnsiTheme="minorEastAsia" w:eastAsiaTheme="minorEastAsia" w:cstheme="minorEastAsia"/>
          <w:color w:val="auto"/>
          <w:spacing w:val="-6"/>
          <w:sz w:val="24"/>
          <w:szCs w:val="24"/>
          <w:highlight w:val="none"/>
        </w:rPr>
        <w:t>，被否决的投标文件不能通过补充、修改</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pacing w:val="-7"/>
          <w:sz w:val="24"/>
          <w:szCs w:val="24"/>
          <w:highlight w:val="none"/>
        </w:rPr>
        <w:t>澄清、说明</w:t>
      </w:r>
      <w:r>
        <w:rPr>
          <w:rFonts w:hint="eastAsia" w:asciiTheme="minorEastAsia" w:hAnsiTheme="minorEastAsia" w:eastAsiaTheme="minorEastAsia" w:cstheme="minorEastAsia"/>
          <w:color w:val="auto"/>
          <w:sz w:val="24"/>
          <w:szCs w:val="24"/>
          <w:highlight w:val="none"/>
        </w:rPr>
        <w:t>或补正）等方式重新成为满足招标文件实质性要求的投标文件。</w:t>
      </w:r>
    </w:p>
    <w:p w14:paraId="6E39902A">
      <w:pPr>
        <w:pStyle w:val="26"/>
        <w:numPr>
          <w:ilvl w:val="0"/>
          <w:numId w:val="0"/>
        </w:numPr>
        <w:tabs>
          <w:tab w:val="left" w:pos="1301"/>
        </w:tabs>
        <w:spacing w:before="0" w:after="0" w:line="302" w:lineRule="exact"/>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评标委员会对所有投标人都执行相同的程序和标准。</w:t>
      </w:r>
    </w:p>
    <w:p w14:paraId="2BF91473">
      <w:pPr>
        <w:pStyle w:val="26"/>
        <w:numPr>
          <w:ilvl w:val="0"/>
          <w:numId w:val="0"/>
        </w:numPr>
        <w:tabs>
          <w:tab w:val="left" w:pos="1301"/>
        </w:tabs>
        <w:spacing w:before="106" w:after="0" w:line="240" w:lineRule="auto"/>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有下列情形之一的，符合性审查不合格：</w:t>
      </w:r>
    </w:p>
    <w:p w14:paraId="700B8A7D">
      <w:pPr>
        <w:pStyle w:val="8"/>
        <w:spacing w:before="112"/>
        <w:ind w:left="7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①项目一般情形：</w:t>
      </w:r>
    </w:p>
    <w:p w14:paraId="19388527">
      <w:pPr>
        <w:pStyle w:val="4"/>
        <w:spacing w:before="113" w:after="16"/>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采购包2</w:t>
      </w:r>
      <w:r>
        <w:rPr>
          <w:rFonts w:hint="eastAsia" w:asciiTheme="minorEastAsia" w:hAnsiTheme="minorEastAsia" w:eastAsiaTheme="minorEastAsia" w:cstheme="minorEastAsia"/>
          <w:color w:val="auto"/>
          <w:sz w:val="24"/>
          <w:szCs w:val="24"/>
          <w:highlight w:val="none"/>
        </w:rPr>
        <w:t>：</w:t>
      </w:r>
    </w:p>
    <w:tbl>
      <w:tblPr>
        <w:tblStyle w:val="18"/>
        <w:tblW w:w="9235"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3"/>
        <w:gridCol w:w="2312"/>
        <w:gridCol w:w="6020"/>
      </w:tblGrid>
      <w:tr w14:paraId="43C4D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03" w:type="dxa"/>
          </w:tcPr>
          <w:p w14:paraId="75436AFF">
            <w:pPr>
              <w:pStyle w:val="27"/>
              <w:spacing w:before="97" w:line="303" w:lineRule="exact"/>
              <w:ind w:right="309"/>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2312" w:type="dxa"/>
          </w:tcPr>
          <w:p w14:paraId="630F550C">
            <w:pPr>
              <w:pStyle w:val="27"/>
              <w:spacing w:before="97" w:line="303" w:lineRule="exact"/>
              <w:ind w:right="13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符合审查要求概况</w:t>
            </w:r>
          </w:p>
        </w:tc>
        <w:tc>
          <w:tcPr>
            <w:tcW w:w="6020" w:type="dxa"/>
          </w:tcPr>
          <w:p w14:paraId="56AAB50C">
            <w:pPr>
              <w:pStyle w:val="27"/>
              <w:spacing w:before="97" w:line="303" w:lineRule="exact"/>
              <w:ind w:right="2063"/>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评审点具体描述</w:t>
            </w:r>
          </w:p>
        </w:tc>
      </w:tr>
      <w:tr w14:paraId="708FD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03" w:type="dxa"/>
            <w:vAlign w:val="center"/>
          </w:tcPr>
          <w:p w14:paraId="74D30094">
            <w:pPr>
              <w:pStyle w:val="27"/>
              <w:spacing w:before="108" w:line="292" w:lineRule="exact"/>
              <w:ind w:left="5"/>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312" w:type="dxa"/>
            <w:vAlign w:val="center"/>
          </w:tcPr>
          <w:p w14:paraId="3BAABBC0">
            <w:pPr>
              <w:pStyle w:val="27"/>
              <w:spacing w:before="96" w:line="303" w:lineRule="exact"/>
              <w:ind w:left="136" w:right="13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 1</w:t>
            </w:r>
          </w:p>
        </w:tc>
        <w:tc>
          <w:tcPr>
            <w:tcW w:w="6020" w:type="dxa"/>
          </w:tcPr>
          <w:p w14:paraId="7B62D593">
            <w:pPr>
              <w:pStyle w:val="27"/>
              <w:spacing w:before="96" w:line="303" w:lineRule="exact"/>
              <w:ind w:left="10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违反招标文件中载明“投标无效”条款的规定；</w:t>
            </w:r>
          </w:p>
        </w:tc>
      </w:tr>
      <w:tr w14:paraId="1A45C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03" w:type="dxa"/>
            <w:vAlign w:val="center"/>
          </w:tcPr>
          <w:p w14:paraId="75D12561">
            <w:pPr>
              <w:pStyle w:val="27"/>
              <w:spacing w:before="108" w:line="292" w:lineRule="exact"/>
              <w:ind w:left="5"/>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2312" w:type="dxa"/>
            <w:vAlign w:val="center"/>
          </w:tcPr>
          <w:p w14:paraId="4910DA22">
            <w:pPr>
              <w:pStyle w:val="27"/>
              <w:spacing w:before="96" w:line="304" w:lineRule="exact"/>
              <w:ind w:left="136" w:right="13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 2</w:t>
            </w:r>
          </w:p>
        </w:tc>
        <w:tc>
          <w:tcPr>
            <w:tcW w:w="6020" w:type="dxa"/>
          </w:tcPr>
          <w:p w14:paraId="2690E789">
            <w:pPr>
              <w:pStyle w:val="27"/>
              <w:spacing w:before="96" w:line="304" w:lineRule="exact"/>
              <w:ind w:left="10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 xml:space="preserve">属于招标文件第三章第 </w:t>
            </w:r>
            <w:r>
              <w:rPr>
                <w:rFonts w:hint="eastAsia" w:asciiTheme="minorEastAsia" w:hAnsiTheme="minorEastAsia" w:eastAsiaTheme="minorEastAsia" w:cstheme="minorEastAsia"/>
                <w:color w:val="auto"/>
                <w:sz w:val="24"/>
                <w:szCs w:val="24"/>
                <w:highlight w:val="none"/>
              </w:rPr>
              <w:t>10.12 条规定的投标无效情形；</w:t>
            </w:r>
          </w:p>
        </w:tc>
      </w:tr>
      <w:tr w14:paraId="4BD92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903" w:type="dxa"/>
            <w:vAlign w:val="center"/>
          </w:tcPr>
          <w:p w14:paraId="393EAEA4">
            <w:pPr>
              <w:pStyle w:val="27"/>
              <w:ind w:left="5"/>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2312" w:type="dxa"/>
            <w:vAlign w:val="center"/>
          </w:tcPr>
          <w:p w14:paraId="76847BA9">
            <w:pPr>
              <w:pStyle w:val="27"/>
              <w:ind w:left="136" w:right="13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 3</w:t>
            </w:r>
          </w:p>
        </w:tc>
        <w:tc>
          <w:tcPr>
            <w:tcW w:w="6020" w:type="dxa"/>
          </w:tcPr>
          <w:p w14:paraId="438DB80A">
            <w:pPr>
              <w:pStyle w:val="27"/>
              <w:spacing w:line="420" w:lineRule="exact"/>
              <w:ind w:left="107" w:right="218"/>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投标文件对招标文件实质性要求的响应存在重大偏离或保留。</w:t>
            </w:r>
          </w:p>
        </w:tc>
      </w:tr>
    </w:tbl>
    <w:p w14:paraId="65A6A3EF">
      <w:pPr>
        <w:spacing w:before="96"/>
        <w:ind w:left="700" w:right="0" w:firstLine="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②本项目规定的其他情形：</w:t>
      </w:r>
    </w:p>
    <w:p w14:paraId="55853186">
      <w:pPr>
        <w:spacing w:before="112" w:line="328" w:lineRule="auto"/>
        <w:ind w:left="220" w:right="3095" w:firstLine="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pacing w:val="-3"/>
          <w:sz w:val="24"/>
          <w:szCs w:val="24"/>
          <w:highlight w:val="none"/>
        </w:rPr>
        <w:t xml:space="preserve">采购包1、采购包2： </w:t>
      </w:r>
      <w:r>
        <w:rPr>
          <w:rFonts w:hint="eastAsia" w:asciiTheme="minorEastAsia" w:hAnsiTheme="minorEastAsia" w:eastAsiaTheme="minorEastAsia" w:cstheme="minorEastAsia"/>
          <w:color w:val="auto"/>
          <w:sz w:val="24"/>
          <w:szCs w:val="24"/>
          <w:highlight w:val="none"/>
        </w:rPr>
        <w:t>技术符合性</w:t>
      </w:r>
    </w:p>
    <w:tbl>
      <w:tblPr>
        <w:tblStyle w:val="18"/>
        <w:tblW w:w="9242"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90"/>
        <w:gridCol w:w="7852"/>
      </w:tblGrid>
      <w:tr w14:paraId="19B5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1390" w:type="dxa"/>
          </w:tcPr>
          <w:p w14:paraId="122A1DF1">
            <w:pPr>
              <w:pStyle w:val="27"/>
              <w:spacing w:before="96" w:line="304" w:lineRule="exact"/>
              <w:ind w:left="104" w:right="99"/>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w:t>
            </w:r>
          </w:p>
        </w:tc>
        <w:tc>
          <w:tcPr>
            <w:tcW w:w="7852" w:type="dxa"/>
          </w:tcPr>
          <w:p w14:paraId="4D561C32">
            <w:pPr>
              <w:pStyle w:val="27"/>
              <w:spacing w:before="96" w:line="304" w:lineRule="exact"/>
              <w:ind w:left="0" w:right="3752"/>
              <w:jc w:val="righ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明</w:t>
            </w:r>
            <w:r>
              <w:rPr>
                <w:rFonts w:hint="eastAsia" w:asciiTheme="minorEastAsia" w:hAnsiTheme="minorEastAsia" w:eastAsiaTheme="minorEastAsia" w:cstheme="minorEastAsia"/>
                <w:color w:val="auto"/>
                <w:sz w:val="24"/>
                <w:szCs w:val="24"/>
                <w:highlight w:val="none"/>
              </w:rPr>
              <w:t>细</w:t>
            </w:r>
          </w:p>
        </w:tc>
      </w:tr>
      <w:tr w14:paraId="7B73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trPr>
        <w:tc>
          <w:tcPr>
            <w:tcW w:w="1390" w:type="dxa"/>
            <w:vAlign w:val="center"/>
          </w:tcPr>
          <w:p w14:paraId="73DA6FBC">
            <w:pPr>
              <w:pStyle w:val="27"/>
              <w:ind w:left="104" w:right="99"/>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其他情形</w:t>
            </w:r>
            <w:r>
              <w:rPr>
                <w:rFonts w:hint="eastAsia" w:asciiTheme="minorEastAsia" w:hAnsiTheme="minorEastAsia" w:eastAsiaTheme="minorEastAsia" w:cstheme="minorEastAsia"/>
                <w:color w:val="auto"/>
                <w:sz w:val="24"/>
                <w:szCs w:val="24"/>
                <w:highlight w:val="none"/>
                <w:lang w:val="en-US" w:eastAsia="zh-CN"/>
              </w:rPr>
              <w:t>1</w:t>
            </w:r>
          </w:p>
        </w:tc>
        <w:tc>
          <w:tcPr>
            <w:tcW w:w="7852" w:type="dxa"/>
          </w:tcPr>
          <w:p w14:paraId="42D8E74E">
            <w:pPr>
              <w:pStyle w:val="27"/>
              <w:spacing w:before="2" w:line="420" w:lineRule="exact"/>
              <w:ind w:left="108" w:right="11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技术部分中不得出现报价部分的全部或部分的投标报价信息</w:t>
            </w:r>
            <w:r>
              <w:rPr>
                <w:rFonts w:hint="eastAsia" w:asciiTheme="minorEastAsia" w:hAnsiTheme="minorEastAsia" w:eastAsiaTheme="minorEastAsia" w:cstheme="minorEastAsia"/>
                <w:color w:val="auto"/>
                <w:sz w:val="24"/>
                <w:szCs w:val="24"/>
                <w:highlight w:val="none"/>
              </w:rPr>
              <w:t>（或组成资料</w:t>
            </w:r>
            <w:r>
              <w:rPr>
                <w:rFonts w:hint="eastAsia" w:asciiTheme="minorEastAsia" w:hAnsiTheme="minorEastAsia" w:eastAsiaTheme="minorEastAsia" w:cstheme="minorEastAsia"/>
                <w:color w:val="auto"/>
                <w:spacing w:val="-77"/>
                <w:sz w:val="24"/>
                <w:szCs w:val="24"/>
                <w:highlight w:val="none"/>
              </w:rPr>
              <w:t xml:space="preserve">） </w:t>
            </w:r>
            <w:r>
              <w:rPr>
                <w:rFonts w:hint="eastAsia" w:asciiTheme="minorEastAsia" w:hAnsiTheme="minorEastAsia" w:eastAsiaTheme="minorEastAsia" w:cstheme="minorEastAsia"/>
                <w:color w:val="auto"/>
                <w:sz w:val="24"/>
                <w:szCs w:val="24"/>
                <w:highlight w:val="none"/>
              </w:rPr>
              <w:t>否则符合性审查不合格。</w:t>
            </w:r>
          </w:p>
        </w:tc>
      </w:tr>
      <w:tr w14:paraId="6F03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8" w:hRule="atLeast"/>
        </w:trPr>
        <w:tc>
          <w:tcPr>
            <w:tcW w:w="1390" w:type="dxa"/>
            <w:vAlign w:val="center"/>
          </w:tcPr>
          <w:p w14:paraId="22C98A20">
            <w:pPr>
              <w:pStyle w:val="27"/>
              <w:spacing w:before="10"/>
              <w:jc w:val="center"/>
              <w:rPr>
                <w:rFonts w:hint="eastAsia" w:asciiTheme="minorEastAsia" w:hAnsiTheme="minorEastAsia" w:eastAsiaTheme="minorEastAsia" w:cstheme="minorEastAsia"/>
                <w:color w:val="auto"/>
                <w:sz w:val="24"/>
                <w:szCs w:val="24"/>
                <w:highlight w:val="none"/>
              </w:rPr>
            </w:pPr>
          </w:p>
          <w:p w14:paraId="190F4A4E">
            <w:pPr>
              <w:pStyle w:val="27"/>
              <w:ind w:left="104" w:right="99"/>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其他情形</w:t>
            </w:r>
            <w:r>
              <w:rPr>
                <w:rFonts w:hint="eastAsia" w:asciiTheme="minorEastAsia" w:hAnsiTheme="minorEastAsia" w:eastAsiaTheme="minorEastAsia" w:cstheme="minorEastAsia"/>
                <w:color w:val="auto"/>
                <w:sz w:val="24"/>
                <w:szCs w:val="24"/>
                <w:highlight w:val="none"/>
                <w:lang w:val="en-US" w:eastAsia="zh-CN"/>
              </w:rPr>
              <w:t>2</w:t>
            </w:r>
          </w:p>
        </w:tc>
        <w:tc>
          <w:tcPr>
            <w:tcW w:w="7852" w:type="dxa"/>
          </w:tcPr>
          <w:p w14:paraId="526F5BA3">
            <w:pPr>
              <w:pStyle w:val="27"/>
              <w:spacing w:line="420" w:lineRule="exact"/>
              <w:ind w:left="108" w:right="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0"/>
                <w:sz w:val="24"/>
                <w:szCs w:val="24"/>
                <w:highlight w:val="none"/>
              </w:rPr>
              <w:t>违反招标文件中载明“投标无效”条款的规定或不符合招标文件规定的</w:t>
            </w:r>
            <w:r>
              <w:rPr>
                <w:rFonts w:hint="eastAsia" w:asciiTheme="minorEastAsia" w:hAnsiTheme="minorEastAsia" w:eastAsiaTheme="minorEastAsia" w:cstheme="minorEastAsia"/>
                <w:color w:val="auto"/>
                <w:spacing w:val="-10"/>
                <w:sz w:val="24"/>
                <w:szCs w:val="24"/>
                <w:highlight w:val="none"/>
                <w:lang w:eastAsia="zh-CN"/>
              </w:rPr>
              <w:t>其他</w:t>
            </w:r>
            <w:r>
              <w:rPr>
                <w:rFonts w:hint="eastAsia" w:asciiTheme="minorEastAsia" w:hAnsiTheme="minorEastAsia" w:eastAsiaTheme="minorEastAsia" w:cstheme="minorEastAsia"/>
                <w:color w:val="auto"/>
                <w:sz w:val="24"/>
                <w:szCs w:val="24"/>
                <w:highlight w:val="none"/>
              </w:rPr>
              <w:t>实质性要求。</w:t>
            </w:r>
          </w:p>
        </w:tc>
      </w:tr>
      <w:tr w14:paraId="7C42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8" w:hRule="atLeast"/>
        </w:trPr>
        <w:tc>
          <w:tcPr>
            <w:tcW w:w="1390" w:type="dxa"/>
            <w:vAlign w:val="center"/>
          </w:tcPr>
          <w:p w14:paraId="362398D8">
            <w:pPr>
              <w:pStyle w:val="27"/>
              <w:spacing w:line="420" w:lineRule="exact"/>
              <w:ind w:left="108" w:right="100"/>
              <w:jc w:val="left"/>
              <w:rPr>
                <w:rFonts w:hint="eastAsia" w:asciiTheme="minorEastAsia" w:hAnsiTheme="minorEastAsia" w:eastAsiaTheme="minorEastAsia" w:cstheme="minorEastAsia"/>
                <w:color w:val="auto"/>
                <w:spacing w:val="-10"/>
                <w:sz w:val="24"/>
                <w:szCs w:val="24"/>
                <w:highlight w:val="none"/>
                <w:lang w:val="en-US" w:eastAsia="zh-CN"/>
              </w:rPr>
            </w:pPr>
            <w:r>
              <w:rPr>
                <w:rFonts w:hint="eastAsia" w:asciiTheme="minorEastAsia" w:hAnsiTheme="minorEastAsia" w:eastAsiaTheme="minorEastAsia" w:cstheme="minorEastAsia"/>
                <w:color w:val="auto"/>
                <w:spacing w:val="-10"/>
                <w:sz w:val="24"/>
                <w:szCs w:val="24"/>
                <w:highlight w:val="none"/>
              </w:rPr>
              <w:t>其他情形</w:t>
            </w:r>
            <w:r>
              <w:rPr>
                <w:rFonts w:hint="eastAsia" w:asciiTheme="minorEastAsia" w:hAnsiTheme="minorEastAsia" w:eastAsiaTheme="minorEastAsia" w:cstheme="minorEastAsia"/>
                <w:color w:val="auto"/>
                <w:spacing w:val="-10"/>
                <w:sz w:val="24"/>
                <w:szCs w:val="24"/>
                <w:highlight w:val="none"/>
                <w:lang w:val="en-US" w:eastAsia="zh-CN"/>
              </w:rPr>
              <w:t>3</w:t>
            </w:r>
          </w:p>
        </w:tc>
        <w:tc>
          <w:tcPr>
            <w:tcW w:w="7852" w:type="dxa"/>
          </w:tcPr>
          <w:p w14:paraId="6D4DA441">
            <w:pPr>
              <w:pStyle w:val="27"/>
              <w:spacing w:line="420" w:lineRule="exact"/>
              <w:ind w:left="108" w:right="100"/>
              <w:rPr>
                <w:rFonts w:hint="eastAsia" w:asciiTheme="minorEastAsia" w:hAnsiTheme="minorEastAsia" w:eastAsiaTheme="minorEastAsia" w:cstheme="minorEastAsia"/>
                <w:color w:val="auto"/>
                <w:spacing w:val="-10"/>
                <w:sz w:val="24"/>
                <w:szCs w:val="24"/>
                <w:highlight w:val="none"/>
              </w:rPr>
            </w:pPr>
            <w:r>
              <w:rPr>
                <w:rFonts w:hint="eastAsia" w:asciiTheme="minorEastAsia" w:hAnsiTheme="minorEastAsia" w:eastAsiaTheme="minorEastAsia" w:cstheme="minorEastAsia"/>
                <w:color w:val="auto"/>
                <w:spacing w:val="-10"/>
                <w:sz w:val="24"/>
                <w:szCs w:val="24"/>
                <w:highlight w:val="none"/>
                <w:lang w:val="en-US" w:eastAsia="zh-CN"/>
              </w:rPr>
              <w:t>技术参数中标注“★”的参数为不允许负偏离的实质性要求，如若负偏离则视为无效投标。</w:t>
            </w:r>
          </w:p>
        </w:tc>
      </w:tr>
    </w:tbl>
    <w:p w14:paraId="68DD3487">
      <w:pPr>
        <w:pStyle w:val="8"/>
        <w:spacing w:after="15"/>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商务符合性</w:t>
      </w:r>
    </w:p>
    <w:tbl>
      <w:tblPr>
        <w:tblStyle w:val="18"/>
        <w:tblW w:w="935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3"/>
        <w:gridCol w:w="8003"/>
      </w:tblGrid>
      <w:tr w14:paraId="25869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353" w:type="dxa"/>
          </w:tcPr>
          <w:p w14:paraId="1961AB90">
            <w:pPr>
              <w:pStyle w:val="27"/>
              <w:spacing w:before="97" w:line="302" w:lineRule="exact"/>
              <w:ind w:left="119" w:right="115"/>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w:t>
            </w:r>
          </w:p>
        </w:tc>
        <w:tc>
          <w:tcPr>
            <w:tcW w:w="8003" w:type="dxa"/>
          </w:tcPr>
          <w:p w14:paraId="5C2ACE31">
            <w:pPr>
              <w:pStyle w:val="27"/>
              <w:spacing w:before="97" w:line="302" w:lineRule="exact"/>
              <w:ind w:left="3740" w:right="373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明细</w:t>
            </w:r>
          </w:p>
        </w:tc>
      </w:tr>
      <w:tr w14:paraId="1F911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1353" w:type="dxa"/>
            <w:vAlign w:val="center"/>
          </w:tcPr>
          <w:p w14:paraId="04F870AE">
            <w:pPr>
              <w:pStyle w:val="27"/>
              <w:ind w:left="119" w:right="115"/>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其他情形</w:t>
            </w:r>
            <w:r>
              <w:rPr>
                <w:rFonts w:hint="eastAsia" w:asciiTheme="minorEastAsia" w:hAnsiTheme="minorEastAsia" w:eastAsiaTheme="minorEastAsia" w:cstheme="minorEastAsia"/>
                <w:color w:val="auto"/>
                <w:sz w:val="24"/>
                <w:szCs w:val="24"/>
                <w:highlight w:val="none"/>
                <w:lang w:val="en-US" w:eastAsia="zh-CN"/>
              </w:rPr>
              <w:t>1</w:t>
            </w:r>
          </w:p>
        </w:tc>
        <w:tc>
          <w:tcPr>
            <w:tcW w:w="8003" w:type="dxa"/>
          </w:tcPr>
          <w:p w14:paraId="1F249897">
            <w:pPr>
              <w:pStyle w:val="27"/>
              <w:spacing w:before="1" w:line="420" w:lineRule="exact"/>
              <w:ind w:left="107" w:right="5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对招标文件“第五章</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招标内容及要求</w:t>
            </w:r>
            <w:r>
              <w:rPr>
                <w:rFonts w:hint="eastAsia" w:asciiTheme="minorEastAsia" w:hAnsiTheme="minorEastAsia" w:eastAsiaTheme="minorEastAsia" w:cstheme="minorEastAsia"/>
                <w:color w:val="auto"/>
                <w:sz w:val="24"/>
                <w:szCs w:val="24"/>
                <w:highlight w:val="none"/>
              </w:rPr>
              <w:t xml:space="preserve"> 三、商务条件”中内容未逐项详细对应应答</w:t>
            </w:r>
            <w:r>
              <w:rPr>
                <w:rFonts w:hint="eastAsia" w:asciiTheme="minorEastAsia" w:hAnsiTheme="minorEastAsia" w:eastAsiaTheme="minorEastAsia" w:cstheme="minorEastAsia"/>
                <w:color w:val="auto"/>
                <w:sz w:val="24"/>
                <w:szCs w:val="24"/>
                <w:highlight w:val="none"/>
                <w:lang w:eastAsia="zh-CN"/>
              </w:rPr>
              <w:t>或</w:t>
            </w:r>
            <w:r>
              <w:rPr>
                <w:rFonts w:hint="eastAsia" w:asciiTheme="minorEastAsia" w:hAnsiTheme="minorEastAsia" w:eastAsiaTheme="minorEastAsia" w:cstheme="minorEastAsia"/>
                <w:color w:val="auto"/>
                <w:sz w:val="24"/>
                <w:szCs w:val="24"/>
                <w:highlight w:val="none"/>
              </w:rPr>
              <w:t>存在未响应或者负偏离的，其投标无效。</w:t>
            </w:r>
          </w:p>
        </w:tc>
      </w:tr>
      <w:tr w14:paraId="5647A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1353" w:type="dxa"/>
            <w:vAlign w:val="center"/>
          </w:tcPr>
          <w:p w14:paraId="6A7197B9">
            <w:pPr>
              <w:pStyle w:val="27"/>
              <w:ind w:left="119" w:right="115"/>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其他情形</w:t>
            </w:r>
            <w:r>
              <w:rPr>
                <w:rFonts w:hint="eastAsia" w:asciiTheme="minorEastAsia" w:hAnsiTheme="minorEastAsia" w:eastAsiaTheme="minorEastAsia" w:cstheme="minorEastAsia"/>
                <w:color w:val="auto"/>
                <w:sz w:val="24"/>
                <w:szCs w:val="24"/>
                <w:highlight w:val="none"/>
                <w:lang w:val="en-US" w:eastAsia="zh-CN"/>
              </w:rPr>
              <w:t>2</w:t>
            </w:r>
          </w:p>
        </w:tc>
        <w:tc>
          <w:tcPr>
            <w:tcW w:w="8003" w:type="dxa"/>
          </w:tcPr>
          <w:p w14:paraId="37502F63">
            <w:pPr>
              <w:pStyle w:val="27"/>
              <w:spacing w:line="420" w:lineRule="exact"/>
              <w:ind w:left="107" w:right="448"/>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商务部分中不得出现报价部分的全部或部分的投标报价信息（或组成资料），否则符合性审查不合格。</w:t>
            </w:r>
          </w:p>
        </w:tc>
      </w:tr>
      <w:tr w14:paraId="203DC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1353" w:type="dxa"/>
            <w:vAlign w:val="center"/>
          </w:tcPr>
          <w:p w14:paraId="06A85047">
            <w:pPr>
              <w:pStyle w:val="27"/>
              <w:spacing w:before="96" w:line="306" w:lineRule="exact"/>
              <w:ind w:left="119" w:right="115"/>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其他情形</w:t>
            </w:r>
            <w:r>
              <w:rPr>
                <w:rFonts w:hint="eastAsia" w:asciiTheme="minorEastAsia" w:hAnsiTheme="minorEastAsia" w:eastAsiaTheme="minorEastAsia" w:cstheme="minorEastAsia"/>
                <w:color w:val="auto"/>
                <w:sz w:val="24"/>
                <w:szCs w:val="24"/>
                <w:highlight w:val="none"/>
                <w:lang w:val="en-US" w:eastAsia="zh-CN"/>
              </w:rPr>
              <w:t>3</w:t>
            </w:r>
          </w:p>
        </w:tc>
        <w:tc>
          <w:tcPr>
            <w:tcW w:w="8003" w:type="dxa"/>
          </w:tcPr>
          <w:p w14:paraId="22350A07">
            <w:pPr>
              <w:pStyle w:val="27"/>
              <w:spacing w:before="96" w:line="306" w:lineRule="exact"/>
              <w:ind w:left="10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违反招标文件中载明“投标无效”条款的规定或不符合招标文件规定的</w:t>
            </w:r>
            <w:r>
              <w:rPr>
                <w:rFonts w:hint="eastAsia" w:asciiTheme="minorEastAsia" w:hAnsiTheme="minorEastAsia" w:eastAsiaTheme="minorEastAsia" w:cstheme="minorEastAsia"/>
                <w:color w:val="auto"/>
                <w:sz w:val="24"/>
                <w:szCs w:val="24"/>
                <w:highlight w:val="none"/>
                <w:lang w:eastAsia="zh-CN"/>
              </w:rPr>
              <w:t>其他</w:t>
            </w:r>
            <w:r>
              <w:rPr>
                <w:rFonts w:hint="eastAsia" w:asciiTheme="minorEastAsia" w:hAnsiTheme="minorEastAsia" w:eastAsiaTheme="minorEastAsia" w:cstheme="minorEastAsia"/>
                <w:color w:val="auto"/>
                <w:sz w:val="24"/>
                <w:szCs w:val="24"/>
                <w:highlight w:val="none"/>
              </w:rPr>
              <w:t>实质性要求。</w:t>
            </w:r>
          </w:p>
        </w:tc>
      </w:tr>
    </w:tbl>
    <w:p w14:paraId="7805CE63">
      <w:pPr>
        <w:pStyle w:val="8"/>
        <w:spacing w:before="96" w:line="328" w:lineRule="auto"/>
        <w:ind w:right="7685"/>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价格符合性：</w:t>
      </w:r>
    </w:p>
    <w:tbl>
      <w:tblPr>
        <w:tblStyle w:val="18"/>
        <w:tblW w:w="9418" w:type="dxa"/>
        <w:tblInd w:w="97"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0"/>
        <w:gridCol w:w="7758"/>
      </w:tblGrid>
      <w:tr w14:paraId="324CCD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0" w:type="dxa"/>
          </w:tcPr>
          <w:p w14:paraId="02AB5373">
            <w:pPr>
              <w:pStyle w:val="28"/>
              <w:jc w:val="left"/>
              <w:rPr>
                <w:rFonts w:hint="eastAsia" w:asciiTheme="minorEastAsia" w:hAnsiTheme="minorEastAsia" w:eastAsiaTheme="minorEastAsia" w:cstheme="minorEastAsia"/>
                <w:color w:val="auto"/>
                <w:sz w:val="24"/>
                <w:szCs w:val="24"/>
                <w:highlight w:val="none"/>
                <w:lang w:eastAsia="en-US" w:bidi="ar-SA"/>
              </w:rPr>
            </w:pPr>
            <w:r>
              <w:rPr>
                <w:rFonts w:hint="eastAsia" w:asciiTheme="minorEastAsia" w:hAnsiTheme="minorEastAsia" w:eastAsiaTheme="minorEastAsia" w:cstheme="minorEastAsia"/>
                <w:color w:val="auto"/>
                <w:sz w:val="24"/>
                <w:szCs w:val="24"/>
                <w:highlight w:val="none"/>
                <w:lang w:eastAsia="en-US" w:bidi="ar-SA"/>
              </w:rPr>
              <w:t xml:space="preserve"> 情形</w:t>
            </w:r>
          </w:p>
        </w:tc>
        <w:tc>
          <w:tcPr>
            <w:tcW w:w="7758" w:type="dxa"/>
          </w:tcPr>
          <w:p w14:paraId="7C666F27">
            <w:pPr>
              <w:pStyle w:val="28"/>
              <w:jc w:val="left"/>
              <w:rPr>
                <w:rFonts w:hint="eastAsia" w:asciiTheme="minorEastAsia" w:hAnsiTheme="minorEastAsia" w:eastAsiaTheme="minorEastAsia" w:cstheme="minorEastAsia"/>
                <w:color w:val="auto"/>
                <w:sz w:val="24"/>
                <w:szCs w:val="24"/>
                <w:highlight w:val="none"/>
                <w:lang w:eastAsia="en-US" w:bidi="ar-SA"/>
              </w:rPr>
            </w:pPr>
            <w:r>
              <w:rPr>
                <w:rFonts w:hint="eastAsia" w:asciiTheme="minorEastAsia" w:hAnsiTheme="minorEastAsia" w:eastAsiaTheme="minorEastAsia" w:cstheme="minorEastAsia"/>
                <w:color w:val="auto"/>
                <w:sz w:val="24"/>
                <w:szCs w:val="24"/>
                <w:highlight w:val="none"/>
                <w:lang w:eastAsia="en-US" w:bidi="ar-SA"/>
              </w:rPr>
              <w:t xml:space="preserve"> 明细</w:t>
            </w:r>
          </w:p>
        </w:tc>
      </w:tr>
      <w:tr w14:paraId="24953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0" w:type="dxa"/>
          </w:tcPr>
          <w:p w14:paraId="3D5D9419">
            <w:pPr>
              <w:pStyle w:val="27"/>
              <w:spacing w:before="96" w:line="306" w:lineRule="exact"/>
              <w:ind w:left="107"/>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eastAsia="en-US" w:bidi="ar-SA"/>
              </w:rPr>
              <w:t>其他情形</w:t>
            </w:r>
            <w:r>
              <w:rPr>
                <w:rFonts w:hint="eastAsia" w:asciiTheme="minorEastAsia" w:hAnsiTheme="minorEastAsia" w:eastAsiaTheme="minorEastAsia" w:cstheme="minorEastAsia"/>
                <w:color w:val="auto"/>
                <w:sz w:val="24"/>
                <w:szCs w:val="24"/>
                <w:highlight w:val="none"/>
                <w:lang w:val="en-US" w:eastAsia="zh-CN" w:bidi="ar-SA"/>
              </w:rPr>
              <w:t>1</w:t>
            </w:r>
          </w:p>
        </w:tc>
        <w:tc>
          <w:tcPr>
            <w:tcW w:w="7758" w:type="dxa"/>
          </w:tcPr>
          <w:p w14:paraId="3C2FB36A">
            <w:pPr>
              <w:pStyle w:val="27"/>
              <w:spacing w:before="96" w:line="306" w:lineRule="exact"/>
              <w:ind w:left="107"/>
              <w:rPr>
                <w:rFonts w:hint="eastAsia" w:asciiTheme="minorEastAsia" w:hAnsiTheme="minorEastAsia" w:eastAsiaTheme="minorEastAsia" w:cstheme="minorEastAsia"/>
                <w:color w:val="auto"/>
                <w:sz w:val="24"/>
                <w:szCs w:val="24"/>
                <w:highlight w:val="none"/>
                <w:lang w:eastAsia="en-US" w:bidi="ar-SA"/>
              </w:rPr>
            </w:pPr>
            <w:r>
              <w:rPr>
                <w:rFonts w:hint="eastAsia" w:asciiTheme="minorEastAsia" w:hAnsiTheme="minorEastAsia" w:eastAsiaTheme="minorEastAsia" w:cstheme="minorEastAsia"/>
                <w:color w:val="auto"/>
                <w:sz w:val="24"/>
                <w:szCs w:val="24"/>
                <w:highlight w:val="none"/>
                <w:lang w:eastAsia="en-US" w:bidi="ar-SA"/>
              </w:rPr>
              <w:t>招标文件规定的其他投标无效情形。</w:t>
            </w:r>
          </w:p>
        </w:tc>
      </w:tr>
    </w:tbl>
    <w:p w14:paraId="406A1698">
      <w:pPr>
        <w:pStyle w:val="26"/>
        <w:numPr>
          <w:ilvl w:val="0"/>
          <w:numId w:val="0"/>
        </w:numPr>
        <w:tabs>
          <w:tab w:val="left" w:pos="1063"/>
        </w:tabs>
        <w:spacing w:before="0" w:after="0" w:line="305" w:lineRule="exact"/>
        <w:ind w:right="0" w:rightChars="0" w:firstLine="240" w:firstLineChars="1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6.3.</w:t>
      </w:r>
      <w:r>
        <w:rPr>
          <w:rFonts w:hint="eastAsia" w:asciiTheme="minorEastAsia" w:hAnsiTheme="minorEastAsia" w:eastAsiaTheme="minorEastAsia" w:cstheme="minorEastAsia"/>
          <w:color w:val="auto"/>
          <w:sz w:val="24"/>
          <w:szCs w:val="24"/>
          <w:highlight w:val="none"/>
        </w:rPr>
        <w:t>澄清有关问题</w:t>
      </w:r>
    </w:p>
    <w:p w14:paraId="0F529431">
      <w:pPr>
        <w:pStyle w:val="26"/>
        <w:numPr>
          <w:ilvl w:val="0"/>
          <w:numId w:val="0"/>
        </w:numPr>
        <w:tabs>
          <w:tab w:val="left" w:pos="1304"/>
        </w:tabs>
        <w:spacing w:before="113" w:after="0" w:line="328" w:lineRule="auto"/>
        <w:ind w:right="577" w:rightChars="0" w:firstLine="238" w:firstLineChars="1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1</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对通过符合性审查的投标文件中含义不明确、同类问题表述不一致或有明显</w:t>
      </w:r>
      <w:r>
        <w:rPr>
          <w:rFonts w:hint="eastAsia" w:asciiTheme="minorEastAsia" w:hAnsiTheme="minorEastAsia" w:eastAsiaTheme="minorEastAsia" w:cstheme="minorEastAsia"/>
          <w:color w:val="auto"/>
          <w:spacing w:val="-8"/>
          <w:sz w:val="24"/>
          <w:szCs w:val="24"/>
          <w:highlight w:val="none"/>
        </w:rPr>
        <w:t>文字和计算错误的内容，评标委员会将以书面形式要求投标人作出必要的澄清、说明或</w:t>
      </w:r>
      <w:r>
        <w:rPr>
          <w:rFonts w:hint="eastAsia" w:asciiTheme="minorEastAsia" w:hAnsiTheme="minorEastAsia" w:eastAsiaTheme="minorEastAsia" w:cstheme="minorEastAsia"/>
          <w:color w:val="auto"/>
          <w:sz w:val="24"/>
          <w:szCs w:val="24"/>
          <w:highlight w:val="none"/>
        </w:rPr>
        <w:t>补正。</w:t>
      </w:r>
    </w:p>
    <w:p w14:paraId="4E824669">
      <w:pPr>
        <w:pStyle w:val="26"/>
        <w:numPr>
          <w:ilvl w:val="0"/>
          <w:numId w:val="0"/>
        </w:numPr>
        <w:tabs>
          <w:tab w:val="left" w:pos="1304"/>
        </w:tabs>
        <w:spacing w:before="0" w:after="0" w:line="328" w:lineRule="auto"/>
        <w:ind w:right="577" w:rightChars="0" w:firstLine="240" w:firstLineChars="1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投标人的澄清、说明或补正应由投标人代表在评标委员会规定的时间内（</w:t>
      </w:r>
      <w:r>
        <w:rPr>
          <w:rFonts w:hint="eastAsia" w:asciiTheme="minorEastAsia" w:hAnsiTheme="minorEastAsia" w:eastAsiaTheme="minorEastAsia" w:cstheme="minorEastAsia"/>
          <w:color w:val="auto"/>
          <w:spacing w:val="-11"/>
          <w:sz w:val="24"/>
          <w:szCs w:val="24"/>
          <w:highlight w:val="none"/>
        </w:rPr>
        <w:t>一</w:t>
      </w:r>
      <w:r>
        <w:rPr>
          <w:rFonts w:hint="eastAsia" w:asciiTheme="minorEastAsia" w:hAnsiTheme="minorEastAsia" w:eastAsiaTheme="minorEastAsia" w:cstheme="minorEastAsia"/>
          <w:color w:val="auto"/>
          <w:spacing w:val="-6"/>
          <w:sz w:val="24"/>
          <w:szCs w:val="24"/>
          <w:highlight w:val="none"/>
        </w:rPr>
        <w:t>般在半个小时左右，具体要求将根据实际情况在澄清通知中约定</w:t>
      </w:r>
      <w:r>
        <w:rPr>
          <w:rFonts w:hint="eastAsia" w:asciiTheme="minorEastAsia" w:hAnsiTheme="minorEastAsia" w:eastAsiaTheme="minorEastAsia" w:cstheme="minorEastAsia"/>
          <w:color w:val="auto"/>
          <w:spacing w:val="-46"/>
          <w:sz w:val="24"/>
          <w:szCs w:val="24"/>
          <w:highlight w:val="none"/>
        </w:rPr>
        <w:t>）</w:t>
      </w:r>
      <w:r>
        <w:rPr>
          <w:rFonts w:hint="eastAsia" w:asciiTheme="minorEastAsia" w:hAnsiTheme="minorEastAsia" w:eastAsiaTheme="minorEastAsia" w:cstheme="minorEastAsia"/>
          <w:color w:val="auto"/>
          <w:spacing w:val="-2"/>
          <w:sz w:val="24"/>
          <w:szCs w:val="24"/>
          <w:highlight w:val="none"/>
        </w:rPr>
        <w:t>以书面形式向评标委</w:t>
      </w:r>
      <w:r>
        <w:rPr>
          <w:rFonts w:hint="eastAsia" w:asciiTheme="minorEastAsia" w:hAnsiTheme="minorEastAsia" w:eastAsiaTheme="minorEastAsia" w:cstheme="minorEastAsia"/>
          <w:color w:val="auto"/>
          <w:spacing w:val="-11"/>
          <w:sz w:val="24"/>
          <w:szCs w:val="24"/>
          <w:highlight w:val="none"/>
        </w:rPr>
        <w:t>员会提交，前述澄清、说明或补正不得超出投标文件的范围或改变投标文件的实质性内</w:t>
      </w:r>
      <w:r>
        <w:rPr>
          <w:rFonts w:hint="eastAsia" w:asciiTheme="minorEastAsia" w:hAnsiTheme="minorEastAsia" w:eastAsiaTheme="minorEastAsia" w:cstheme="minorEastAsia"/>
          <w:color w:val="auto"/>
          <w:spacing w:val="-9"/>
          <w:sz w:val="24"/>
          <w:szCs w:val="24"/>
          <w:highlight w:val="none"/>
        </w:rPr>
        <w:t>容。若投标人未按照前述规定向评标委员会提交书面澄清、说明或补正，则评标委员会</w:t>
      </w:r>
      <w:r>
        <w:rPr>
          <w:rFonts w:hint="eastAsia" w:asciiTheme="minorEastAsia" w:hAnsiTheme="minorEastAsia" w:eastAsiaTheme="minorEastAsia" w:cstheme="minorEastAsia"/>
          <w:color w:val="auto"/>
          <w:sz w:val="24"/>
          <w:szCs w:val="24"/>
          <w:highlight w:val="none"/>
        </w:rPr>
        <w:t>将按照不利于投标人的内容进行认定。</w:t>
      </w:r>
    </w:p>
    <w:p w14:paraId="11A217D0">
      <w:pPr>
        <w:pStyle w:val="26"/>
        <w:numPr>
          <w:ilvl w:val="0"/>
          <w:numId w:val="0"/>
        </w:numPr>
        <w:tabs>
          <w:tab w:val="left" w:pos="1304"/>
        </w:tabs>
        <w:spacing w:before="0" w:after="0" w:line="328" w:lineRule="auto"/>
        <w:ind w:right="580" w:rightChars="0" w:firstLine="238" w:firstLineChars="1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3</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投标文件报价出现前后不一致的，除招标文件另有规定外，按照下列规定修</w:t>
      </w:r>
      <w:r>
        <w:rPr>
          <w:rFonts w:hint="eastAsia" w:asciiTheme="minorEastAsia" w:hAnsiTheme="minorEastAsia" w:eastAsiaTheme="minorEastAsia" w:cstheme="minorEastAsia"/>
          <w:color w:val="auto"/>
          <w:sz w:val="24"/>
          <w:szCs w:val="24"/>
          <w:highlight w:val="none"/>
        </w:rPr>
        <w:t>正：</w:t>
      </w:r>
    </w:p>
    <w:p w14:paraId="74E09495">
      <w:pPr>
        <w:pStyle w:val="8"/>
        <w:spacing w:line="305" w:lineRule="exact"/>
        <w:ind w:firstLine="240"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w:t>
      </w:r>
      <w:r>
        <w:rPr>
          <w:rFonts w:hint="eastAsia" w:asciiTheme="minorEastAsia" w:hAnsiTheme="minorEastAsia" w:eastAsiaTheme="minorEastAsia" w:cstheme="minorEastAsia"/>
          <w:color w:val="auto"/>
          <w:sz w:val="24"/>
          <w:szCs w:val="24"/>
          <w:highlight w:val="none"/>
          <w:lang w:eastAsia="zh-CN"/>
        </w:rPr>
        <w:t>开标（报价）一览表</w:t>
      </w:r>
      <w:r>
        <w:rPr>
          <w:rFonts w:hint="eastAsia" w:asciiTheme="minorEastAsia" w:hAnsiTheme="minorEastAsia" w:eastAsiaTheme="minorEastAsia" w:cstheme="minorEastAsia"/>
          <w:color w:val="auto"/>
          <w:sz w:val="24"/>
          <w:szCs w:val="24"/>
          <w:highlight w:val="none"/>
        </w:rPr>
        <w:t>内容与投标文件中相应内容不一致的，以</w:t>
      </w:r>
      <w:r>
        <w:rPr>
          <w:rFonts w:hint="eastAsia" w:asciiTheme="minorEastAsia" w:hAnsiTheme="minorEastAsia" w:eastAsiaTheme="minorEastAsia" w:cstheme="minorEastAsia"/>
          <w:color w:val="auto"/>
          <w:sz w:val="24"/>
          <w:szCs w:val="24"/>
          <w:highlight w:val="none"/>
          <w:lang w:eastAsia="zh-CN"/>
        </w:rPr>
        <w:t>开标（报价）一览表</w:t>
      </w:r>
      <w:r>
        <w:rPr>
          <w:rFonts w:hint="eastAsia" w:asciiTheme="minorEastAsia" w:hAnsiTheme="minorEastAsia" w:eastAsiaTheme="minorEastAsia" w:cstheme="minorEastAsia"/>
          <w:color w:val="auto"/>
          <w:sz w:val="24"/>
          <w:szCs w:val="24"/>
          <w:highlight w:val="none"/>
        </w:rPr>
        <w:t>为准；</w:t>
      </w:r>
    </w:p>
    <w:p w14:paraId="29CBA474">
      <w:pPr>
        <w:pStyle w:val="8"/>
        <w:spacing w:before="102"/>
        <w:ind w:firstLine="240"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②大写金额和小写金额不一致的，以大写金额为准；</w:t>
      </w:r>
    </w:p>
    <w:p w14:paraId="67C7FF17">
      <w:pPr>
        <w:pStyle w:val="8"/>
        <w:spacing w:before="113"/>
        <w:ind w:firstLine="240"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③单价金额小数点或百分比有明显错位的，以</w:t>
      </w:r>
      <w:r>
        <w:rPr>
          <w:rFonts w:hint="eastAsia" w:asciiTheme="minorEastAsia" w:hAnsiTheme="minorEastAsia" w:eastAsiaTheme="minorEastAsia" w:cstheme="minorEastAsia"/>
          <w:color w:val="auto"/>
          <w:sz w:val="24"/>
          <w:szCs w:val="24"/>
          <w:highlight w:val="none"/>
          <w:lang w:eastAsia="zh-CN"/>
        </w:rPr>
        <w:t>开标（报价）一览表</w:t>
      </w:r>
      <w:r>
        <w:rPr>
          <w:rFonts w:hint="eastAsia" w:asciiTheme="minorEastAsia" w:hAnsiTheme="minorEastAsia" w:eastAsiaTheme="minorEastAsia" w:cstheme="minorEastAsia"/>
          <w:color w:val="auto"/>
          <w:sz w:val="24"/>
          <w:szCs w:val="24"/>
          <w:highlight w:val="none"/>
        </w:rPr>
        <w:t>的总价为准，并修改单价；</w:t>
      </w:r>
    </w:p>
    <w:p w14:paraId="557A14F4">
      <w:pPr>
        <w:pStyle w:val="8"/>
        <w:spacing w:before="112"/>
        <w:ind w:firstLine="240"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④总价金额与按照单价汇总金额不一致的，以单价金额计算结果为准。</w:t>
      </w:r>
    </w:p>
    <w:p w14:paraId="2D3BBF69">
      <w:pPr>
        <w:pStyle w:val="8"/>
        <w:spacing w:before="113" w:line="328" w:lineRule="auto"/>
        <w:ind w:right="577" w:firstLine="226" w:firstLineChars="1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※同时出现两种以上不一致的，按照前款规定的顺序修正。修正后的报价应按照本</w:t>
      </w:r>
      <w:r>
        <w:rPr>
          <w:rFonts w:hint="eastAsia" w:asciiTheme="minorEastAsia" w:hAnsiTheme="minorEastAsia" w:eastAsiaTheme="minorEastAsia" w:cstheme="minorEastAsia"/>
          <w:color w:val="auto"/>
          <w:spacing w:val="-20"/>
          <w:sz w:val="24"/>
          <w:szCs w:val="24"/>
          <w:highlight w:val="none"/>
        </w:rPr>
        <w:t xml:space="preserve">章第 </w:t>
      </w:r>
      <w:r>
        <w:rPr>
          <w:rFonts w:hint="eastAsia" w:asciiTheme="minorEastAsia" w:hAnsiTheme="minorEastAsia" w:eastAsiaTheme="minorEastAsia" w:cstheme="minorEastAsia"/>
          <w:color w:val="auto"/>
          <w:sz w:val="24"/>
          <w:szCs w:val="24"/>
          <w:highlight w:val="none"/>
        </w:rPr>
        <w:t xml:space="preserve">6.3 </w:t>
      </w:r>
      <w:r>
        <w:rPr>
          <w:rFonts w:hint="eastAsia" w:asciiTheme="minorEastAsia" w:hAnsiTheme="minorEastAsia" w:eastAsiaTheme="minorEastAsia" w:cstheme="minorEastAsia"/>
          <w:color w:val="auto"/>
          <w:spacing w:val="-3"/>
          <w:sz w:val="24"/>
          <w:szCs w:val="24"/>
          <w:highlight w:val="none"/>
        </w:rPr>
        <w:t>条第（1）</w:t>
      </w:r>
      <w:r>
        <w:rPr>
          <w:rFonts w:hint="eastAsia" w:asciiTheme="minorEastAsia" w:hAnsiTheme="minorEastAsia" w:eastAsiaTheme="minorEastAsia" w:cstheme="minorEastAsia"/>
          <w:color w:val="auto"/>
          <w:spacing w:val="-12"/>
          <w:sz w:val="24"/>
          <w:szCs w:val="24"/>
          <w:highlight w:val="none"/>
        </w:rPr>
        <w:t>、</w:t>
      </w:r>
      <w:r>
        <w:rPr>
          <w:rFonts w:hint="eastAsia" w:asciiTheme="minorEastAsia" w:hAnsiTheme="minorEastAsia" w:eastAsiaTheme="minorEastAsia" w:cstheme="minorEastAsia"/>
          <w:color w:val="auto"/>
          <w:spacing w:val="-3"/>
          <w:sz w:val="24"/>
          <w:szCs w:val="24"/>
          <w:highlight w:val="none"/>
        </w:rPr>
        <w:t>（2）款规定经投标人确认后产生约束力，投标人不确认的，其投</w:t>
      </w:r>
      <w:r>
        <w:rPr>
          <w:rFonts w:hint="eastAsia" w:asciiTheme="minorEastAsia" w:hAnsiTheme="minorEastAsia" w:eastAsiaTheme="minorEastAsia" w:cstheme="minorEastAsia"/>
          <w:color w:val="auto"/>
          <w:sz w:val="24"/>
          <w:szCs w:val="24"/>
          <w:highlight w:val="none"/>
        </w:rPr>
        <w:t>标无效。</w:t>
      </w:r>
    </w:p>
    <w:p w14:paraId="0311D1B5">
      <w:pPr>
        <w:pStyle w:val="26"/>
        <w:numPr>
          <w:ilvl w:val="0"/>
          <w:numId w:val="0"/>
        </w:numPr>
        <w:tabs>
          <w:tab w:val="left" w:pos="1301"/>
        </w:tabs>
        <w:spacing w:before="0" w:after="0" w:line="304" w:lineRule="exact"/>
        <w:ind w:right="0" w:rightChars="0" w:firstLine="240" w:firstLineChars="1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关于细微偏差</w:t>
      </w:r>
    </w:p>
    <w:p w14:paraId="2CC12DE8">
      <w:pPr>
        <w:pStyle w:val="8"/>
        <w:spacing w:before="112" w:line="328" w:lineRule="auto"/>
        <w:ind w:right="577" w:firstLine="228" w:firstLineChars="1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①细微偏差指投标文件实质性响应招标文件要求，但在个别地方存在漏项或提供了</w:t>
      </w:r>
      <w:r>
        <w:rPr>
          <w:rFonts w:hint="eastAsia" w:asciiTheme="minorEastAsia" w:hAnsiTheme="minorEastAsia" w:eastAsiaTheme="minorEastAsia" w:cstheme="minorEastAsia"/>
          <w:color w:val="auto"/>
          <w:spacing w:val="-8"/>
          <w:sz w:val="24"/>
          <w:szCs w:val="24"/>
          <w:highlight w:val="none"/>
        </w:rPr>
        <w:t>不完整的技术信息和数据等情况，并且补正这些遗漏或不完整不会对其他投标人造成不</w:t>
      </w:r>
      <w:r>
        <w:rPr>
          <w:rFonts w:hint="eastAsia" w:asciiTheme="minorEastAsia" w:hAnsiTheme="minorEastAsia" w:eastAsiaTheme="minorEastAsia" w:cstheme="minorEastAsia"/>
          <w:color w:val="auto"/>
          <w:sz w:val="24"/>
          <w:szCs w:val="24"/>
          <w:highlight w:val="none"/>
        </w:rPr>
        <w:t>公平的结果。细微偏差不影响投标文件的有效性。</w:t>
      </w:r>
    </w:p>
    <w:p w14:paraId="3EC71077">
      <w:pPr>
        <w:pStyle w:val="8"/>
        <w:spacing w:line="328" w:lineRule="auto"/>
        <w:ind w:right="577" w:firstLine="240" w:firstLineChars="1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②评标委员会将以书面形式要求存在细微偏差的投标人在评标委员会规定的时间内予以补正。若无法补正，则评标委员会将按照不利于投标人的内容进行认定。</w:t>
      </w:r>
    </w:p>
    <w:p w14:paraId="16B5C422">
      <w:pPr>
        <w:pStyle w:val="26"/>
        <w:numPr>
          <w:ilvl w:val="0"/>
          <w:numId w:val="0"/>
        </w:numPr>
        <w:tabs>
          <w:tab w:val="left" w:pos="1301"/>
        </w:tabs>
        <w:spacing w:before="0" w:after="0" w:line="305" w:lineRule="exact"/>
        <w:ind w:right="0" w:rightChars="0" w:firstLine="240" w:firstLineChars="1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关于投标描述（即投标文件中描述的内容）</w:t>
      </w:r>
    </w:p>
    <w:p w14:paraId="34C9B5B5">
      <w:pPr>
        <w:pStyle w:val="8"/>
        <w:spacing w:before="109" w:line="328" w:lineRule="auto"/>
        <w:ind w:right="581" w:firstLine="232" w:firstLineChars="1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 xml:space="preserve">①投标描述前后不一致且不涉及证明材料的：按照本章第 </w:t>
      </w:r>
      <w:r>
        <w:rPr>
          <w:rFonts w:hint="eastAsia" w:asciiTheme="minorEastAsia" w:hAnsiTheme="minorEastAsia" w:eastAsiaTheme="minorEastAsia" w:cstheme="minorEastAsia"/>
          <w:color w:val="auto"/>
          <w:sz w:val="24"/>
          <w:szCs w:val="24"/>
          <w:highlight w:val="none"/>
        </w:rPr>
        <w:t xml:space="preserve">6.3 </w:t>
      </w:r>
      <w:r>
        <w:rPr>
          <w:rFonts w:hint="eastAsia" w:asciiTheme="minorEastAsia" w:hAnsiTheme="minorEastAsia" w:eastAsiaTheme="minorEastAsia" w:cstheme="minorEastAsia"/>
          <w:color w:val="auto"/>
          <w:spacing w:val="-4"/>
          <w:sz w:val="24"/>
          <w:szCs w:val="24"/>
          <w:highlight w:val="none"/>
        </w:rPr>
        <w:t>条第（1）</w:t>
      </w:r>
      <w:r>
        <w:rPr>
          <w:rFonts w:hint="eastAsia" w:asciiTheme="minorEastAsia" w:hAnsiTheme="minorEastAsia" w:eastAsiaTheme="minorEastAsia" w:cstheme="minorEastAsia"/>
          <w:color w:val="auto"/>
          <w:spacing w:val="-12"/>
          <w:sz w:val="24"/>
          <w:szCs w:val="24"/>
          <w:highlight w:val="none"/>
        </w:rPr>
        <w:t>、</w:t>
      </w:r>
      <w:r>
        <w:rPr>
          <w:rFonts w:hint="eastAsia" w:asciiTheme="minorEastAsia" w:hAnsiTheme="minorEastAsia" w:eastAsiaTheme="minorEastAsia" w:cstheme="minorEastAsia"/>
          <w:color w:val="auto"/>
          <w:spacing w:val="-4"/>
          <w:sz w:val="24"/>
          <w:szCs w:val="24"/>
          <w:highlight w:val="none"/>
        </w:rPr>
        <w:t>（2）</w:t>
      </w:r>
      <w:r>
        <w:rPr>
          <w:rFonts w:hint="eastAsia" w:asciiTheme="minorEastAsia" w:hAnsiTheme="minorEastAsia" w:eastAsiaTheme="minorEastAsia" w:cstheme="minorEastAsia"/>
          <w:color w:val="auto"/>
          <w:spacing w:val="-14"/>
          <w:sz w:val="24"/>
          <w:szCs w:val="24"/>
          <w:highlight w:val="none"/>
        </w:rPr>
        <w:t>款</w:t>
      </w:r>
      <w:r>
        <w:rPr>
          <w:rFonts w:hint="eastAsia" w:asciiTheme="minorEastAsia" w:hAnsiTheme="minorEastAsia" w:eastAsiaTheme="minorEastAsia" w:cstheme="minorEastAsia"/>
          <w:color w:val="auto"/>
          <w:sz w:val="24"/>
          <w:szCs w:val="24"/>
          <w:highlight w:val="none"/>
        </w:rPr>
        <w:t>规定执行。</w:t>
      </w:r>
    </w:p>
    <w:p w14:paraId="668CA6C2">
      <w:pPr>
        <w:pStyle w:val="8"/>
        <w:spacing w:line="305" w:lineRule="exact"/>
        <w:ind w:firstLine="240"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②投标描述与证明材料不一致或多份证明材料之间不一致的：</w:t>
      </w:r>
    </w:p>
    <w:p w14:paraId="16E95E8A">
      <w:pPr>
        <w:pStyle w:val="26"/>
        <w:numPr>
          <w:ilvl w:val="0"/>
          <w:numId w:val="0"/>
        </w:numPr>
        <w:tabs>
          <w:tab w:val="left" w:pos="877"/>
        </w:tabs>
        <w:spacing w:before="112" w:after="0" w:line="240" w:lineRule="auto"/>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a.</w:t>
      </w:r>
      <w:r>
        <w:rPr>
          <w:rFonts w:hint="eastAsia" w:asciiTheme="minorEastAsia" w:hAnsiTheme="minorEastAsia" w:eastAsiaTheme="minorEastAsia" w:cstheme="minorEastAsia"/>
          <w:color w:val="auto"/>
          <w:sz w:val="24"/>
          <w:szCs w:val="24"/>
          <w:highlight w:val="none"/>
        </w:rPr>
        <w:t>评标委员会将要求投标人进行书面澄清，并按照不利于投标人的内容进行评标。</w:t>
      </w:r>
    </w:p>
    <w:p w14:paraId="3ECC909C">
      <w:pPr>
        <w:pStyle w:val="26"/>
        <w:numPr>
          <w:ilvl w:val="0"/>
          <w:numId w:val="0"/>
        </w:numPr>
        <w:tabs>
          <w:tab w:val="left" w:pos="889"/>
        </w:tabs>
        <w:spacing w:before="39" w:after="0" w:line="328" w:lineRule="auto"/>
        <w:ind w:right="577" w:rightChars="0" w:firstLine="464"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val="en-US" w:eastAsia="zh-CN"/>
        </w:rPr>
        <w:t>b.</w:t>
      </w:r>
      <w:r>
        <w:rPr>
          <w:rFonts w:hint="eastAsia" w:asciiTheme="minorEastAsia" w:hAnsiTheme="minorEastAsia" w:eastAsiaTheme="minorEastAsia" w:cstheme="minorEastAsia"/>
          <w:color w:val="auto"/>
          <w:spacing w:val="-4"/>
          <w:sz w:val="24"/>
          <w:szCs w:val="24"/>
          <w:highlight w:val="none"/>
        </w:rPr>
        <w:t>投标人按照要求进行澄清的，采购人以澄清内容为准进行验收；投标人未按照要</w:t>
      </w:r>
      <w:r>
        <w:rPr>
          <w:rFonts w:hint="eastAsia" w:asciiTheme="minorEastAsia" w:hAnsiTheme="minorEastAsia" w:eastAsiaTheme="minorEastAsia" w:cstheme="minorEastAsia"/>
          <w:color w:val="auto"/>
          <w:spacing w:val="-10"/>
          <w:sz w:val="24"/>
          <w:szCs w:val="24"/>
          <w:highlight w:val="none"/>
        </w:rPr>
        <w:t>求进行澄清的，采购人以投标描述或证明材料中有利于采购人的内容进行验收。投标人</w:t>
      </w:r>
      <w:r>
        <w:rPr>
          <w:rFonts w:hint="eastAsia" w:asciiTheme="minorEastAsia" w:hAnsiTheme="minorEastAsia" w:eastAsiaTheme="minorEastAsia" w:cstheme="minorEastAsia"/>
          <w:color w:val="auto"/>
          <w:sz w:val="24"/>
          <w:szCs w:val="24"/>
          <w:highlight w:val="none"/>
        </w:rPr>
        <w:t>应对证明材料的真实性、有效性承担责任。</w:t>
      </w:r>
    </w:p>
    <w:p w14:paraId="562AF0AB">
      <w:pPr>
        <w:pStyle w:val="8"/>
        <w:spacing w:line="328" w:lineRule="auto"/>
        <w:ind w:right="577" w:firstLine="226" w:firstLineChars="1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③若中标人的投标描述存在前后不一致、与证明材料不一致或多份证明材料之间不一致情形之一但在评标中未能发现，则采购人将以投标描述或证明材料中有利于采购人</w:t>
      </w:r>
      <w:r>
        <w:rPr>
          <w:rFonts w:hint="eastAsia" w:asciiTheme="minorEastAsia" w:hAnsiTheme="minorEastAsia" w:eastAsiaTheme="minorEastAsia" w:cstheme="minorEastAsia"/>
          <w:color w:val="auto"/>
          <w:sz w:val="24"/>
          <w:szCs w:val="24"/>
          <w:highlight w:val="none"/>
        </w:rPr>
        <w:t>的内容进行验收，中标人应自行承担由此产生的风险及费用。</w:t>
      </w:r>
    </w:p>
    <w:p w14:paraId="292AD916">
      <w:pPr>
        <w:pStyle w:val="26"/>
        <w:numPr>
          <w:ilvl w:val="0"/>
          <w:numId w:val="0"/>
        </w:numPr>
        <w:tabs>
          <w:tab w:val="left" w:pos="1063"/>
        </w:tabs>
        <w:spacing w:before="0" w:after="0" w:line="304" w:lineRule="exact"/>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6.4.</w:t>
      </w:r>
      <w:r>
        <w:rPr>
          <w:rFonts w:hint="eastAsia" w:asciiTheme="minorEastAsia" w:hAnsiTheme="minorEastAsia" w:eastAsiaTheme="minorEastAsia" w:cstheme="minorEastAsia"/>
          <w:color w:val="auto"/>
          <w:sz w:val="24"/>
          <w:szCs w:val="24"/>
          <w:highlight w:val="none"/>
        </w:rPr>
        <w:t>比较与评价</w:t>
      </w:r>
    </w:p>
    <w:p w14:paraId="7B6E6098">
      <w:pPr>
        <w:pStyle w:val="26"/>
        <w:numPr>
          <w:ilvl w:val="0"/>
          <w:numId w:val="0"/>
        </w:numPr>
        <w:tabs>
          <w:tab w:val="left" w:pos="1304"/>
        </w:tabs>
        <w:spacing w:before="108" w:after="0" w:line="328" w:lineRule="auto"/>
        <w:ind w:right="577" w:rightChars="0" w:firstLine="444"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lang w:val="en-US" w:eastAsia="zh-CN"/>
        </w:rPr>
        <w:t>1</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 xml:space="preserve">按照本章第 </w:t>
      </w: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pacing w:val="15"/>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rPr>
        <w:t>条载明的评标方法和标准，对符合性审查合格的投标文件进行</w:t>
      </w:r>
      <w:r>
        <w:rPr>
          <w:rFonts w:hint="eastAsia" w:asciiTheme="minorEastAsia" w:hAnsiTheme="minorEastAsia" w:eastAsiaTheme="minorEastAsia" w:cstheme="minorEastAsia"/>
          <w:color w:val="auto"/>
          <w:sz w:val="24"/>
          <w:szCs w:val="24"/>
          <w:highlight w:val="none"/>
        </w:rPr>
        <w:t>比较与评价。</w:t>
      </w:r>
    </w:p>
    <w:p w14:paraId="56CD47E8">
      <w:pPr>
        <w:pStyle w:val="26"/>
        <w:numPr>
          <w:ilvl w:val="0"/>
          <w:numId w:val="0"/>
        </w:numPr>
        <w:tabs>
          <w:tab w:val="left" w:pos="1301"/>
        </w:tabs>
        <w:spacing w:before="0" w:after="0" w:line="305" w:lineRule="exact"/>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关于相同品牌产品（</w:t>
      </w:r>
      <w:r>
        <w:rPr>
          <w:rFonts w:hint="eastAsia" w:asciiTheme="minorEastAsia" w:hAnsiTheme="minorEastAsia" w:eastAsiaTheme="minorEastAsia" w:cstheme="minorEastAsia"/>
          <w:color w:val="auto"/>
          <w:sz w:val="24"/>
          <w:szCs w:val="24"/>
          <w:highlight w:val="none"/>
          <w:lang w:val="en-US" w:eastAsia="zh-CN"/>
        </w:rPr>
        <w:t>本项目为</w:t>
      </w:r>
      <w:r>
        <w:rPr>
          <w:rFonts w:hint="eastAsia" w:asciiTheme="minorEastAsia" w:hAnsiTheme="minorEastAsia" w:eastAsiaTheme="minorEastAsia" w:cstheme="minorEastAsia"/>
          <w:color w:val="auto"/>
          <w:sz w:val="24"/>
          <w:szCs w:val="24"/>
          <w:highlight w:val="none"/>
        </w:rPr>
        <w:t>服务类项目</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不适用本条款规定）</w:t>
      </w:r>
    </w:p>
    <w:p w14:paraId="7850D8B7">
      <w:pPr>
        <w:pStyle w:val="8"/>
        <w:keepNext w:val="0"/>
        <w:keepLines w:val="0"/>
        <w:pageBreakBefore w:val="0"/>
        <w:widowControl w:val="0"/>
        <w:kinsoku/>
        <w:wordWrap/>
        <w:overflowPunct/>
        <w:topLinePunct w:val="0"/>
        <w:autoSpaceDE w:val="0"/>
        <w:autoSpaceDN w:val="0"/>
        <w:bidi w:val="0"/>
        <w:adjustRightInd/>
        <w:snapToGrid/>
        <w:spacing w:before="113" w:line="329" w:lineRule="auto"/>
        <w:ind w:right="337" w:firstLine="220" w:firstLineChars="1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0"/>
          <w:sz w:val="24"/>
          <w:szCs w:val="24"/>
          <w:highlight w:val="none"/>
        </w:rPr>
        <w:t xml:space="preserve">①采用最低评标价法的，提供相同品牌产品的不同投标人参加同一合同项下投标的， </w:t>
      </w:r>
      <w:r>
        <w:rPr>
          <w:rFonts w:hint="eastAsia" w:asciiTheme="minorEastAsia" w:hAnsiTheme="minorEastAsia" w:eastAsiaTheme="minorEastAsia" w:cstheme="minorEastAsia"/>
          <w:color w:val="auto"/>
          <w:spacing w:val="-7"/>
          <w:sz w:val="24"/>
          <w:szCs w:val="24"/>
          <w:highlight w:val="none"/>
        </w:rPr>
        <w:t>以其中通过资格审查、符合性审查且报价最低的参加评标；报价相同的，由评标委员会 按照下列方式确定一个参加评标的投标人：</w:t>
      </w:r>
    </w:p>
    <w:p w14:paraId="00F02CC6">
      <w:pPr>
        <w:pStyle w:val="26"/>
        <w:keepNext w:val="0"/>
        <w:keepLines w:val="0"/>
        <w:pageBreakBefore w:val="0"/>
        <w:widowControl w:val="0"/>
        <w:numPr>
          <w:ilvl w:val="0"/>
          <w:numId w:val="0"/>
        </w:numPr>
        <w:tabs>
          <w:tab w:val="left" w:pos="877"/>
        </w:tabs>
        <w:kinsoku/>
        <w:wordWrap/>
        <w:overflowPunct/>
        <w:topLinePunct w:val="0"/>
        <w:autoSpaceDE w:val="0"/>
        <w:autoSpaceDN w:val="0"/>
        <w:bidi w:val="0"/>
        <w:adjustRightInd/>
        <w:snapToGrid/>
        <w:spacing w:before="0" w:after="0" w:line="329" w:lineRule="auto"/>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a.</w:t>
      </w:r>
      <w:r>
        <w:rPr>
          <w:rFonts w:hint="eastAsia" w:asciiTheme="minorEastAsia" w:hAnsiTheme="minorEastAsia" w:eastAsiaTheme="minorEastAsia" w:cstheme="minorEastAsia"/>
          <w:color w:val="auto"/>
          <w:sz w:val="24"/>
          <w:szCs w:val="24"/>
          <w:highlight w:val="none"/>
        </w:rPr>
        <w:t>招标文件规定的方式：无。</w:t>
      </w:r>
    </w:p>
    <w:p w14:paraId="7D8070EF">
      <w:pPr>
        <w:pStyle w:val="26"/>
        <w:keepNext w:val="0"/>
        <w:keepLines w:val="0"/>
        <w:pageBreakBefore w:val="0"/>
        <w:widowControl w:val="0"/>
        <w:numPr>
          <w:ilvl w:val="0"/>
          <w:numId w:val="0"/>
        </w:numPr>
        <w:tabs>
          <w:tab w:val="left" w:pos="889"/>
        </w:tabs>
        <w:kinsoku/>
        <w:wordWrap/>
        <w:overflowPunct/>
        <w:topLinePunct w:val="0"/>
        <w:autoSpaceDE w:val="0"/>
        <w:autoSpaceDN w:val="0"/>
        <w:bidi w:val="0"/>
        <w:adjustRightInd/>
        <w:snapToGrid/>
        <w:spacing w:before="112" w:after="0" w:line="329" w:lineRule="auto"/>
        <w:ind w:right="0" w:righ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b.</w:t>
      </w:r>
      <w:r>
        <w:rPr>
          <w:rFonts w:hint="eastAsia" w:asciiTheme="minorEastAsia" w:hAnsiTheme="minorEastAsia" w:eastAsiaTheme="minorEastAsia" w:cstheme="minorEastAsia"/>
          <w:color w:val="auto"/>
          <w:sz w:val="24"/>
          <w:szCs w:val="24"/>
          <w:highlight w:val="none"/>
        </w:rPr>
        <w:t>招标文件未规定的，采取随机抽取方式确定，其他投标无效。</w:t>
      </w:r>
    </w:p>
    <w:p w14:paraId="446A735A">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②采用综合评分法的，提供相同品牌产品且通过资格审查、符合性审查的不同投标</w:t>
      </w:r>
      <w:r>
        <w:rPr>
          <w:rFonts w:hint="eastAsia" w:asciiTheme="minorEastAsia" w:hAnsiTheme="minorEastAsia" w:eastAsiaTheme="minorEastAsia" w:cstheme="minorEastAsia"/>
          <w:color w:val="auto"/>
          <w:spacing w:val="-7"/>
          <w:sz w:val="24"/>
          <w:szCs w:val="24"/>
          <w:highlight w:val="none"/>
        </w:rPr>
        <w:t>人参加同一合同项下投标的，按一家投标人计算，评审后得分最高的同品牌投标人作为</w:t>
      </w:r>
      <w:r>
        <w:rPr>
          <w:rFonts w:hint="eastAsia" w:asciiTheme="minorEastAsia" w:hAnsiTheme="minorEastAsia" w:eastAsiaTheme="minorEastAsia" w:cstheme="minorEastAsia"/>
          <w:color w:val="auto"/>
          <w:spacing w:val="-10"/>
          <w:sz w:val="24"/>
          <w:szCs w:val="24"/>
          <w:highlight w:val="none"/>
        </w:rPr>
        <w:t>中标候选人推荐；评审得分相同的，由评标委员会按照下列方式确定一个投标人作为中</w:t>
      </w:r>
      <w:r>
        <w:rPr>
          <w:rFonts w:hint="eastAsia" w:asciiTheme="minorEastAsia" w:hAnsiTheme="minorEastAsia" w:eastAsiaTheme="minorEastAsia" w:cstheme="minorEastAsia"/>
          <w:color w:val="auto"/>
          <w:sz w:val="24"/>
          <w:szCs w:val="24"/>
          <w:highlight w:val="none"/>
        </w:rPr>
        <w:t>标候选人推荐：</w:t>
      </w:r>
    </w:p>
    <w:p w14:paraId="32094D81">
      <w:pPr>
        <w:pStyle w:val="26"/>
        <w:keepNext w:val="0"/>
        <w:keepLines w:val="0"/>
        <w:pageBreakBefore w:val="0"/>
        <w:widowControl w:val="0"/>
        <w:numPr>
          <w:ilvl w:val="0"/>
          <w:numId w:val="0"/>
        </w:numPr>
        <w:tabs>
          <w:tab w:val="left" w:pos="877"/>
        </w:tabs>
        <w:kinsoku/>
        <w:wordWrap/>
        <w:overflowPunct/>
        <w:topLinePunct w:val="0"/>
        <w:autoSpaceDE w:val="0"/>
        <w:autoSpaceDN w:val="0"/>
        <w:bidi w:val="0"/>
        <w:adjustRightInd/>
        <w:snapToGrid/>
        <w:spacing w:before="0" w:after="0" w:line="360" w:lineRule="auto"/>
        <w:ind w:right="0" w:righ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a.</w:t>
      </w:r>
      <w:r>
        <w:rPr>
          <w:rFonts w:hint="eastAsia" w:asciiTheme="minorEastAsia" w:hAnsiTheme="minorEastAsia" w:eastAsiaTheme="minorEastAsia" w:cstheme="minorEastAsia"/>
          <w:color w:val="auto"/>
          <w:sz w:val="24"/>
          <w:szCs w:val="24"/>
          <w:highlight w:val="none"/>
        </w:rPr>
        <w:t>招标文件规定的方式：</w:t>
      </w:r>
    </w:p>
    <w:p w14:paraId="7593BD47">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48" w:firstLineChars="200"/>
        <w:jc w:val="both"/>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若有相同的最高得分，则其中投标总价低的投标人将被排序在前；若有相同的最高得分且投标报价相同的，则按技术部分得分从高到低顺序进行排列，技术部分得分最高的投标人将被排序在前。</w:t>
      </w:r>
    </w:p>
    <w:p w14:paraId="5207680A">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b.</w:t>
      </w:r>
      <w:r>
        <w:rPr>
          <w:rFonts w:hint="eastAsia" w:asciiTheme="minorEastAsia" w:hAnsiTheme="minorEastAsia" w:eastAsiaTheme="minorEastAsia" w:cstheme="minorEastAsia"/>
          <w:color w:val="auto"/>
          <w:spacing w:val="-8"/>
          <w:sz w:val="24"/>
          <w:szCs w:val="24"/>
          <w:highlight w:val="none"/>
        </w:rPr>
        <w:t>招标文件未规定的，采取随机抽取方式确定，其他同品牌投标人不作为中标候选人。</w:t>
      </w:r>
    </w:p>
    <w:p w14:paraId="6ADC1CDF">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③非单一产品采购项目，多家投标人提供的核心产品品牌相同的，按照本章第 6.4条第（2）款第①、②规定处理。</w:t>
      </w:r>
    </w:p>
    <w:p w14:paraId="7FD65DAB">
      <w:pPr>
        <w:pStyle w:val="8"/>
        <w:keepNext w:val="0"/>
        <w:keepLines w:val="0"/>
        <w:pageBreakBefore w:val="0"/>
        <w:widowControl w:val="0"/>
        <w:kinsoku/>
        <w:wordWrap/>
        <w:overflowPunct/>
        <w:topLinePunct w:val="0"/>
        <w:autoSpaceDE w:val="0"/>
        <w:autoSpaceDN w:val="0"/>
        <w:bidi w:val="0"/>
        <w:adjustRightInd/>
        <w:snapToGrid/>
        <w:spacing w:before="0" w:line="329" w:lineRule="auto"/>
        <w:ind w:right="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lang w:val="en-US" w:eastAsia="zh-CN"/>
        </w:rPr>
        <w:t>3</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rPr>
        <w:t>漏（缺）项</w:t>
      </w:r>
    </w:p>
    <w:p w14:paraId="61798FAA">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①招标文件中要求列入报价的费用（含配置、功能），漏（缺）项的报价视为已经包括在投标总价中。</w:t>
      </w:r>
    </w:p>
    <w:p w14:paraId="232C934A">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②对多报项及赠送项的价格评标时不予核减，全部进入评标价评议。</w:t>
      </w:r>
    </w:p>
    <w:p w14:paraId="41DF81E7">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leftChars="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6.5.</w:t>
      </w:r>
      <w:r>
        <w:rPr>
          <w:rFonts w:hint="eastAsia" w:asciiTheme="minorEastAsia" w:hAnsiTheme="minorEastAsia" w:eastAsiaTheme="minorEastAsia" w:cstheme="minorEastAsia"/>
          <w:color w:val="auto"/>
          <w:spacing w:val="-8"/>
          <w:sz w:val="24"/>
          <w:szCs w:val="24"/>
          <w:highlight w:val="none"/>
        </w:rPr>
        <w:t>推荐中标候选人：详见本章第 7.2 条规定。</w:t>
      </w:r>
    </w:p>
    <w:p w14:paraId="66B13228">
      <w:pPr>
        <w:pStyle w:val="8"/>
        <w:keepNext w:val="0"/>
        <w:keepLines w:val="0"/>
        <w:pageBreakBefore w:val="0"/>
        <w:widowControl w:val="0"/>
        <w:kinsoku/>
        <w:wordWrap/>
        <w:overflowPunct/>
        <w:topLinePunct w:val="0"/>
        <w:autoSpaceDE w:val="0"/>
        <w:autoSpaceDN w:val="0"/>
        <w:bidi w:val="0"/>
        <w:adjustRightInd/>
        <w:snapToGrid/>
        <w:spacing w:before="0" w:line="329" w:lineRule="auto"/>
        <w:ind w:right="0" w:firstLine="224" w:firstLineChars="1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6.6.</w:t>
      </w:r>
      <w:r>
        <w:rPr>
          <w:rFonts w:hint="eastAsia" w:asciiTheme="minorEastAsia" w:hAnsiTheme="minorEastAsia" w:eastAsiaTheme="minorEastAsia" w:cstheme="minorEastAsia"/>
          <w:color w:val="auto"/>
          <w:spacing w:val="-8"/>
          <w:sz w:val="24"/>
          <w:szCs w:val="24"/>
          <w:highlight w:val="none"/>
        </w:rPr>
        <w:t>编写评标报告</w:t>
      </w:r>
    </w:p>
    <w:p w14:paraId="64E2AECD">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lang w:val="en-US" w:eastAsia="zh-CN"/>
        </w:rPr>
        <w:t>1</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rPr>
        <w:t>评标报告由评标委员会负责编写。</w:t>
      </w:r>
    </w:p>
    <w:p w14:paraId="1258E00F">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lang w:val="en-US" w:eastAsia="zh-CN"/>
        </w:rPr>
        <w:t>2</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rPr>
        <w:t>评标报告应包括下列内容：</w:t>
      </w:r>
    </w:p>
    <w:p w14:paraId="12B5E40B">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①招标公告刊登的媒体名称、开标日期和地点；</w:t>
      </w:r>
    </w:p>
    <w:p w14:paraId="2B19BD4C">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②投标人名单和评标委员会成员名单；</w:t>
      </w:r>
    </w:p>
    <w:p w14:paraId="5FE27C3A">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③评标方法和标准；</w:t>
      </w:r>
    </w:p>
    <w:p w14:paraId="3A703392">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④开标记录和评标情况及说明，包括无效投标人名单及原因；</w:t>
      </w:r>
    </w:p>
    <w:p w14:paraId="35C0CC64">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⑤评标结果，包括中标候选人名单或确定的中标人；</w:t>
      </w:r>
    </w:p>
    <w:p w14:paraId="26101CA6">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⑥其他需要说明的情况，包括但不限于：评标过程中投标人的澄清、说明或补正， 评委更换等。</w:t>
      </w:r>
    </w:p>
    <w:p w14:paraId="5BE20BF1">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6.7.</w:t>
      </w:r>
      <w:r>
        <w:rPr>
          <w:rFonts w:hint="eastAsia" w:asciiTheme="minorEastAsia" w:hAnsiTheme="minorEastAsia" w:eastAsiaTheme="minorEastAsia" w:cstheme="minorEastAsia"/>
          <w:color w:val="auto"/>
          <w:spacing w:val="-8"/>
          <w:sz w:val="24"/>
          <w:szCs w:val="24"/>
          <w:highlight w:val="none"/>
        </w:rPr>
        <w:t>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280956A6">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6.8.</w:t>
      </w:r>
      <w:r>
        <w:rPr>
          <w:rFonts w:hint="eastAsia" w:asciiTheme="minorEastAsia" w:hAnsiTheme="minorEastAsia" w:eastAsiaTheme="minorEastAsia" w:cstheme="minorEastAsia"/>
          <w:color w:val="auto"/>
          <w:spacing w:val="-8"/>
          <w:sz w:val="24"/>
          <w:szCs w:val="24"/>
          <w:highlight w:val="none"/>
        </w:rPr>
        <w:t>评委对需要共同认定的事项存在争议的，应按照少数服从多数的原则进行认定。持不同意见的评委应在评标报告上签署不同意见及理由，否则视为同意评标报告。</w:t>
      </w:r>
    </w:p>
    <w:p w14:paraId="2058758E">
      <w:pPr>
        <w:pStyle w:val="8"/>
        <w:keepNext w:val="0"/>
        <w:keepLines w:val="0"/>
        <w:pageBreakBefore w:val="0"/>
        <w:widowControl w:val="0"/>
        <w:kinsoku/>
        <w:wordWrap/>
        <w:overflowPunct/>
        <w:topLinePunct w:val="0"/>
        <w:autoSpaceDE w:val="0"/>
        <w:autoSpaceDN w:val="0"/>
        <w:bidi w:val="0"/>
        <w:adjustRightInd/>
        <w:snapToGrid/>
        <w:spacing w:before="0" w:line="329" w:lineRule="auto"/>
        <w:ind w:left="0" w:right="0" w:firstLine="448"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6.9.</w:t>
      </w:r>
      <w:r>
        <w:rPr>
          <w:rFonts w:hint="eastAsia" w:asciiTheme="minorEastAsia" w:hAnsiTheme="minorEastAsia" w:eastAsiaTheme="minorEastAsia" w:cstheme="minorEastAsia"/>
          <w:color w:val="auto"/>
          <w:spacing w:val="-8"/>
          <w:sz w:val="24"/>
          <w:szCs w:val="24"/>
          <w:highlight w:val="none"/>
        </w:rPr>
        <w:t>在评标过程中发现投标人有下列情形之一的，评标委员会应认定其投标无效， 并书面报告本项目监督管理部门：</w:t>
      </w:r>
    </w:p>
    <w:p w14:paraId="0D3CD855">
      <w:pPr>
        <w:pStyle w:val="26"/>
        <w:numPr>
          <w:ilvl w:val="0"/>
          <w:numId w:val="0"/>
        </w:numPr>
        <w:tabs>
          <w:tab w:val="left" w:pos="1301"/>
        </w:tabs>
        <w:spacing w:before="0" w:after="0" w:line="305" w:lineRule="exact"/>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恶意串通（</w:t>
      </w:r>
      <w:r>
        <w:rPr>
          <w:rFonts w:hint="eastAsia" w:asciiTheme="minorEastAsia" w:hAnsiTheme="minorEastAsia" w:eastAsiaTheme="minorEastAsia" w:cstheme="minorEastAsia"/>
          <w:color w:val="auto"/>
          <w:spacing w:val="-5"/>
          <w:sz w:val="24"/>
          <w:szCs w:val="24"/>
          <w:highlight w:val="none"/>
        </w:rPr>
        <w:t xml:space="preserve">包括但不限于招标文件第三章第 </w:t>
      </w:r>
      <w:r>
        <w:rPr>
          <w:rFonts w:hint="eastAsia" w:asciiTheme="minorEastAsia" w:hAnsiTheme="minorEastAsia" w:eastAsiaTheme="minorEastAsia" w:cstheme="minorEastAsia"/>
          <w:color w:val="auto"/>
          <w:sz w:val="24"/>
          <w:szCs w:val="24"/>
          <w:highlight w:val="none"/>
        </w:rPr>
        <w:t>9.7条规定情形）；</w:t>
      </w:r>
    </w:p>
    <w:p w14:paraId="5037BBC5">
      <w:pPr>
        <w:pStyle w:val="26"/>
        <w:numPr>
          <w:ilvl w:val="0"/>
          <w:numId w:val="0"/>
        </w:numPr>
        <w:tabs>
          <w:tab w:val="left" w:pos="1301"/>
        </w:tabs>
        <w:spacing w:before="103" w:after="0" w:line="240" w:lineRule="auto"/>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妨碍其他投标人的竞争行为；</w:t>
      </w:r>
    </w:p>
    <w:p w14:paraId="005AB439">
      <w:pPr>
        <w:pStyle w:val="26"/>
        <w:numPr>
          <w:ilvl w:val="0"/>
          <w:numId w:val="0"/>
        </w:numPr>
        <w:tabs>
          <w:tab w:val="left" w:pos="1301"/>
        </w:tabs>
        <w:spacing w:before="112" w:after="0" w:line="240" w:lineRule="auto"/>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损害采购人或其他投标人的合法权益。</w:t>
      </w:r>
    </w:p>
    <w:p w14:paraId="001DBC18">
      <w:pPr>
        <w:pStyle w:val="26"/>
        <w:numPr>
          <w:ilvl w:val="0"/>
          <w:numId w:val="0"/>
        </w:numPr>
        <w:tabs>
          <w:tab w:val="left" w:pos="1185"/>
        </w:tabs>
        <w:spacing w:before="113" w:after="0" w:line="240" w:lineRule="auto"/>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6.10.</w:t>
      </w:r>
      <w:r>
        <w:rPr>
          <w:rFonts w:hint="eastAsia" w:asciiTheme="minorEastAsia" w:hAnsiTheme="minorEastAsia" w:eastAsiaTheme="minorEastAsia" w:cstheme="minorEastAsia"/>
          <w:color w:val="auto"/>
          <w:sz w:val="24"/>
          <w:szCs w:val="24"/>
          <w:highlight w:val="none"/>
        </w:rPr>
        <w:t>评标过程中，有下列情形之一的，应予废标：</w:t>
      </w:r>
    </w:p>
    <w:p w14:paraId="33CA1AC4">
      <w:pPr>
        <w:pStyle w:val="26"/>
        <w:numPr>
          <w:ilvl w:val="0"/>
          <w:numId w:val="0"/>
        </w:numPr>
        <w:tabs>
          <w:tab w:val="left" w:pos="1301"/>
        </w:tabs>
        <w:spacing w:before="112" w:after="0" w:line="240" w:lineRule="auto"/>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符合性审查合格的投标人不足三家的；</w:t>
      </w:r>
    </w:p>
    <w:p w14:paraId="70B698EE">
      <w:pPr>
        <w:pStyle w:val="26"/>
        <w:numPr>
          <w:ilvl w:val="0"/>
          <w:numId w:val="0"/>
        </w:numPr>
        <w:tabs>
          <w:tab w:val="left" w:pos="1301"/>
        </w:tabs>
        <w:spacing w:before="112" w:after="0" w:line="240" w:lineRule="auto"/>
        <w:ind w:right="0" w:rightChars="0"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有关法律、法规和规章规定废标的情形。</w:t>
      </w:r>
    </w:p>
    <w:p w14:paraId="0CEF0AF2">
      <w:pPr>
        <w:pStyle w:val="8"/>
        <w:spacing w:before="113" w:line="328" w:lineRule="auto"/>
        <w:ind w:left="0" w:leftChars="0" w:right="577" w:firstLine="436"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sz w:val="24"/>
          <w:szCs w:val="24"/>
          <w:highlight w:val="none"/>
        </w:rPr>
        <w:t>※若废标，则本次采购活动结束，</w:t>
      </w:r>
      <w:r>
        <w:rPr>
          <w:rFonts w:hint="eastAsia" w:asciiTheme="minorEastAsia" w:hAnsiTheme="minorEastAsia" w:eastAsiaTheme="minorEastAsia" w:cstheme="minorEastAsia"/>
          <w:color w:val="auto"/>
          <w:spacing w:val="-11"/>
          <w:sz w:val="24"/>
          <w:szCs w:val="24"/>
          <w:highlight w:val="none"/>
          <w:lang w:eastAsia="zh-CN"/>
        </w:rPr>
        <w:t>福建省中会通招标代理有限公司</w:t>
      </w:r>
      <w:r>
        <w:rPr>
          <w:rFonts w:hint="eastAsia" w:asciiTheme="minorEastAsia" w:hAnsiTheme="minorEastAsia" w:eastAsiaTheme="minorEastAsia" w:cstheme="minorEastAsia"/>
          <w:color w:val="auto"/>
          <w:spacing w:val="-11"/>
          <w:sz w:val="24"/>
          <w:szCs w:val="24"/>
          <w:highlight w:val="none"/>
        </w:rPr>
        <w:t>将依法组织后续采购</w:t>
      </w:r>
      <w:r>
        <w:rPr>
          <w:rFonts w:hint="eastAsia" w:asciiTheme="minorEastAsia" w:hAnsiTheme="minorEastAsia" w:eastAsiaTheme="minorEastAsia" w:cstheme="minorEastAsia"/>
          <w:color w:val="auto"/>
          <w:sz w:val="24"/>
          <w:szCs w:val="24"/>
          <w:highlight w:val="none"/>
        </w:rPr>
        <w:t>活动（包括但不限于：重新招标、采用其他方式采购等）。</w:t>
      </w:r>
    </w:p>
    <w:p w14:paraId="3F7365F5">
      <w:pPr>
        <w:pStyle w:val="28"/>
        <w:keepNext w:val="0"/>
        <w:keepLines w:val="0"/>
        <w:pageBreakBefore w:val="0"/>
        <w:widowControl/>
        <w:kinsoku/>
        <w:overflowPunct/>
        <w:topLinePunct w:val="0"/>
        <w:autoSpaceDE/>
        <w:autoSpaceDN/>
        <w:bidi w:val="0"/>
        <w:adjustRightInd w:val="0"/>
        <w:snapToGrid w:val="0"/>
        <w:spacing w:beforeAutospacing="0" w:afterAutospacing="0" w:line="360" w:lineRule="auto"/>
        <w:ind w:firstLine="480"/>
        <w:jc w:val="both"/>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b/>
          <w:color w:val="auto"/>
          <w:sz w:val="24"/>
          <w:szCs w:val="24"/>
          <w:highlight w:val="none"/>
          <w:lang w:eastAsia="zh-CN" w:bidi="ar-SA"/>
        </w:rPr>
        <w:t>7、评标方法和标准</w:t>
      </w:r>
    </w:p>
    <w:p w14:paraId="73163E89">
      <w:pPr>
        <w:pStyle w:val="28"/>
        <w:keepNext w:val="0"/>
        <w:keepLines w:val="0"/>
        <w:pageBreakBefore w:val="0"/>
        <w:widowControl/>
        <w:kinsoku/>
        <w:overflowPunct/>
        <w:topLinePunct w:val="0"/>
        <w:autoSpaceDE/>
        <w:autoSpaceDN/>
        <w:bidi w:val="0"/>
        <w:adjustRightInd w:val="0"/>
        <w:snapToGrid w:val="0"/>
        <w:spacing w:beforeAutospacing="0" w:afterAutospacing="0" w:line="360" w:lineRule="auto"/>
        <w:ind w:firstLine="480"/>
        <w:jc w:val="both"/>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b/>
          <w:color w:val="auto"/>
          <w:sz w:val="24"/>
          <w:szCs w:val="24"/>
          <w:highlight w:val="none"/>
          <w:lang w:eastAsia="zh-CN" w:bidi="ar-SA"/>
        </w:rPr>
        <w:t>7.1评标方法：</w:t>
      </w:r>
    </w:p>
    <w:p w14:paraId="5E1793D0">
      <w:pPr>
        <w:pStyle w:val="28"/>
        <w:keepNext w:val="0"/>
        <w:keepLines w:val="0"/>
        <w:pageBreakBefore w:val="0"/>
        <w:widowControl/>
        <w:kinsoku/>
        <w:overflowPunct/>
        <w:topLinePunct w:val="0"/>
        <w:autoSpaceDE/>
        <w:autoSpaceDN/>
        <w:bidi w:val="0"/>
        <w:adjustRightInd w:val="0"/>
        <w:snapToGrid w:val="0"/>
        <w:spacing w:beforeAutospacing="0" w:afterAutospacing="0" w:line="360" w:lineRule="auto"/>
        <w:ind w:firstLine="482" w:firstLineChars="200"/>
        <w:jc w:val="both"/>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b/>
          <w:color w:val="auto"/>
          <w:sz w:val="24"/>
          <w:szCs w:val="24"/>
          <w:highlight w:val="none"/>
          <w:lang w:eastAsia="zh-CN" w:bidi="ar-SA"/>
        </w:rPr>
        <w:t>采购包1、</w:t>
      </w:r>
      <w:r>
        <w:rPr>
          <w:rFonts w:hint="eastAsia" w:asciiTheme="minorEastAsia" w:hAnsiTheme="minorEastAsia" w:eastAsiaTheme="minorEastAsia" w:cstheme="minorEastAsia"/>
          <w:b/>
          <w:color w:val="auto"/>
          <w:sz w:val="24"/>
          <w:szCs w:val="24"/>
          <w:highlight w:val="none"/>
          <w:lang w:val="en-US" w:eastAsia="zh-CN" w:bidi="ar-SA"/>
        </w:rPr>
        <w:t>采购包2</w:t>
      </w:r>
      <w:r>
        <w:rPr>
          <w:rFonts w:hint="eastAsia" w:asciiTheme="minorEastAsia" w:hAnsiTheme="minorEastAsia" w:eastAsiaTheme="minorEastAsia" w:cstheme="minorEastAsia"/>
          <w:b/>
          <w:color w:val="auto"/>
          <w:sz w:val="24"/>
          <w:szCs w:val="24"/>
          <w:highlight w:val="none"/>
          <w:lang w:eastAsia="zh-CN" w:bidi="ar-SA"/>
        </w:rPr>
        <w:t>：综合评分法</w:t>
      </w:r>
    </w:p>
    <w:p w14:paraId="227A0CC8">
      <w:pPr>
        <w:pStyle w:val="28"/>
        <w:keepNext w:val="0"/>
        <w:keepLines w:val="0"/>
        <w:pageBreakBefore w:val="0"/>
        <w:widowControl/>
        <w:kinsoku/>
        <w:overflowPunct/>
        <w:topLinePunct w:val="0"/>
        <w:autoSpaceDE/>
        <w:autoSpaceDN/>
        <w:bidi w:val="0"/>
        <w:adjustRightInd w:val="0"/>
        <w:snapToGrid w:val="0"/>
        <w:spacing w:beforeAutospacing="0" w:afterAutospacing="0" w:line="360" w:lineRule="auto"/>
        <w:ind w:firstLine="480"/>
        <w:jc w:val="both"/>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b/>
          <w:color w:val="auto"/>
          <w:sz w:val="24"/>
          <w:szCs w:val="24"/>
          <w:highlight w:val="none"/>
          <w:lang w:eastAsia="zh-CN" w:bidi="ar-SA"/>
        </w:rPr>
        <w:t>7.2评标标准</w:t>
      </w:r>
    </w:p>
    <w:p w14:paraId="0D52FEE6">
      <w:pPr>
        <w:pStyle w:val="28"/>
        <w:keepNext w:val="0"/>
        <w:keepLines w:val="0"/>
        <w:pageBreakBefore w:val="0"/>
        <w:widowControl/>
        <w:kinsoku/>
        <w:overflowPunct/>
        <w:topLinePunct w:val="0"/>
        <w:autoSpaceDE/>
        <w:autoSpaceDN/>
        <w:bidi w:val="0"/>
        <w:adjustRightInd w:val="0"/>
        <w:snapToGrid w:val="0"/>
        <w:spacing w:beforeAutospacing="0" w:afterAutospacing="0" w:line="360" w:lineRule="auto"/>
        <w:ind w:firstLine="482" w:firstLineChars="200"/>
        <w:jc w:val="both"/>
        <w:textAlignment w:val="auto"/>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b/>
          <w:color w:val="auto"/>
          <w:sz w:val="24"/>
          <w:szCs w:val="24"/>
          <w:highlight w:val="none"/>
          <w:lang w:eastAsia="zh-CN" w:bidi="ar-SA"/>
        </w:rPr>
        <w:t>采购包1、</w:t>
      </w:r>
      <w:r>
        <w:rPr>
          <w:rFonts w:hint="eastAsia" w:asciiTheme="minorEastAsia" w:hAnsiTheme="minorEastAsia" w:eastAsiaTheme="minorEastAsia" w:cstheme="minorEastAsia"/>
          <w:b/>
          <w:color w:val="auto"/>
          <w:sz w:val="24"/>
          <w:szCs w:val="24"/>
          <w:highlight w:val="none"/>
          <w:lang w:val="en-US" w:eastAsia="zh-CN" w:bidi="ar-SA"/>
        </w:rPr>
        <w:t>采购包2</w:t>
      </w:r>
      <w:r>
        <w:rPr>
          <w:rFonts w:hint="eastAsia" w:asciiTheme="minorEastAsia" w:hAnsiTheme="minorEastAsia" w:eastAsiaTheme="minorEastAsia" w:cstheme="minorEastAsia"/>
          <w:b/>
          <w:color w:val="auto"/>
          <w:sz w:val="24"/>
          <w:szCs w:val="24"/>
          <w:highlight w:val="none"/>
          <w:lang w:eastAsia="zh-CN" w:bidi="ar-SA"/>
        </w:rPr>
        <w:t>：综合评分法</w:t>
      </w:r>
    </w:p>
    <w:p w14:paraId="2E41CE40">
      <w:pPr>
        <w:pStyle w:val="28"/>
        <w:spacing w:line="360" w:lineRule="auto"/>
        <w:jc w:val="both"/>
        <w:rPr>
          <w:rFonts w:hint="eastAsia" w:asciiTheme="minorEastAsia" w:hAnsiTheme="minorEastAsia" w:eastAsiaTheme="minorEastAsia" w:cstheme="minorEastAsia"/>
          <w:bCs/>
          <w:color w:val="auto"/>
          <w:sz w:val="24"/>
          <w:szCs w:val="24"/>
          <w:highlight w:val="none"/>
          <w:lang w:bidi="ar-SA"/>
        </w:rPr>
      </w:pPr>
      <w:r>
        <w:rPr>
          <w:rFonts w:hint="eastAsia" w:asciiTheme="minorEastAsia" w:hAnsiTheme="minorEastAsia" w:eastAsiaTheme="minorEastAsia" w:cstheme="minorEastAsia"/>
          <w:bCs/>
          <w:color w:val="auto"/>
          <w:sz w:val="24"/>
          <w:szCs w:val="24"/>
          <w:highlight w:val="none"/>
          <w:lang w:bidi="ar-SA"/>
        </w:rPr>
        <w:t>（1）投标文件满足招标文件全部实质性要求，且按照评审因素的量化指标评审得分（即评标总得分）最高的投标人为中标候选人。</w:t>
      </w:r>
    </w:p>
    <w:p w14:paraId="42E5D794">
      <w:pPr>
        <w:pStyle w:val="28"/>
        <w:spacing w:line="360" w:lineRule="auto"/>
        <w:jc w:val="both"/>
        <w:rPr>
          <w:rFonts w:hint="eastAsia" w:asciiTheme="minorEastAsia" w:hAnsiTheme="minorEastAsia" w:eastAsiaTheme="minorEastAsia" w:cstheme="minorEastAsia"/>
          <w:bCs/>
          <w:color w:val="auto"/>
          <w:sz w:val="24"/>
          <w:szCs w:val="24"/>
          <w:highlight w:val="none"/>
          <w:lang w:bidi="ar-SA"/>
        </w:rPr>
      </w:pPr>
      <w:r>
        <w:rPr>
          <w:rFonts w:hint="eastAsia" w:asciiTheme="minorEastAsia" w:hAnsiTheme="minorEastAsia" w:eastAsiaTheme="minorEastAsia" w:cstheme="minorEastAsia"/>
          <w:bCs/>
          <w:color w:val="auto"/>
          <w:sz w:val="24"/>
          <w:szCs w:val="24"/>
          <w:highlight w:val="none"/>
          <w:lang w:bidi="ar-SA"/>
        </w:rPr>
        <w:t>（2）每个投标人的评标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248C0481">
      <w:pPr>
        <w:pStyle w:val="28"/>
        <w:spacing w:line="360" w:lineRule="auto"/>
        <w:jc w:val="both"/>
        <w:rPr>
          <w:rFonts w:hint="eastAsia" w:asciiTheme="minorEastAsia" w:hAnsiTheme="minorEastAsia" w:eastAsiaTheme="minorEastAsia" w:cstheme="minorEastAsia"/>
          <w:bCs/>
          <w:color w:val="auto"/>
          <w:sz w:val="24"/>
          <w:szCs w:val="24"/>
          <w:highlight w:val="none"/>
          <w:lang w:bidi="ar-SA"/>
        </w:rPr>
      </w:pPr>
      <w:r>
        <w:rPr>
          <w:rFonts w:hint="eastAsia" w:asciiTheme="minorEastAsia" w:hAnsiTheme="minorEastAsia" w:eastAsiaTheme="minorEastAsia" w:cstheme="minorEastAsia"/>
          <w:bCs/>
          <w:color w:val="auto"/>
          <w:sz w:val="24"/>
          <w:szCs w:val="24"/>
          <w:highlight w:val="none"/>
          <w:lang w:bidi="ar-SA"/>
        </w:rPr>
        <w:t>（3）各项评审因素的设置如下：</w:t>
      </w:r>
    </w:p>
    <w:p w14:paraId="3D4F4645">
      <w:pPr>
        <w:autoSpaceDE/>
        <w:autoSpaceDN/>
        <w:adjustRightInd w:val="0"/>
        <w:spacing w:before="0" w:after="0" w:line="360" w:lineRule="auto"/>
        <w:ind w:left="0" w:right="0"/>
        <w:jc w:val="both"/>
        <w:textAlignment w:val="baseline"/>
        <w:rPr>
          <w:rFonts w:hint="eastAsia" w:asciiTheme="minorEastAsia" w:hAnsiTheme="minorEastAsia" w:eastAsiaTheme="minorEastAsia" w:cstheme="minorEastAsia"/>
          <w:color w:val="auto"/>
          <w:sz w:val="24"/>
          <w:szCs w:val="24"/>
          <w:highlight w:val="none"/>
          <w:u w:val="single"/>
          <w:lang w:val="en-US" w:eastAsia="zh-Hans" w:bidi="ar-SA"/>
        </w:rPr>
      </w:pPr>
      <w:r>
        <w:rPr>
          <w:rFonts w:hint="eastAsia" w:asciiTheme="minorEastAsia" w:hAnsiTheme="minorEastAsia" w:eastAsiaTheme="minorEastAsia" w:cstheme="minorEastAsia"/>
          <w:b/>
          <w:color w:val="auto"/>
          <w:sz w:val="24"/>
          <w:szCs w:val="24"/>
          <w:highlight w:val="none"/>
          <w:lang w:val="en-US" w:eastAsia="zh-CN" w:bidi="ar-SA"/>
        </w:rPr>
        <w:t>PC</w:t>
      </w:r>
      <w:r>
        <w:rPr>
          <w:rFonts w:hint="eastAsia" w:asciiTheme="minorEastAsia" w:hAnsiTheme="minorEastAsia" w:eastAsiaTheme="minorEastAsia" w:cstheme="minorEastAsia"/>
          <w:b/>
          <w:color w:val="auto"/>
          <w:sz w:val="24"/>
          <w:szCs w:val="24"/>
          <w:highlight w:val="none"/>
          <w:lang w:val="en-US" w:eastAsia="zh-Hans" w:bidi="ar-SA"/>
        </w:rPr>
        <w:t>价格项（F1×A1）满分为</w:t>
      </w:r>
      <w:r>
        <w:rPr>
          <w:rFonts w:hint="eastAsia" w:asciiTheme="minorEastAsia" w:hAnsiTheme="minorEastAsia" w:eastAsiaTheme="minorEastAsia" w:cstheme="minorEastAsia"/>
          <w:b/>
          <w:color w:val="auto"/>
          <w:sz w:val="24"/>
          <w:szCs w:val="24"/>
          <w:highlight w:val="none"/>
          <w:u w:val="single"/>
          <w:lang w:val="en-US" w:eastAsia="zh-CN" w:bidi="ar-SA"/>
        </w:rPr>
        <w:t>30</w:t>
      </w:r>
      <w:r>
        <w:rPr>
          <w:rFonts w:hint="eastAsia" w:asciiTheme="minorEastAsia" w:hAnsiTheme="minorEastAsia" w:eastAsiaTheme="minorEastAsia" w:cstheme="minorEastAsia"/>
          <w:b/>
          <w:color w:val="auto"/>
          <w:sz w:val="24"/>
          <w:szCs w:val="24"/>
          <w:highlight w:val="none"/>
          <w:lang w:val="en-US" w:eastAsia="zh-Hans" w:bidi="ar-SA"/>
        </w:rPr>
        <w:t>分</w:t>
      </w:r>
    </w:p>
    <w:tbl>
      <w:tblPr>
        <w:tblStyle w:val="18"/>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1340"/>
        <w:gridCol w:w="6913"/>
      </w:tblGrid>
      <w:tr w14:paraId="4A75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5" w:type="dxa"/>
            <w:tcBorders>
              <w:top w:val="single" w:color="auto" w:sz="4" w:space="0"/>
              <w:left w:val="single" w:color="auto" w:sz="4" w:space="0"/>
              <w:bottom w:val="single" w:color="auto" w:sz="4" w:space="0"/>
              <w:right w:val="single" w:color="auto" w:sz="4" w:space="0"/>
            </w:tcBorders>
            <w:vAlign w:val="center"/>
          </w:tcPr>
          <w:p w14:paraId="1A44D680">
            <w:pPr>
              <w:autoSpaceDE/>
              <w:autoSpaceDN/>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评标项目</w:t>
            </w:r>
          </w:p>
        </w:tc>
        <w:tc>
          <w:tcPr>
            <w:tcW w:w="1340" w:type="dxa"/>
            <w:tcBorders>
              <w:top w:val="single" w:color="auto" w:sz="4" w:space="0"/>
              <w:left w:val="single" w:color="auto" w:sz="4" w:space="0"/>
              <w:bottom w:val="single" w:color="auto" w:sz="4" w:space="0"/>
              <w:right w:val="single" w:color="auto" w:sz="4" w:space="0"/>
            </w:tcBorders>
            <w:vAlign w:val="center"/>
          </w:tcPr>
          <w:p w14:paraId="23FB1D39">
            <w:pPr>
              <w:autoSpaceDE/>
              <w:autoSpaceDN/>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评标权重</w:t>
            </w:r>
          </w:p>
        </w:tc>
        <w:tc>
          <w:tcPr>
            <w:tcW w:w="6913" w:type="dxa"/>
            <w:tcBorders>
              <w:top w:val="single" w:color="auto" w:sz="4" w:space="0"/>
              <w:left w:val="single" w:color="auto" w:sz="4" w:space="0"/>
              <w:bottom w:val="single" w:color="auto" w:sz="4" w:space="0"/>
              <w:right w:val="single" w:color="auto" w:sz="4" w:space="0"/>
            </w:tcBorders>
            <w:vAlign w:val="center"/>
          </w:tcPr>
          <w:p w14:paraId="2F11098B">
            <w:pPr>
              <w:autoSpaceDE/>
              <w:autoSpaceDN/>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评价方法</w:t>
            </w:r>
          </w:p>
        </w:tc>
      </w:tr>
      <w:tr w14:paraId="2B38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5" w:type="dxa"/>
            <w:tcBorders>
              <w:top w:val="single" w:color="auto" w:sz="4" w:space="0"/>
              <w:left w:val="single" w:color="auto" w:sz="4" w:space="0"/>
              <w:bottom w:val="single" w:color="auto" w:sz="4" w:space="0"/>
              <w:right w:val="single" w:color="auto" w:sz="4" w:space="0"/>
            </w:tcBorders>
            <w:vAlign w:val="center"/>
          </w:tcPr>
          <w:p w14:paraId="21F28980">
            <w:pPr>
              <w:autoSpaceDE/>
              <w:autoSpaceDN/>
              <w:adjustRightInd/>
              <w:spacing w:before="0" w:after="0" w:line="360" w:lineRule="auto"/>
              <w:ind w:left="0" w:right="0"/>
              <w:jc w:val="center"/>
              <w:textAlignment w:val="auto"/>
              <w:rPr>
                <w:rFonts w:hint="eastAsia" w:asciiTheme="minorEastAsia" w:hAnsiTheme="minorEastAsia" w:eastAsiaTheme="minorEastAsia" w:cstheme="minorEastAsia"/>
                <w:b/>
                <w:color w:val="auto"/>
                <w:kern w:val="2"/>
                <w:sz w:val="24"/>
                <w:szCs w:val="24"/>
                <w:highlight w:val="none"/>
                <w:lang w:eastAsia="zh-CN"/>
              </w:rPr>
            </w:pPr>
            <w:r>
              <w:rPr>
                <w:rFonts w:hint="eastAsia" w:asciiTheme="minorEastAsia" w:hAnsiTheme="minorEastAsia" w:eastAsiaTheme="minorEastAsia" w:cstheme="minorEastAsia"/>
                <w:b/>
                <w:color w:val="auto"/>
                <w:kern w:val="2"/>
                <w:sz w:val="24"/>
                <w:szCs w:val="24"/>
                <w:highlight w:val="none"/>
                <w:lang w:val="en-US" w:eastAsia="zh-CN"/>
              </w:rPr>
              <w:t>PC</w:t>
            </w:r>
            <w:r>
              <w:rPr>
                <w:rFonts w:hint="eastAsia" w:asciiTheme="minorEastAsia" w:hAnsiTheme="minorEastAsia" w:eastAsiaTheme="minorEastAsia" w:cstheme="minorEastAsia"/>
                <w:b/>
                <w:color w:val="auto"/>
                <w:kern w:val="2"/>
                <w:sz w:val="24"/>
                <w:szCs w:val="24"/>
                <w:highlight w:val="none"/>
                <w:lang w:eastAsia="zh-CN"/>
              </w:rPr>
              <w:t>报价</w:t>
            </w:r>
            <w:r>
              <w:rPr>
                <w:rFonts w:hint="eastAsia" w:asciiTheme="minorEastAsia" w:hAnsiTheme="minorEastAsia" w:eastAsiaTheme="minorEastAsia" w:cstheme="minorEastAsia"/>
                <w:b/>
                <w:color w:val="auto"/>
                <w:kern w:val="2"/>
                <w:sz w:val="24"/>
                <w:szCs w:val="24"/>
                <w:highlight w:val="none"/>
                <w:lang w:val="en-US" w:eastAsia="zh-CN"/>
              </w:rPr>
              <w:t>项</w:t>
            </w:r>
          </w:p>
        </w:tc>
        <w:tc>
          <w:tcPr>
            <w:tcW w:w="1340" w:type="dxa"/>
            <w:tcBorders>
              <w:top w:val="single" w:color="auto" w:sz="4" w:space="0"/>
              <w:left w:val="single" w:color="auto" w:sz="4" w:space="0"/>
              <w:bottom w:val="single" w:color="auto" w:sz="4" w:space="0"/>
              <w:right w:val="single" w:color="auto" w:sz="4" w:space="0"/>
            </w:tcBorders>
            <w:vAlign w:val="center"/>
          </w:tcPr>
          <w:p w14:paraId="6D12E6B8">
            <w:pPr>
              <w:autoSpaceDE/>
              <w:autoSpaceDN/>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val="en-US" w:eastAsia="zh-CN"/>
              </w:rPr>
              <w:t>30</w:t>
            </w:r>
            <w:r>
              <w:rPr>
                <w:rFonts w:hint="eastAsia" w:asciiTheme="minorEastAsia" w:hAnsiTheme="minorEastAsia" w:eastAsiaTheme="minorEastAsia" w:cstheme="minorEastAsia"/>
                <w:color w:val="auto"/>
                <w:kern w:val="2"/>
                <w:sz w:val="24"/>
                <w:szCs w:val="24"/>
                <w:highlight w:val="none"/>
                <w:lang w:eastAsia="zh-CN"/>
              </w:rPr>
              <w:t>分</w:t>
            </w:r>
          </w:p>
        </w:tc>
        <w:tc>
          <w:tcPr>
            <w:tcW w:w="6913" w:type="dxa"/>
            <w:tcBorders>
              <w:top w:val="single" w:color="auto" w:sz="4" w:space="0"/>
              <w:left w:val="single" w:color="auto" w:sz="4" w:space="0"/>
              <w:bottom w:val="single" w:color="auto" w:sz="4" w:space="0"/>
              <w:right w:val="single" w:color="auto" w:sz="4" w:space="0"/>
            </w:tcBorders>
            <w:vAlign w:val="center"/>
          </w:tcPr>
          <w:p w14:paraId="16D351C6">
            <w:pPr>
              <w:autoSpaceDE/>
              <w:autoSpaceDN/>
              <w:adjustRightInd/>
              <w:spacing w:before="0" w:after="0" w:line="360" w:lineRule="auto"/>
              <w:ind w:left="0" w:right="0"/>
              <w:jc w:val="left"/>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按</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采购包</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对各投标人的报价进行数字校核，称为报价评标价。</w:t>
            </w:r>
          </w:p>
          <w:p w14:paraId="3C9CBE84">
            <w:pPr>
              <w:autoSpaceDE/>
              <w:autoSpaceDN/>
              <w:adjustRightInd/>
              <w:spacing w:before="0" w:after="0" w:line="360" w:lineRule="auto"/>
              <w:ind w:left="0" w:right="0"/>
              <w:jc w:val="left"/>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各投标人的价格得分</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PC</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PC</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1+</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PC</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2+</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PC</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3，分别按以下方式得出：</w:t>
            </w:r>
          </w:p>
          <w:p w14:paraId="55F834F9">
            <w:pPr>
              <w:autoSpaceDE/>
              <w:autoSpaceDN/>
              <w:adjustRightInd/>
              <w:spacing w:before="0" w:after="0" w:line="360" w:lineRule="auto"/>
              <w:ind w:left="0" w:right="0"/>
              <w:jc w:val="left"/>
              <w:textAlignment w:val="auto"/>
              <w:rPr>
                <w:rFonts w:hint="eastAsia" w:asciiTheme="minorEastAsia" w:hAnsiTheme="minorEastAsia" w:eastAsiaTheme="minorEastAsia" w:cstheme="minorEastAsia"/>
                <w:b/>
                <w:bCs w:val="0"/>
                <w:color w:val="auto"/>
                <w:kern w:val="2"/>
                <w:sz w:val="24"/>
                <w:szCs w:val="24"/>
                <w:highlight w:val="none"/>
                <w:shd w:val="clear" w:color="auto" w:fill="auto"/>
                <w:lang w:eastAsia="zh-CN"/>
              </w:rPr>
            </w:pPr>
            <w:r>
              <w:rPr>
                <w:rFonts w:hint="eastAsia" w:asciiTheme="minorEastAsia" w:hAnsiTheme="minorEastAsia" w:eastAsiaTheme="minorEastAsia" w:cstheme="minorEastAsia"/>
                <w:b/>
                <w:bCs w:val="0"/>
                <w:color w:val="auto"/>
                <w:kern w:val="2"/>
                <w:sz w:val="24"/>
                <w:szCs w:val="24"/>
                <w:highlight w:val="none"/>
                <w:shd w:val="clear" w:color="auto" w:fill="auto"/>
                <w:lang w:val="en-US" w:eastAsia="zh-CN"/>
              </w:rPr>
              <w:t>PC</w:t>
            </w:r>
            <w:r>
              <w:rPr>
                <w:rFonts w:hint="eastAsia" w:asciiTheme="minorEastAsia" w:hAnsiTheme="minorEastAsia" w:eastAsiaTheme="minorEastAsia" w:cstheme="minorEastAsia"/>
                <w:b/>
                <w:bCs w:val="0"/>
                <w:color w:val="auto"/>
                <w:kern w:val="2"/>
                <w:sz w:val="24"/>
                <w:szCs w:val="24"/>
                <w:highlight w:val="none"/>
                <w:shd w:val="clear" w:color="auto" w:fill="auto"/>
                <w:lang w:eastAsia="zh-CN"/>
              </w:rPr>
              <w:t>1：投标人机动车辆商业险报价得分（满分</w:t>
            </w:r>
            <w:r>
              <w:rPr>
                <w:rFonts w:hint="eastAsia" w:asciiTheme="minorEastAsia" w:hAnsiTheme="minorEastAsia" w:eastAsiaTheme="minorEastAsia" w:cstheme="minorEastAsia"/>
                <w:b/>
                <w:bCs w:val="0"/>
                <w:color w:val="auto"/>
                <w:kern w:val="2"/>
                <w:sz w:val="24"/>
                <w:szCs w:val="24"/>
                <w:highlight w:val="none"/>
                <w:shd w:val="clear" w:color="auto" w:fill="auto"/>
                <w:lang w:val="en-US" w:eastAsia="zh-CN"/>
              </w:rPr>
              <w:t>18分</w:t>
            </w:r>
            <w:r>
              <w:rPr>
                <w:rFonts w:hint="eastAsia" w:asciiTheme="minorEastAsia" w:hAnsiTheme="minorEastAsia" w:eastAsiaTheme="minorEastAsia" w:cstheme="minorEastAsia"/>
                <w:b/>
                <w:bCs w:val="0"/>
                <w:color w:val="auto"/>
                <w:kern w:val="2"/>
                <w:sz w:val="24"/>
                <w:szCs w:val="24"/>
                <w:highlight w:val="none"/>
                <w:shd w:val="clear" w:color="auto" w:fill="auto"/>
                <w:lang w:eastAsia="zh-CN"/>
              </w:rPr>
              <w:t>）</w:t>
            </w:r>
          </w:p>
          <w:p w14:paraId="78054719">
            <w:pPr>
              <w:autoSpaceDE/>
              <w:autoSpaceDN/>
              <w:adjustRightInd/>
              <w:spacing w:before="0" w:after="0" w:line="360" w:lineRule="auto"/>
              <w:ind w:left="0" w:right="0"/>
              <w:jc w:val="left"/>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PC</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1=（P低/ P）×</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18%</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×100</w:t>
            </w:r>
          </w:p>
          <w:p w14:paraId="3D257883">
            <w:pPr>
              <w:autoSpaceDE/>
              <w:autoSpaceDN/>
              <w:adjustRightInd/>
              <w:spacing w:before="0" w:after="0" w:line="360" w:lineRule="auto"/>
              <w:ind w:left="0" w:right="0"/>
              <w:jc w:val="left"/>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其中，P：指通过资格性符合性审查的各投标人投报的商业车险自主定价系数</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0.7</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含</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-1.2</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含</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）之间。</w:t>
            </w:r>
          </w:p>
          <w:p w14:paraId="1CA57827">
            <w:pPr>
              <w:widowControl w:val="0"/>
              <w:overflowPunct w:val="0"/>
              <w:autoSpaceDE w:val="0"/>
              <w:autoSpaceDN w:val="0"/>
              <w:adjustRightInd w:val="0"/>
              <w:spacing w:before="0" w:after="0" w:line="360" w:lineRule="auto"/>
              <w:ind w:left="0" w:right="0"/>
              <w:jc w:val="both"/>
              <w:textAlignment w:val="baseline"/>
              <w:rPr>
                <w:rFonts w:hint="eastAsia" w:asciiTheme="minorEastAsia" w:hAnsiTheme="minorEastAsia" w:eastAsiaTheme="minorEastAsia" w:cstheme="minorEastAsia"/>
                <w:b w:val="0"/>
                <w:bCs/>
                <w:color w:val="auto"/>
                <w:kern w:val="28"/>
                <w:sz w:val="24"/>
                <w:szCs w:val="24"/>
                <w:highlight w:val="none"/>
                <w:shd w:val="clear" w:color="auto" w:fill="auto"/>
                <w:lang w:val="en-US" w:eastAsia="zh-CN" w:bidi="ar-SA"/>
              </w:rPr>
            </w:pPr>
            <w:r>
              <w:rPr>
                <w:rFonts w:hint="eastAsia" w:asciiTheme="minorEastAsia" w:hAnsiTheme="minorEastAsia" w:eastAsiaTheme="minorEastAsia" w:cstheme="minorEastAsia"/>
                <w:b w:val="0"/>
                <w:bCs/>
                <w:color w:val="auto"/>
                <w:kern w:val="28"/>
                <w:sz w:val="24"/>
                <w:szCs w:val="24"/>
                <w:highlight w:val="none"/>
                <w:shd w:val="clear" w:color="auto" w:fill="auto"/>
                <w:lang w:val="en-US" w:eastAsia="zh-CN" w:bidi="ar-SA"/>
              </w:rPr>
              <w:t>（注：兼投</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采购包</w:t>
            </w:r>
            <w:r>
              <w:rPr>
                <w:rFonts w:hint="eastAsia" w:asciiTheme="minorEastAsia" w:hAnsiTheme="minorEastAsia" w:eastAsiaTheme="minorEastAsia" w:cstheme="minorEastAsia"/>
                <w:b w:val="0"/>
                <w:bCs/>
                <w:color w:val="auto"/>
                <w:kern w:val="28"/>
                <w:sz w:val="24"/>
                <w:szCs w:val="24"/>
                <w:highlight w:val="none"/>
                <w:shd w:val="clear" w:color="auto" w:fill="auto"/>
                <w:lang w:val="en-US" w:eastAsia="zh-CN" w:bidi="ar-SA"/>
              </w:rPr>
              <w:t>1、</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采购包</w:t>
            </w:r>
            <w:r>
              <w:rPr>
                <w:rFonts w:hint="eastAsia" w:asciiTheme="minorEastAsia" w:hAnsiTheme="minorEastAsia" w:eastAsiaTheme="minorEastAsia" w:cstheme="minorEastAsia"/>
                <w:b w:val="0"/>
                <w:bCs/>
                <w:color w:val="auto"/>
                <w:kern w:val="28"/>
                <w:sz w:val="24"/>
                <w:szCs w:val="24"/>
                <w:highlight w:val="none"/>
                <w:shd w:val="clear" w:color="auto" w:fill="auto"/>
                <w:lang w:val="en-US" w:eastAsia="zh-CN" w:bidi="ar-SA"/>
              </w:rPr>
              <w:t>2的投标人，机动车商业险自主定价系数P须报价一致,否则按无效投标处理）</w:t>
            </w:r>
          </w:p>
          <w:p w14:paraId="6A74E9DF">
            <w:pPr>
              <w:autoSpaceDE/>
              <w:autoSpaceDN/>
              <w:adjustRightInd/>
              <w:spacing w:before="0" w:after="0" w:line="360" w:lineRule="auto"/>
              <w:ind w:left="0" w:right="0"/>
              <w:jc w:val="left"/>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P低：指</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对应采购包内，</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通过资格性符合性审查的所有投标人机动车商业保险自主定价系数P中的最低值。</w:t>
            </w:r>
          </w:p>
          <w:p w14:paraId="19B28589">
            <w:pPr>
              <w:autoSpaceDE/>
              <w:autoSpaceDN/>
              <w:adjustRightInd/>
              <w:spacing w:before="0" w:after="0" w:line="360" w:lineRule="auto"/>
              <w:ind w:left="0" w:right="0"/>
              <w:jc w:val="left"/>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补充说明：在计算时</w:t>
            </w:r>
            <w:r>
              <w:rPr>
                <w:rFonts w:hint="eastAsia" w:asciiTheme="minorEastAsia" w:hAnsiTheme="minorEastAsia" w:eastAsiaTheme="minorEastAsia" w:cstheme="minorEastAsia"/>
                <w:color w:val="auto"/>
                <w:sz w:val="24"/>
                <w:szCs w:val="24"/>
                <w:highlight w:val="none"/>
                <w:lang w:eastAsia="zh-CN"/>
              </w:rPr>
              <w:t>四舍五入保留到</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小数点后两位。</w:t>
            </w:r>
          </w:p>
          <w:p w14:paraId="62976809">
            <w:pPr>
              <w:autoSpaceDE/>
              <w:autoSpaceDN/>
              <w:adjustRightInd/>
              <w:spacing w:before="0" w:after="0" w:line="360" w:lineRule="auto"/>
              <w:ind w:left="0" w:right="0"/>
              <w:jc w:val="left"/>
              <w:textAlignment w:val="auto"/>
              <w:rPr>
                <w:rFonts w:hint="eastAsia" w:asciiTheme="minorEastAsia" w:hAnsiTheme="minorEastAsia" w:eastAsiaTheme="minorEastAsia" w:cstheme="minorEastAsia"/>
                <w:b/>
                <w:bCs w:val="0"/>
                <w:color w:val="auto"/>
                <w:kern w:val="2"/>
                <w:sz w:val="24"/>
                <w:szCs w:val="24"/>
                <w:highlight w:val="none"/>
                <w:shd w:val="clear" w:color="auto" w:fill="auto"/>
                <w:lang w:eastAsia="zh-CN"/>
              </w:rPr>
            </w:pPr>
            <w:r>
              <w:rPr>
                <w:rFonts w:hint="eastAsia" w:asciiTheme="minorEastAsia" w:hAnsiTheme="minorEastAsia" w:eastAsiaTheme="minorEastAsia" w:cstheme="minorEastAsia"/>
                <w:b/>
                <w:bCs w:val="0"/>
                <w:color w:val="auto"/>
                <w:kern w:val="2"/>
                <w:sz w:val="24"/>
                <w:szCs w:val="24"/>
                <w:highlight w:val="none"/>
                <w:shd w:val="clear" w:color="auto" w:fill="auto"/>
                <w:lang w:eastAsia="zh-CN"/>
              </w:rPr>
              <w:t>PC2：承运人责任险赔偿限额报价得分</w:t>
            </w:r>
            <w:r>
              <w:rPr>
                <w:rFonts w:hint="eastAsia" w:asciiTheme="minorEastAsia" w:hAnsiTheme="minorEastAsia" w:eastAsiaTheme="minorEastAsia" w:cstheme="minorEastAsia"/>
                <w:b/>
                <w:bCs w:val="0"/>
                <w:color w:val="auto"/>
                <w:kern w:val="2"/>
                <w:sz w:val="24"/>
                <w:szCs w:val="24"/>
                <w:highlight w:val="none"/>
                <w:shd w:val="clear" w:color="auto" w:fill="auto"/>
                <w:lang w:val="en-US" w:eastAsia="zh-CN"/>
              </w:rPr>
              <w:t>（满分9分）</w:t>
            </w:r>
          </w:p>
          <w:p w14:paraId="249E0C81">
            <w:pPr>
              <w:autoSpaceDE/>
              <w:autoSpaceDN/>
              <w:adjustRightInd/>
              <w:spacing w:before="0" w:after="0" w:line="360" w:lineRule="auto"/>
              <w:ind w:left="0" w:right="0"/>
              <w:jc w:val="both"/>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承运人责任险固定保费为</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40</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元/座·年，不予变动。投标人承运人责任险每</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人</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赔偿限额报价为</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31</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万元的得基本分</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5</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分，在此基础上每增加</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2</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万元加</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1</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分，最高加</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4</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分，满分</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9</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分。</w:t>
            </w:r>
          </w:p>
          <w:p w14:paraId="277A5EC3">
            <w:pPr>
              <w:autoSpaceDE/>
              <w:autoSpaceDN/>
              <w:adjustRightInd/>
              <w:spacing w:before="0" w:after="0" w:line="360" w:lineRule="auto"/>
              <w:ind w:left="0" w:right="0"/>
              <w:jc w:val="both"/>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（注：</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采购包</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1、</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采购包</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2承运人责任险每</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人</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赔偿限额须报价一致，且报价不得少于</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31</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万元，否则按无效投标处理。赔偿限额投报增加部分不足</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2</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万元的不予加分。</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即报价31万元得5分，报价33万元得6分，报价35万元得7分，报价37万元得8分，报价39万元得9分。</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w:t>
            </w:r>
          </w:p>
          <w:p w14:paraId="57E9ED74">
            <w:pPr>
              <w:pStyle w:val="23"/>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其余情况不得分。</w:t>
            </w:r>
          </w:p>
          <w:p w14:paraId="69E27D70">
            <w:pPr>
              <w:widowControl w:val="0"/>
              <w:autoSpaceDE/>
              <w:autoSpaceDN/>
              <w:adjustRightInd w:val="0"/>
              <w:spacing w:before="0" w:after="0" w:line="360" w:lineRule="auto"/>
              <w:ind w:left="0" w:leftChars="0" w:right="0" w:firstLine="0" w:firstLineChars="0"/>
              <w:jc w:val="both"/>
              <w:textAlignment w:val="baseline"/>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bidi="ar-SA"/>
              </w:rPr>
            </w:pPr>
            <w:r>
              <w:rPr>
                <w:rFonts w:hint="eastAsia" w:asciiTheme="minorEastAsia" w:hAnsiTheme="minorEastAsia" w:eastAsiaTheme="minorEastAsia" w:cstheme="minorEastAsia"/>
                <w:b/>
                <w:bCs w:val="0"/>
                <w:color w:val="auto"/>
                <w:kern w:val="2"/>
                <w:sz w:val="24"/>
                <w:szCs w:val="24"/>
                <w:highlight w:val="none"/>
                <w:shd w:val="clear" w:color="auto" w:fill="auto"/>
                <w:lang w:val="en-US" w:eastAsia="zh-CN" w:bidi="ar-SA"/>
              </w:rPr>
              <w:t>PC3：安全生产责任险限额报价得分（满分3分）</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bidi="ar-SA"/>
              </w:rPr>
              <w:t xml:space="preserve"> </w:t>
            </w:r>
          </w:p>
          <w:p w14:paraId="45777BA4">
            <w:pPr>
              <w:numPr>
                <w:ilvl w:val="0"/>
                <w:numId w:val="0"/>
              </w:numPr>
              <w:autoSpaceDE/>
              <w:autoSpaceDN/>
              <w:adjustRightInd/>
              <w:spacing w:before="0" w:after="0" w:line="360" w:lineRule="auto"/>
              <w:ind w:left="0" w:right="0"/>
              <w:jc w:val="both"/>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投标人</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须</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承诺安全生产责任险赔偿限额</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4</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0万元</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/人（未承诺此项不得分），并就</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安全生产责任险固定保费</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进行承诺，</w:t>
            </w:r>
            <w:r>
              <w:rPr>
                <w:rFonts w:hint="eastAsia" w:asciiTheme="minorEastAsia" w:hAnsiTheme="minorEastAsia" w:eastAsiaTheme="minorEastAsia" w:cstheme="minorEastAsia"/>
                <w:b w:val="0"/>
                <w:bCs w:val="0"/>
                <w:color w:val="auto"/>
                <w:sz w:val="24"/>
                <w:szCs w:val="24"/>
                <w:highlight w:val="none"/>
                <w:lang w:val="en-US" w:eastAsia="en-US" w:bidi="ar-SA"/>
              </w:rPr>
              <w:t>评标委员会</w:t>
            </w:r>
            <w:r>
              <w:rPr>
                <w:rFonts w:hint="eastAsia" w:asciiTheme="minorEastAsia" w:hAnsiTheme="minorEastAsia" w:eastAsiaTheme="minorEastAsia" w:cstheme="minorEastAsia"/>
                <w:b w:val="0"/>
                <w:bCs w:val="0"/>
                <w:color w:val="auto"/>
                <w:sz w:val="24"/>
                <w:szCs w:val="24"/>
                <w:highlight w:val="none"/>
                <w:lang w:val="en-US" w:eastAsia="zh-CN" w:bidi="ar-SA"/>
              </w:rPr>
              <w:t>按以下标准对投标人的报价进行打分：</w:t>
            </w:r>
          </w:p>
          <w:p w14:paraId="26880AD4">
            <w:pPr>
              <w:pStyle w:val="23"/>
              <w:spacing w:line="360" w:lineRule="auto"/>
              <w:rPr>
                <w:rFonts w:hint="eastAsia" w:asciiTheme="minorEastAsia" w:hAnsiTheme="minorEastAsia" w:eastAsiaTheme="minorEastAsia" w:cstheme="minorEastAsia"/>
                <w:bCs/>
                <w:color w:val="auto"/>
                <w:kern w:val="2"/>
                <w:sz w:val="24"/>
                <w:szCs w:val="24"/>
                <w:highlight w:val="none"/>
                <w:shd w:val="clear" w:color="auto" w:fill="auto"/>
                <w:lang w:val="en-US"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投标人承诺安全生产责任险固定保费为</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60</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元/人·年，</w:t>
            </w:r>
            <w:r>
              <w:rPr>
                <w:rFonts w:hint="eastAsia" w:asciiTheme="minorEastAsia" w:hAnsiTheme="minorEastAsia" w:eastAsiaTheme="minorEastAsia" w:cstheme="minorEastAsia"/>
                <w:bCs/>
                <w:color w:val="auto"/>
                <w:kern w:val="2"/>
                <w:sz w:val="24"/>
                <w:szCs w:val="24"/>
                <w:highlight w:val="none"/>
                <w:shd w:val="clear" w:color="auto" w:fill="auto"/>
                <w:lang w:val="en-US" w:eastAsia="zh-CN"/>
              </w:rPr>
              <w:t>得3分；</w:t>
            </w:r>
          </w:p>
          <w:p w14:paraId="6D0FC679">
            <w:pPr>
              <w:pStyle w:val="23"/>
              <w:spacing w:line="360" w:lineRule="auto"/>
              <w:rPr>
                <w:rFonts w:hint="eastAsia" w:asciiTheme="minorEastAsia" w:hAnsiTheme="minorEastAsia" w:eastAsiaTheme="minorEastAsia" w:cstheme="minorEastAsia"/>
                <w:bCs/>
                <w:color w:val="auto"/>
                <w:kern w:val="2"/>
                <w:sz w:val="24"/>
                <w:szCs w:val="24"/>
                <w:highlight w:val="none"/>
                <w:shd w:val="clear" w:color="auto" w:fill="auto"/>
                <w:lang w:val="en-US"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投标人承诺安全生产责任险固定保费为</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120</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元/</w:t>
            </w:r>
            <w:r>
              <w:rPr>
                <w:rFonts w:hint="eastAsia" w:asciiTheme="minorEastAsia" w:hAnsiTheme="minorEastAsia" w:eastAsiaTheme="minorEastAsia" w:cstheme="minorEastAsia"/>
                <w:bCs/>
                <w:color w:val="auto"/>
                <w:kern w:val="2"/>
                <w:sz w:val="24"/>
                <w:szCs w:val="24"/>
                <w:highlight w:val="none"/>
                <w:shd w:val="clear" w:color="auto" w:fill="auto"/>
                <w:lang w:val="en-US" w:eastAsia="zh-CN"/>
              </w:rPr>
              <w:t>人·年，得2分；</w:t>
            </w:r>
          </w:p>
          <w:p w14:paraId="7115A130">
            <w:pPr>
              <w:pStyle w:val="23"/>
              <w:spacing w:line="360" w:lineRule="auto"/>
              <w:rPr>
                <w:rFonts w:hint="eastAsia" w:asciiTheme="minorEastAsia" w:hAnsiTheme="minorEastAsia" w:eastAsiaTheme="minorEastAsia" w:cstheme="minorEastAsia"/>
                <w:bCs/>
                <w:color w:val="auto"/>
                <w:kern w:val="2"/>
                <w:sz w:val="24"/>
                <w:szCs w:val="24"/>
                <w:highlight w:val="none"/>
                <w:shd w:val="clear" w:color="auto" w:fill="auto"/>
                <w:lang w:val="en-US"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投标人承诺安全生产责任险固定保费为</w:t>
            </w: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257</w:t>
            </w:r>
            <w:r>
              <w:rPr>
                <w:rFonts w:hint="eastAsia" w:asciiTheme="minorEastAsia" w:hAnsiTheme="minorEastAsia" w:eastAsiaTheme="minorEastAsia" w:cstheme="minorEastAsia"/>
                <w:b w:val="0"/>
                <w:bCs/>
                <w:color w:val="auto"/>
                <w:kern w:val="2"/>
                <w:sz w:val="24"/>
                <w:szCs w:val="24"/>
                <w:highlight w:val="none"/>
                <w:shd w:val="clear" w:color="auto" w:fill="auto"/>
                <w:lang w:eastAsia="zh-CN"/>
              </w:rPr>
              <w:t>元/</w:t>
            </w:r>
            <w:r>
              <w:rPr>
                <w:rFonts w:hint="eastAsia" w:asciiTheme="minorEastAsia" w:hAnsiTheme="minorEastAsia" w:eastAsiaTheme="minorEastAsia" w:cstheme="minorEastAsia"/>
                <w:bCs/>
                <w:color w:val="auto"/>
                <w:kern w:val="2"/>
                <w:sz w:val="24"/>
                <w:szCs w:val="24"/>
                <w:highlight w:val="none"/>
                <w:shd w:val="clear" w:color="auto" w:fill="auto"/>
                <w:lang w:val="en-US" w:eastAsia="zh-CN"/>
              </w:rPr>
              <w:t>人·年，得1分；</w:t>
            </w:r>
          </w:p>
          <w:p w14:paraId="1C3124B6">
            <w:pPr>
              <w:numPr>
                <w:ilvl w:val="0"/>
                <w:numId w:val="0"/>
              </w:numPr>
              <w:autoSpaceDE/>
              <w:autoSpaceDN/>
              <w:adjustRightInd/>
              <w:spacing w:before="0" w:after="0" w:line="360" w:lineRule="auto"/>
              <w:ind w:left="0" w:right="0"/>
              <w:jc w:val="both"/>
              <w:textAlignment w:val="auto"/>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pPr>
            <w:r>
              <w:rPr>
                <w:rFonts w:hint="eastAsia" w:asciiTheme="minorEastAsia" w:hAnsiTheme="minorEastAsia" w:eastAsiaTheme="minorEastAsia" w:cstheme="minorEastAsia"/>
                <w:b w:val="0"/>
                <w:bCs/>
                <w:color w:val="auto"/>
                <w:kern w:val="2"/>
                <w:sz w:val="24"/>
                <w:szCs w:val="24"/>
                <w:highlight w:val="none"/>
                <w:shd w:val="clear" w:color="auto" w:fill="auto"/>
                <w:lang w:val="en-US" w:eastAsia="zh-CN"/>
              </w:rPr>
              <w:t>其余情况不得分。</w:t>
            </w:r>
          </w:p>
        </w:tc>
      </w:tr>
    </w:tbl>
    <w:p w14:paraId="129C0A86">
      <w:pPr>
        <w:autoSpaceDE/>
        <w:autoSpaceDN/>
        <w:adjustRightInd w:val="0"/>
        <w:spacing w:before="0" w:after="0" w:line="360" w:lineRule="auto"/>
        <w:ind w:left="0" w:right="0"/>
        <w:jc w:val="both"/>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技术项（F2×A2）满分为</w:t>
      </w:r>
      <w:r>
        <w:rPr>
          <w:rFonts w:hint="eastAsia" w:asciiTheme="minorEastAsia" w:hAnsiTheme="minorEastAsia" w:eastAsiaTheme="minorEastAsia" w:cstheme="minorEastAsia"/>
          <w:b/>
          <w:color w:val="auto"/>
          <w:sz w:val="24"/>
          <w:szCs w:val="24"/>
          <w:highlight w:val="none"/>
          <w:u w:val="single"/>
          <w:lang w:val="en-US" w:eastAsia="zh-CN"/>
        </w:rPr>
        <w:t xml:space="preserve"> 60 </w:t>
      </w:r>
      <w:r>
        <w:rPr>
          <w:rFonts w:hint="eastAsia" w:asciiTheme="minorEastAsia" w:hAnsiTheme="minorEastAsia" w:eastAsiaTheme="minorEastAsia" w:cstheme="minorEastAsia"/>
          <w:b/>
          <w:color w:val="auto"/>
          <w:sz w:val="24"/>
          <w:szCs w:val="24"/>
          <w:highlight w:val="none"/>
          <w:lang w:val="en-US" w:eastAsia="zh-CN"/>
        </w:rPr>
        <w:t>分</w:t>
      </w:r>
    </w:p>
    <w:tbl>
      <w:tblPr>
        <w:tblStyle w:val="25"/>
        <w:tblW w:w="9666" w:type="dxa"/>
        <w:tblInd w:w="1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4"/>
        <w:gridCol w:w="708"/>
        <w:gridCol w:w="1004"/>
        <w:gridCol w:w="6420"/>
      </w:tblGrid>
      <w:tr w14:paraId="766D6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534" w:type="dxa"/>
            <w:tcMar>
              <w:top w:w="85" w:type="dxa"/>
              <w:left w:w="85" w:type="dxa"/>
              <w:bottom w:w="85" w:type="dxa"/>
              <w:right w:w="85" w:type="dxa"/>
            </w:tcMar>
            <w:vAlign w:val="center"/>
          </w:tcPr>
          <w:p w14:paraId="2DF626EE">
            <w:pPr>
              <w:keepNext w:val="0"/>
              <w:keepLines w:val="0"/>
              <w:pageBreakBefore w:val="0"/>
              <w:widowControl w:val="0"/>
              <w:kinsoku/>
              <w:wordWrap/>
              <w:overflowPunct/>
              <w:topLinePunct w:val="0"/>
              <w:autoSpaceDE/>
              <w:autoSpaceDN/>
              <w:bidi w:val="0"/>
              <w:adjustRightInd w:val="0"/>
              <w:snapToGrid/>
              <w:spacing w:before="0" w:after="0" w:line="360" w:lineRule="auto"/>
              <w:ind w:left="0" w:right="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项目</w:t>
            </w:r>
          </w:p>
        </w:tc>
        <w:tc>
          <w:tcPr>
            <w:tcW w:w="708" w:type="dxa"/>
            <w:tcMar>
              <w:top w:w="85" w:type="dxa"/>
              <w:left w:w="85" w:type="dxa"/>
              <w:bottom w:w="85" w:type="dxa"/>
              <w:right w:w="85" w:type="dxa"/>
            </w:tcMar>
            <w:vAlign w:val="center"/>
          </w:tcPr>
          <w:p w14:paraId="1DFB41D7">
            <w:pPr>
              <w:keepNext w:val="0"/>
              <w:keepLines w:val="0"/>
              <w:pageBreakBefore w:val="0"/>
              <w:widowControl w:val="0"/>
              <w:kinsoku/>
              <w:wordWrap/>
              <w:overflowPunct/>
              <w:topLinePunct w:val="0"/>
              <w:autoSpaceDE/>
              <w:autoSpaceDN/>
              <w:bidi w:val="0"/>
              <w:adjustRightInd w:val="0"/>
              <w:snapToGrid/>
              <w:spacing w:before="0" w:after="0" w:line="360" w:lineRule="auto"/>
              <w:ind w:left="0" w:right="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bidi="ar-SA"/>
              </w:rPr>
            </w:pPr>
            <w:r>
              <w:rPr>
                <w:rFonts w:hint="eastAsia" w:asciiTheme="minorEastAsia" w:hAnsiTheme="minorEastAsia" w:eastAsiaTheme="minorEastAsia" w:cstheme="minorEastAsia"/>
                <w:b w:val="0"/>
                <w:bCs/>
                <w:snapToGrid/>
                <w:color w:val="auto"/>
                <w:kern w:val="0"/>
                <w:sz w:val="24"/>
                <w:szCs w:val="24"/>
                <w:highlight w:val="none"/>
                <w:lang w:val="en-US" w:eastAsia="en-US"/>
              </w:rPr>
              <w:t>评标分值</w:t>
            </w:r>
          </w:p>
        </w:tc>
        <w:tc>
          <w:tcPr>
            <w:tcW w:w="1004" w:type="dxa"/>
            <w:tcMar>
              <w:top w:w="85" w:type="dxa"/>
              <w:left w:w="85" w:type="dxa"/>
              <w:bottom w:w="85" w:type="dxa"/>
              <w:right w:w="85" w:type="dxa"/>
            </w:tcMar>
            <w:vAlign w:val="center"/>
          </w:tcPr>
          <w:p w14:paraId="4B38BD2F">
            <w:pPr>
              <w:keepNext w:val="0"/>
              <w:keepLines w:val="0"/>
              <w:pageBreakBefore w:val="0"/>
              <w:widowControl w:val="0"/>
              <w:kinsoku/>
              <w:wordWrap/>
              <w:overflowPunct/>
              <w:topLinePunct w:val="0"/>
              <w:autoSpaceDE/>
              <w:autoSpaceDN/>
              <w:bidi w:val="0"/>
              <w:adjustRightInd w:val="0"/>
              <w:snapToGrid/>
              <w:spacing w:before="0" w:after="0" w:line="360" w:lineRule="auto"/>
              <w:ind w:left="0" w:right="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是否客观项</w:t>
            </w:r>
          </w:p>
        </w:tc>
        <w:tc>
          <w:tcPr>
            <w:tcW w:w="6420" w:type="dxa"/>
            <w:tcMar>
              <w:top w:w="85" w:type="dxa"/>
              <w:left w:w="85" w:type="dxa"/>
              <w:bottom w:w="85" w:type="dxa"/>
              <w:right w:w="85" w:type="dxa"/>
            </w:tcMar>
            <w:vAlign w:val="center"/>
          </w:tcPr>
          <w:p w14:paraId="70DA44C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描述</w:t>
            </w:r>
          </w:p>
        </w:tc>
      </w:tr>
      <w:tr w14:paraId="548A1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34" w:type="dxa"/>
            <w:tcMar>
              <w:top w:w="85" w:type="dxa"/>
              <w:left w:w="85" w:type="dxa"/>
              <w:bottom w:w="85" w:type="dxa"/>
              <w:right w:w="85" w:type="dxa"/>
            </w:tcMar>
            <w:vAlign w:val="center"/>
          </w:tcPr>
          <w:p w14:paraId="01208760">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1.</w:t>
            </w:r>
            <w:r>
              <w:rPr>
                <w:rFonts w:hint="eastAsia" w:asciiTheme="minorEastAsia" w:hAnsiTheme="minorEastAsia" w:eastAsiaTheme="minorEastAsia" w:cstheme="minorEastAsia"/>
                <w:b w:val="0"/>
                <w:bCs w:val="0"/>
                <w:color w:val="auto"/>
                <w:sz w:val="24"/>
                <w:szCs w:val="24"/>
                <w:highlight w:val="none"/>
                <w:lang w:val="en-US" w:eastAsia="en-US" w:bidi="ar-SA"/>
              </w:rPr>
              <w:t>服务要求响应情况</w:t>
            </w:r>
          </w:p>
        </w:tc>
        <w:tc>
          <w:tcPr>
            <w:tcW w:w="708" w:type="dxa"/>
            <w:tcMar>
              <w:top w:w="85" w:type="dxa"/>
              <w:left w:w="85" w:type="dxa"/>
              <w:bottom w:w="85" w:type="dxa"/>
              <w:right w:w="85" w:type="dxa"/>
            </w:tcMar>
            <w:vAlign w:val="center"/>
          </w:tcPr>
          <w:p w14:paraId="2110DC1D">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27</w:t>
            </w:r>
          </w:p>
        </w:tc>
        <w:tc>
          <w:tcPr>
            <w:tcW w:w="1004" w:type="dxa"/>
            <w:tcMar>
              <w:top w:w="85" w:type="dxa"/>
              <w:left w:w="85" w:type="dxa"/>
              <w:bottom w:w="85" w:type="dxa"/>
              <w:right w:w="85" w:type="dxa"/>
            </w:tcMar>
            <w:vAlign w:val="center"/>
          </w:tcPr>
          <w:p w14:paraId="36F5EEED">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是</w:t>
            </w:r>
          </w:p>
        </w:tc>
        <w:tc>
          <w:tcPr>
            <w:tcW w:w="6420" w:type="dxa"/>
            <w:tcMar>
              <w:top w:w="85" w:type="dxa"/>
              <w:left w:w="85" w:type="dxa"/>
              <w:bottom w:w="85" w:type="dxa"/>
              <w:right w:w="85" w:type="dxa"/>
            </w:tcMar>
            <w:vAlign w:val="top"/>
          </w:tcPr>
          <w:p w14:paraId="5BA8B6C8">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根据投标人对招标文件第五章招标内容及要求中“二、技术和服务要求”逐项响应承诺等方面情况由评标委员会进行评分：①完全满足招标文件第五章招标内容及要求“二、技术和服务要求”的得</w:t>
            </w:r>
            <w:r>
              <w:rPr>
                <w:rFonts w:hint="eastAsia" w:asciiTheme="minorEastAsia" w:hAnsiTheme="minorEastAsia" w:eastAsiaTheme="minorEastAsia" w:cstheme="minorEastAsia"/>
                <w:b w:val="0"/>
                <w:bCs w:val="0"/>
                <w:color w:val="auto"/>
                <w:sz w:val="24"/>
                <w:szCs w:val="24"/>
                <w:highlight w:val="none"/>
                <w:lang w:val="en-US" w:eastAsia="zh-CN" w:bidi="ar-SA"/>
              </w:rPr>
              <w:t>27</w:t>
            </w:r>
            <w:r>
              <w:rPr>
                <w:rFonts w:hint="eastAsia" w:asciiTheme="minorEastAsia" w:hAnsiTheme="minorEastAsia" w:eastAsiaTheme="minorEastAsia" w:cstheme="minorEastAsia"/>
                <w:b w:val="0"/>
                <w:bCs w:val="0"/>
                <w:color w:val="auto"/>
                <w:sz w:val="24"/>
                <w:szCs w:val="24"/>
                <w:highlight w:val="none"/>
                <w:lang w:val="en-US" w:eastAsia="en-US" w:bidi="ar-SA"/>
              </w:rPr>
              <w:t>分；②</w:t>
            </w:r>
            <w:r>
              <w:rPr>
                <w:rFonts w:hint="eastAsia" w:asciiTheme="minorEastAsia" w:hAnsiTheme="minorEastAsia" w:eastAsiaTheme="minorEastAsia" w:cstheme="minorEastAsia"/>
                <w:b w:val="0"/>
                <w:bCs w:val="0"/>
                <w:color w:val="auto"/>
                <w:sz w:val="24"/>
                <w:szCs w:val="24"/>
                <w:highlight w:val="none"/>
                <w:lang w:val="en-US" w:eastAsia="zh-Hans" w:bidi="ar-SA"/>
              </w:rPr>
              <w:t>标注“★”号的</w:t>
            </w:r>
            <w:r>
              <w:rPr>
                <w:rFonts w:hint="eastAsia" w:asciiTheme="minorEastAsia" w:hAnsiTheme="minorEastAsia" w:eastAsiaTheme="minorEastAsia" w:cstheme="minorEastAsia"/>
                <w:b w:val="0"/>
                <w:bCs w:val="0"/>
                <w:color w:val="auto"/>
                <w:sz w:val="24"/>
                <w:szCs w:val="24"/>
                <w:highlight w:val="none"/>
                <w:lang w:val="en-US" w:eastAsia="zh-CN" w:bidi="ar-SA"/>
              </w:rPr>
              <w:t>内容</w:t>
            </w:r>
            <w:r>
              <w:rPr>
                <w:rFonts w:hint="eastAsia" w:asciiTheme="minorEastAsia" w:hAnsiTheme="minorEastAsia" w:eastAsiaTheme="minorEastAsia" w:cstheme="minorEastAsia"/>
                <w:b w:val="0"/>
                <w:bCs w:val="0"/>
                <w:color w:val="auto"/>
                <w:sz w:val="24"/>
                <w:szCs w:val="24"/>
                <w:highlight w:val="none"/>
                <w:lang w:val="en-US" w:eastAsia="en-US" w:bidi="ar-SA"/>
              </w:rPr>
              <w:t>为不允许负偏离的实质性要求，若负偏离</w:t>
            </w:r>
            <w:r>
              <w:rPr>
                <w:rFonts w:hint="eastAsia" w:asciiTheme="minorEastAsia" w:hAnsiTheme="minorEastAsia" w:eastAsiaTheme="minorEastAsia" w:cstheme="minorEastAsia"/>
                <w:b w:val="0"/>
                <w:bCs w:val="0"/>
                <w:color w:val="auto"/>
                <w:sz w:val="24"/>
                <w:szCs w:val="24"/>
                <w:highlight w:val="none"/>
                <w:lang w:val="en-US" w:eastAsia="zh-CN" w:bidi="ar-SA"/>
              </w:rPr>
              <w:t>或未响应</w:t>
            </w:r>
            <w:r>
              <w:rPr>
                <w:rFonts w:hint="eastAsia" w:asciiTheme="minorEastAsia" w:hAnsiTheme="minorEastAsia" w:eastAsiaTheme="minorEastAsia" w:cstheme="minorEastAsia"/>
                <w:b w:val="0"/>
                <w:bCs w:val="0"/>
                <w:color w:val="auto"/>
                <w:sz w:val="24"/>
                <w:szCs w:val="24"/>
                <w:highlight w:val="none"/>
                <w:lang w:val="en-US" w:eastAsia="en-US" w:bidi="ar-SA"/>
              </w:rPr>
              <w:t>，视为无效投标；③</w:t>
            </w:r>
            <w:r>
              <w:rPr>
                <w:rFonts w:hint="eastAsia" w:asciiTheme="minorEastAsia" w:hAnsiTheme="minorEastAsia" w:eastAsiaTheme="minorEastAsia" w:cstheme="minorEastAsia"/>
                <w:b w:val="0"/>
                <w:bCs w:val="0"/>
                <w:color w:val="auto"/>
                <w:sz w:val="24"/>
                <w:szCs w:val="24"/>
                <w:highlight w:val="none"/>
                <w:lang w:val="en-US" w:eastAsia="zh-Hans" w:bidi="ar-SA"/>
              </w:rPr>
              <w:t>标注“</w:t>
            </w:r>
            <w:r>
              <w:rPr>
                <w:rFonts w:hint="eastAsia" w:asciiTheme="minorEastAsia" w:hAnsiTheme="minorEastAsia" w:eastAsiaTheme="minorEastAsia" w:cstheme="minorEastAsia"/>
                <w:b w:val="0"/>
                <w:bCs w:val="0"/>
                <w:color w:val="auto"/>
                <w:sz w:val="24"/>
                <w:szCs w:val="24"/>
                <w:highlight w:val="none"/>
                <w:lang w:val="en-US" w:eastAsia="zh-CN" w:bidi="ar-SA"/>
              </w:rPr>
              <w:t>项号</w:t>
            </w:r>
            <w:r>
              <w:rPr>
                <w:rFonts w:hint="eastAsia" w:asciiTheme="minorEastAsia" w:hAnsiTheme="minorEastAsia" w:eastAsiaTheme="minorEastAsia" w:cstheme="minorEastAsia"/>
                <w:b w:val="0"/>
                <w:bCs w:val="0"/>
                <w:color w:val="auto"/>
                <w:sz w:val="24"/>
                <w:szCs w:val="24"/>
                <w:highlight w:val="none"/>
                <w:lang w:val="en-US" w:eastAsia="zh-Hans" w:bidi="ar-SA"/>
              </w:rPr>
              <w:t>”的</w:t>
            </w:r>
            <w:r>
              <w:rPr>
                <w:rFonts w:hint="eastAsia" w:asciiTheme="minorEastAsia" w:hAnsiTheme="minorEastAsia" w:eastAsiaTheme="minorEastAsia" w:cstheme="minorEastAsia"/>
                <w:b w:val="0"/>
                <w:bCs w:val="0"/>
                <w:color w:val="auto"/>
                <w:sz w:val="24"/>
                <w:szCs w:val="24"/>
                <w:highlight w:val="none"/>
                <w:lang w:val="en-US" w:eastAsia="zh-CN" w:bidi="ar-SA"/>
              </w:rPr>
              <w:t>内容</w:t>
            </w:r>
            <w:r>
              <w:rPr>
                <w:rFonts w:hint="eastAsia" w:asciiTheme="minorEastAsia" w:hAnsiTheme="minorEastAsia" w:eastAsiaTheme="minorEastAsia" w:cstheme="minorEastAsia"/>
                <w:b w:val="0"/>
                <w:bCs w:val="0"/>
                <w:color w:val="auto"/>
                <w:sz w:val="24"/>
                <w:szCs w:val="24"/>
                <w:highlight w:val="none"/>
                <w:lang w:val="en-US" w:eastAsia="en-US" w:bidi="ar-SA"/>
              </w:rPr>
              <w:t>（共</w:t>
            </w:r>
            <w:r>
              <w:rPr>
                <w:rFonts w:hint="eastAsia" w:asciiTheme="minorEastAsia" w:hAnsiTheme="minorEastAsia" w:eastAsiaTheme="minorEastAsia" w:cstheme="minorEastAsia"/>
                <w:b w:val="0"/>
                <w:bCs w:val="0"/>
                <w:color w:val="auto"/>
                <w:sz w:val="24"/>
                <w:szCs w:val="24"/>
                <w:highlight w:val="none"/>
                <w:lang w:val="en-US" w:eastAsia="zh-CN" w:bidi="ar-SA"/>
              </w:rPr>
              <w:t>15</w:t>
            </w:r>
            <w:r>
              <w:rPr>
                <w:rFonts w:hint="eastAsia" w:asciiTheme="minorEastAsia" w:hAnsiTheme="minorEastAsia" w:eastAsiaTheme="minorEastAsia" w:cstheme="minorEastAsia"/>
                <w:b w:val="0"/>
                <w:bCs w:val="0"/>
                <w:color w:val="auto"/>
                <w:sz w:val="24"/>
                <w:szCs w:val="24"/>
                <w:highlight w:val="none"/>
                <w:lang w:val="en-US" w:eastAsia="en-US" w:bidi="ar-SA"/>
              </w:rPr>
              <w:t>项），每负偏离</w:t>
            </w:r>
            <w:r>
              <w:rPr>
                <w:rFonts w:hint="eastAsia" w:asciiTheme="minorEastAsia" w:hAnsiTheme="minorEastAsia" w:eastAsiaTheme="minorEastAsia" w:cstheme="minorEastAsia"/>
                <w:b w:val="0"/>
                <w:bCs w:val="0"/>
                <w:color w:val="auto"/>
                <w:sz w:val="24"/>
                <w:szCs w:val="24"/>
                <w:highlight w:val="none"/>
                <w:lang w:val="en-US" w:eastAsia="zh-CN" w:bidi="ar-SA"/>
              </w:rPr>
              <w:t>或未响应</w:t>
            </w:r>
            <w:r>
              <w:rPr>
                <w:rFonts w:hint="eastAsia" w:asciiTheme="minorEastAsia" w:hAnsiTheme="minorEastAsia" w:eastAsiaTheme="minorEastAsia" w:cstheme="minorEastAsia"/>
                <w:b w:val="0"/>
                <w:bCs w:val="0"/>
                <w:color w:val="auto"/>
                <w:sz w:val="24"/>
                <w:szCs w:val="24"/>
                <w:highlight w:val="none"/>
                <w:lang w:val="en-US" w:eastAsia="en-US" w:bidi="ar-SA"/>
              </w:rPr>
              <w:t>一项扣</w:t>
            </w:r>
            <w:r>
              <w:rPr>
                <w:rFonts w:hint="eastAsia" w:asciiTheme="minorEastAsia" w:hAnsiTheme="minorEastAsia" w:eastAsiaTheme="minorEastAsia" w:cstheme="minorEastAsia"/>
                <w:b w:val="0"/>
                <w:bCs w:val="0"/>
                <w:color w:val="auto"/>
                <w:sz w:val="24"/>
                <w:szCs w:val="24"/>
                <w:highlight w:val="none"/>
                <w:lang w:val="en-US" w:eastAsia="zh-CN" w:bidi="ar-SA"/>
              </w:rPr>
              <w:t>1.8</w:t>
            </w:r>
            <w:r>
              <w:rPr>
                <w:rFonts w:hint="eastAsia" w:asciiTheme="minorEastAsia" w:hAnsiTheme="minorEastAsia" w:eastAsiaTheme="minorEastAsia" w:cstheme="minorEastAsia"/>
                <w:b w:val="0"/>
                <w:bCs w:val="0"/>
                <w:color w:val="auto"/>
                <w:sz w:val="24"/>
                <w:szCs w:val="24"/>
                <w:highlight w:val="none"/>
                <w:lang w:val="en-US" w:eastAsia="en-US" w:bidi="ar-SA"/>
              </w:rPr>
              <w:t>分</w:t>
            </w:r>
            <w:r>
              <w:rPr>
                <w:rFonts w:hint="eastAsia" w:asciiTheme="minorEastAsia" w:hAnsiTheme="minorEastAsia" w:eastAsiaTheme="minorEastAsia" w:cstheme="minorEastAsia"/>
                <w:b w:val="0"/>
                <w:bCs w:val="0"/>
                <w:color w:val="auto"/>
                <w:sz w:val="24"/>
                <w:szCs w:val="24"/>
                <w:highlight w:val="none"/>
                <w:lang w:val="en-US" w:eastAsia="zh-CN" w:bidi="ar-SA"/>
              </w:rPr>
              <w:t>，扣完为止</w:t>
            </w:r>
            <w:r>
              <w:rPr>
                <w:rFonts w:hint="eastAsia" w:asciiTheme="minorEastAsia" w:hAnsiTheme="minorEastAsia" w:eastAsiaTheme="minorEastAsia" w:cstheme="minorEastAsia"/>
                <w:b w:val="0"/>
                <w:bCs w:val="0"/>
                <w:color w:val="auto"/>
                <w:sz w:val="24"/>
                <w:szCs w:val="24"/>
                <w:highlight w:val="none"/>
                <w:lang w:val="en-US" w:eastAsia="en-US" w:bidi="ar-SA"/>
              </w:rPr>
              <w:t>；④正偏离不加分。</w:t>
            </w:r>
          </w:p>
        </w:tc>
      </w:tr>
      <w:tr w14:paraId="30591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534" w:type="dxa"/>
            <w:tcMar>
              <w:top w:w="85" w:type="dxa"/>
              <w:left w:w="85" w:type="dxa"/>
              <w:bottom w:w="85" w:type="dxa"/>
              <w:right w:w="85" w:type="dxa"/>
            </w:tcMar>
            <w:vAlign w:val="center"/>
          </w:tcPr>
          <w:p w14:paraId="31D78BC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2</w:t>
            </w:r>
            <w:r>
              <w:rPr>
                <w:rFonts w:hint="eastAsia" w:asciiTheme="minorEastAsia" w:hAnsiTheme="minorEastAsia" w:eastAsiaTheme="minorEastAsia" w:cstheme="minorEastAsia"/>
                <w:b w:val="0"/>
                <w:bCs w:val="0"/>
                <w:color w:val="auto"/>
                <w:sz w:val="24"/>
                <w:szCs w:val="24"/>
                <w:highlight w:val="none"/>
                <w:lang w:val="en-US" w:eastAsia="en-US" w:bidi="ar-SA"/>
              </w:rPr>
              <w:t>.精神损害抚慰金赔付承诺</w:t>
            </w:r>
          </w:p>
        </w:tc>
        <w:tc>
          <w:tcPr>
            <w:tcW w:w="708" w:type="dxa"/>
            <w:tcMar>
              <w:top w:w="85" w:type="dxa"/>
              <w:left w:w="85" w:type="dxa"/>
              <w:bottom w:w="85" w:type="dxa"/>
              <w:right w:w="85" w:type="dxa"/>
            </w:tcMar>
            <w:vAlign w:val="center"/>
          </w:tcPr>
          <w:p w14:paraId="4960FD1C">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392E308D">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center"/>
          </w:tcPr>
          <w:p w14:paraId="61A53BCD">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en-US" w:bidi="ar-SA"/>
              </w:rPr>
              <w:t>评标委员会</w:t>
            </w:r>
            <w:r>
              <w:rPr>
                <w:rFonts w:hint="eastAsia" w:asciiTheme="minorEastAsia" w:hAnsiTheme="minorEastAsia" w:eastAsiaTheme="minorEastAsia" w:cstheme="minorEastAsia"/>
                <w:b w:val="0"/>
                <w:bCs w:val="0"/>
                <w:color w:val="auto"/>
                <w:sz w:val="24"/>
                <w:szCs w:val="24"/>
                <w:highlight w:val="none"/>
                <w:lang w:val="en-US" w:eastAsia="zh-CN" w:bidi="ar-SA"/>
              </w:rPr>
              <w:t>根据投标人对精神损害抚慰金赔付承诺情况进行评分（满分3分）：</w:t>
            </w:r>
          </w:p>
          <w:p w14:paraId="5BD4CE0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在法院裁定赔付精神损害抚慰金情况下：</w:t>
            </w:r>
          </w:p>
          <w:p w14:paraId="24A2BCE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a.在人员受伤事故中费用达到5万元（含）以上时，承诺赔付限额为事故总费用10%的得 3 分；</w:t>
            </w:r>
          </w:p>
          <w:p w14:paraId="007B5275">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b.在人员受伤事故中费用达到5万元（含）以上时，承诺赔付限额为事故总费用9%的得 2 分；</w:t>
            </w:r>
          </w:p>
          <w:p w14:paraId="5334E0B9">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c.在人员受伤事故中费用达到5万元（含）以上时，承诺赔付限额为事故总费用8%的得 1 分；</w:t>
            </w:r>
          </w:p>
          <w:p w14:paraId="662C34EC">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须提供承诺函（格式见第七章），未提供承诺函或承诺的内容不满足上述要求的，本项不得分。</w:t>
            </w:r>
          </w:p>
        </w:tc>
      </w:tr>
      <w:tr w14:paraId="391F2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1" w:hRule="atLeast"/>
        </w:trPr>
        <w:tc>
          <w:tcPr>
            <w:tcW w:w="1534" w:type="dxa"/>
            <w:tcMar>
              <w:top w:w="85" w:type="dxa"/>
              <w:left w:w="85" w:type="dxa"/>
              <w:bottom w:w="85" w:type="dxa"/>
              <w:right w:w="85" w:type="dxa"/>
            </w:tcMar>
            <w:vAlign w:val="center"/>
          </w:tcPr>
          <w:p w14:paraId="3679EA1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3.非医保用药费用理赔分担承诺</w:t>
            </w:r>
          </w:p>
        </w:tc>
        <w:tc>
          <w:tcPr>
            <w:tcW w:w="708" w:type="dxa"/>
            <w:tcMar>
              <w:top w:w="85" w:type="dxa"/>
              <w:left w:w="85" w:type="dxa"/>
              <w:bottom w:w="85" w:type="dxa"/>
              <w:right w:w="85" w:type="dxa"/>
            </w:tcMar>
            <w:vAlign w:val="center"/>
          </w:tcPr>
          <w:p w14:paraId="427BC547">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45D0191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61B97038">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评标委员会根据投标人承诺，若中标后在保险协议中增加特别约定，理赔时非医保目录用药费用承担情况</w:t>
            </w:r>
            <w:r>
              <w:rPr>
                <w:rFonts w:hint="eastAsia" w:asciiTheme="minorEastAsia" w:hAnsiTheme="minorEastAsia" w:eastAsiaTheme="minorEastAsia" w:cstheme="minorEastAsia"/>
                <w:b w:val="0"/>
                <w:bCs w:val="0"/>
                <w:color w:val="auto"/>
                <w:sz w:val="24"/>
                <w:szCs w:val="24"/>
                <w:highlight w:val="none"/>
                <w:lang w:val="en-US" w:eastAsia="zh-CN" w:bidi="ar-SA"/>
              </w:rPr>
              <w:t>进行</w:t>
            </w:r>
            <w:r>
              <w:rPr>
                <w:rFonts w:hint="eastAsia" w:asciiTheme="minorEastAsia" w:hAnsiTheme="minorEastAsia" w:eastAsiaTheme="minorEastAsia" w:cstheme="minorEastAsia"/>
                <w:b w:val="0"/>
                <w:bCs w:val="0"/>
                <w:color w:val="auto"/>
                <w:sz w:val="24"/>
                <w:szCs w:val="24"/>
                <w:highlight w:val="none"/>
                <w:lang w:val="en-US" w:eastAsia="en-US" w:bidi="ar-SA"/>
              </w:rPr>
              <w:t>评分：事故受伤人员治疗产生的非医保目录用药费用（如遇到个案，投标人应当予以酌情协商处理）金额在</w:t>
            </w:r>
            <w:r>
              <w:rPr>
                <w:rFonts w:hint="eastAsia" w:asciiTheme="minorEastAsia" w:hAnsiTheme="minorEastAsia" w:eastAsiaTheme="minorEastAsia" w:cstheme="minorEastAsia"/>
                <w:b w:val="0"/>
                <w:bCs w:val="0"/>
                <w:color w:val="auto"/>
                <w:sz w:val="24"/>
                <w:szCs w:val="24"/>
                <w:highlight w:val="none"/>
                <w:lang w:val="en-US" w:eastAsia="zh-CN" w:bidi="ar-SA"/>
              </w:rPr>
              <w:t>2</w:t>
            </w:r>
            <w:r>
              <w:rPr>
                <w:rFonts w:hint="eastAsia" w:asciiTheme="minorEastAsia" w:hAnsiTheme="minorEastAsia" w:eastAsiaTheme="minorEastAsia" w:cstheme="minorEastAsia"/>
                <w:b w:val="0"/>
                <w:bCs w:val="0"/>
                <w:color w:val="auto"/>
                <w:sz w:val="24"/>
                <w:szCs w:val="24"/>
                <w:highlight w:val="none"/>
                <w:lang w:val="en-US" w:eastAsia="en-US" w:bidi="ar-SA"/>
              </w:rPr>
              <w:t>000元（含）以下的，按100%赔付；非医保目录用药和费用金额在</w:t>
            </w:r>
            <w:r>
              <w:rPr>
                <w:rFonts w:hint="eastAsia" w:asciiTheme="minorEastAsia" w:hAnsiTheme="minorEastAsia" w:eastAsiaTheme="minorEastAsia" w:cstheme="minorEastAsia"/>
                <w:b w:val="0"/>
                <w:bCs w:val="0"/>
                <w:color w:val="auto"/>
                <w:sz w:val="24"/>
                <w:szCs w:val="24"/>
                <w:highlight w:val="none"/>
                <w:lang w:val="en-US" w:eastAsia="zh-CN" w:bidi="ar-SA"/>
              </w:rPr>
              <w:t>2</w:t>
            </w:r>
            <w:r>
              <w:rPr>
                <w:rFonts w:hint="eastAsia" w:asciiTheme="minorEastAsia" w:hAnsiTheme="minorEastAsia" w:eastAsiaTheme="minorEastAsia" w:cstheme="minorEastAsia"/>
                <w:b w:val="0"/>
                <w:bCs w:val="0"/>
                <w:color w:val="auto"/>
                <w:sz w:val="24"/>
                <w:szCs w:val="24"/>
                <w:highlight w:val="none"/>
                <w:lang w:val="en-US" w:eastAsia="en-US" w:bidi="ar-SA"/>
              </w:rPr>
              <w:t>000元以上的，其中，</w:t>
            </w:r>
            <w:r>
              <w:rPr>
                <w:rFonts w:hint="eastAsia" w:asciiTheme="minorEastAsia" w:hAnsiTheme="minorEastAsia" w:eastAsiaTheme="minorEastAsia" w:cstheme="minorEastAsia"/>
                <w:b w:val="0"/>
                <w:bCs w:val="0"/>
                <w:color w:val="auto"/>
                <w:sz w:val="24"/>
                <w:szCs w:val="24"/>
                <w:highlight w:val="none"/>
                <w:lang w:val="en-US" w:eastAsia="zh-CN" w:bidi="ar-SA"/>
              </w:rPr>
              <w:t>2</w:t>
            </w:r>
            <w:r>
              <w:rPr>
                <w:rFonts w:hint="eastAsia" w:asciiTheme="minorEastAsia" w:hAnsiTheme="minorEastAsia" w:eastAsiaTheme="minorEastAsia" w:cstheme="minorEastAsia"/>
                <w:b w:val="0"/>
                <w:bCs w:val="0"/>
                <w:color w:val="auto"/>
                <w:sz w:val="24"/>
                <w:szCs w:val="24"/>
                <w:highlight w:val="none"/>
                <w:lang w:val="en-US" w:eastAsia="en-US" w:bidi="ar-SA"/>
              </w:rPr>
              <w:t>000元（含）以下的部分按100%赔付，超过</w:t>
            </w:r>
            <w:r>
              <w:rPr>
                <w:rFonts w:hint="eastAsia" w:asciiTheme="minorEastAsia" w:hAnsiTheme="minorEastAsia" w:eastAsiaTheme="minorEastAsia" w:cstheme="minorEastAsia"/>
                <w:b w:val="0"/>
                <w:bCs w:val="0"/>
                <w:color w:val="auto"/>
                <w:sz w:val="24"/>
                <w:szCs w:val="24"/>
                <w:highlight w:val="none"/>
                <w:lang w:val="en-US" w:eastAsia="zh-CN" w:bidi="ar-SA"/>
              </w:rPr>
              <w:t>2</w:t>
            </w:r>
            <w:r>
              <w:rPr>
                <w:rFonts w:hint="eastAsia" w:asciiTheme="minorEastAsia" w:hAnsiTheme="minorEastAsia" w:eastAsiaTheme="minorEastAsia" w:cstheme="minorEastAsia"/>
                <w:b w:val="0"/>
                <w:bCs w:val="0"/>
                <w:color w:val="auto"/>
                <w:sz w:val="24"/>
                <w:szCs w:val="24"/>
                <w:highlight w:val="none"/>
                <w:lang w:val="en-US" w:eastAsia="en-US" w:bidi="ar-SA"/>
              </w:rPr>
              <w:t>000元的部分由采购人和中标人各承担50%（凡经过法院诉讼程序判决的事故，则以法院判决为准）</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得3分，满分3分</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须提供承诺函（格式见第七章），未提供承诺函或承诺的内容不满足上述要求的，本项不得分。</w:t>
            </w:r>
          </w:p>
        </w:tc>
      </w:tr>
      <w:tr w14:paraId="34E6B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3FEC9A51">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4.治疗费垫付承诺</w:t>
            </w:r>
          </w:p>
        </w:tc>
        <w:tc>
          <w:tcPr>
            <w:tcW w:w="708" w:type="dxa"/>
            <w:tcMar>
              <w:top w:w="85" w:type="dxa"/>
              <w:left w:w="85" w:type="dxa"/>
              <w:bottom w:w="85" w:type="dxa"/>
              <w:right w:w="85" w:type="dxa"/>
            </w:tcMar>
            <w:vAlign w:val="center"/>
          </w:tcPr>
          <w:p w14:paraId="5AAAFB39">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118BE7B0">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53926CB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评标委员会根据投标人对事故责任明确、伤者尚在治疗期间，伤者治疗费垫付</w:t>
            </w:r>
            <w:r>
              <w:rPr>
                <w:rFonts w:hint="eastAsia" w:asciiTheme="minorEastAsia" w:hAnsiTheme="minorEastAsia" w:eastAsiaTheme="minorEastAsia" w:cstheme="minorEastAsia"/>
                <w:b w:val="0"/>
                <w:bCs w:val="0"/>
                <w:color w:val="auto"/>
                <w:sz w:val="24"/>
                <w:szCs w:val="24"/>
                <w:highlight w:val="none"/>
                <w:lang w:val="en-US" w:eastAsia="zh-CN" w:bidi="ar-SA"/>
              </w:rPr>
              <w:t>的</w:t>
            </w:r>
            <w:r>
              <w:rPr>
                <w:rFonts w:hint="eastAsia" w:asciiTheme="minorEastAsia" w:hAnsiTheme="minorEastAsia" w:eastAsiaTheme="minorEastAsia" w:cstheme="minorEastAsia"/>
                <w:b w:val="0"/>
                <w:bCs w:val="0"/>
                <w:color w:val="auto"/>
                <w:sz w:val="24"/>
                <w:szCs w:val="24"/>
                <w:highlight w:val="none"/>
                <w:lang w:val="en-US" w:eastAsia="en-US" w:bidi="ar-SA"/>
              </w:rPr>
              <w:t>承诺情况进行评分（满分3分）：</w:t>
            </w:r>
          </w:p>
          <w:p w14:paraId="5A9AFDBF">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a.对事故责任明确、伤者尚在治疗期间，伤者治疗需垫付治疗费，承诺对于已产生的医疗费垫付比例100%的得3分；</w:t>
            </w:r>
          </w:p>
          <w:p w14:paraId="313AE8AC">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b.对事故责任明确、伤者尚在治疗期间，伤者治疗需垫付治疗费，承诺对于已产生的医疗费垫付比例90%的得2分；</w:t>
            </w:r>
          </w:p>
          <w:p w14:paraId="51580D9C">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c.对事故责任明确、伤者尚在治疗期间，伤者治疗需垫付治疗费，承诺对于已产生的医疗费垫付比例80%的得1分；</w:t>
            </w:r>
          </w:p>
          <w:p w14:paraId="09E283E0">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须提供承诺函（格式见第七章），未提供承诺函或承诺的内容不满足上述要求的，本项不得分。</w:t>
            </w:r>
          </w:p>
        </w:tc>
      </w:tr>
      <w:tr w14:paraId="328F1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466834BB">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5.安全教育服务承诺</w:t>
            </w:r>
          </w:p>
        </w:tc>
        <w:tc>
          <w:tcPr>
            <w:tcW w:w="708" w:type="dxa"/>
            <w:tcMar>
              <w:top w:w="85" w:type="dxa"/>
              <w:left w:w="85" w:type="dxa"/>
              <w:bottom w:w="85" w:type="dxa"/>
              <w:right w:w="85" w:type="dxa"/>
            </w:tcMar>
            <w:vAlign w:val="center"/>
          </w:tcPr>
          <w:p w14:paraId="00CC90C9">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1E653119">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6B4718C3">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en-US" w:bidi="ar-SA"/>
              </w:rPr>
              <w:t>为提升从业人员安全意识，降低事故发生率，实现双方合作共赢的目的，</w:t>
            </w:r>
            <w:r>
              <w:rPr>
                <w:rFonts w:hint="eastAsia" w:asciiTheme="minorEastAsia" w:hAnsiTheme="minorEastAsia" w:eastAsiaTheme="minorEastAsia" w:cstheme="minorEastAsia"/>
                <w:b w:val="0"/>
                <w:bCs w:val="0"/>
                <w:color w:val="auto"/>
                <w:sz w:val="24"/>
                <w:szCs w:val="24"/>
                <w:highlight w:val="none"/>
                <w:lang w:val="en-US" w:eastAsia="zh-CN" w:bidi="ar-SA"/>
              </w:rPr>
              <w:t>投标人提供安全教育服务承诺，由评标委员会根据承诺情况进行评分（满分3分）：</w:t>
            </w:r>
          </w:p>
          <w:p w14:paraId="00C46F10">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a.投标人承诺为采购人从业人员每年提供12场（每季度3场）心理健康疏导课</w:t>
            </w:r>
            <w:r>
              <w:rPr>
                <w:rFonts w:hint="eastAsia" w:asciiTheme="minorEastAsia" w:hAnsiTheme="minorEastAsia" w:eastAsiaTheme="minorEastAsia" w:cstheme="minorEastAsia"/>
                <w:b w:val="0"/>
                <w:bCs w:val="0"/>
                <w:color w:val="auto"/>
                <w:sz w:val="24"/>
                <w:szCs w:val="24"/>
                <w:highlight w:val="none"/>
                <w:lang w:val="en-US" w:eastAsia="zh-CN" w:bidi="ar-SA"/>
              </w:rPr>
              <w:t>并承担</w:t>
            </w:r>
            <w:r>
              <w:rPr>
                <w:rFonts w:hint="eastAsia" w:asciiTheme="minorEastAsia" w:hAnsiTheme="minorEastAsia" w:eastAsiaTheme="minorEastAsia" w:cstheme="minorEastAsia"/>
                <w:b w:val="0"/>
                <w:bCs w:val="0"/>
                <w:color w:val="auto"/>
                <w:sz w:val="24"/>
                <w:szCs w:val="24"/>
                <w:highlight w:val="none"/>
                <w:lang w:val="en-US" w:eastAsia="en-US" w:bidi="ar-SA"/>
              </w:rPr>
              <w:t>相关费用的</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得3分；</w:t>
            </w:r>
          </w:p>
          <w:p w14:paraId="12AC38C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b.投标人承诺为采购人从业人员每年提供8场（每季度2场）心理健康疏导课并承担相关费用的</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得2分；</w:t>
            </w:r>
          </w:p>
          <w:p w14:paraId="330A0DA3">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en-US" w:bidi="ar-SA"/>
              </w:rPr>
              <w:t>c.投标人承诺为采购人从业人员每年提供4场（每季度1场）心理健康疏导课并承担相关费用的</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得1分</w:t>
            </w:r>
            <w:r>
              <w:rPr>
                <w:rFonts w:hint="eastAsia" w:asciiTheme="minorEastAsia" w:hAnsiTheme="minorEastAsia" w:eastAsiaTheme="minorEastAsia" w:cstheme="minorEastAsia"/>
                <w:b w:val="0"/>
                <w:bCs w:val="0"/>
                <w:color w:val="auto"/>
                <w:sz w:val="24"/>
                <w:szCs w:val="24"/>
                <w:highlight w:val="none"/>
                <w:lang w:val="en-US" w:eastAsia="zh-CN" w:bidi="ar-SA"/>
              </w:rPr>
              <w:t>；</w:t>
            </w:r>
          </w:p>
          <w:p w14:paraId="3A512CCE">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须提供承诺函（格式见第七章），未提供承诺函或承诺的内容不满足上述要求的，本项不得分。</w:t>
            </w:r>
          </w:p>
        </w:tc>
      </w:tr>
      <w:tr w14:paraId="0D64E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2C68231C">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6.</w:t>
            </w:r>
            <w:r>
              <w:rPr>
                <w:rFonts w:hint="eastAsia" w:asciiTheme="minorEastAsia" w:hAnsiTheme="minorEastAsia" w:eastAsiaTheme="minorEastAsia" w:cstheme="minorEastAsia"/>
                <w:b w:val="0"/>
                <w:bCs w:val="0"/>
                <w:color w:val="auto"/>
                <w:sz w:val="24"/>
                <w:szCs w:val="24"/>
                <w:highlight w:val="none"/>
                <w:lang w:val="en-US" w:eastAsia="en-US" w:bidi="ar-SA"/>
              </w:rPr>
              <w:t>第三方约定承诺</w:t>
            </w:r>
            <w:r>
              <w:rPr>
                <w:rFonts w:hint="eastAsia" w:asciiTheme="minorEastAsia" w:hAnsiTheme="minorEastAsia" w:eastAsiaTheme="minorEastAsia" w:cstheme="minorEastAsia"/>
                <w:b w:val="0"/>
                <w:bCs w:val="0"/>
                <w:color w:val="auto"/>
                <w:sz w:val="24"/>
                <w:szCs w:val="24"/>
                <w:highlight w:val="none"/>
                <w:lang w:val="en-US" w:eastAsia="zh-CN" w:bidi="ar-SA"/>
              </w:rPr>
              <w:t>1</w:t>
            </w:r>
          </w:p>
        </w:tc>
        <w:tc>
          <w:tcPr>
            <w:tcW w:w="708" w:type="dxa"/>
            <w:tcMar>
              <w:top w:w="85" w:type="dxa"/>
              <w:left w:w="85" w:type="dxa"/>
              <w:bottom w:w="85" w:type="dxa"/>
              <w:right w:w="85" w:type="dxa"/>
            </w:tcMar>
            <w:vAlign w:val="center"/>
          </w:tcPr>
          <w:p w14:paraId="3B2E0ED3">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30E58DE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02F947F7">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投标人承诺</w:t>
            </w:r>
            <w:r>
              <w:rPr>
                <w:rFonts w:hint="eastAsia" w:asciiTheme="minorEastAsia" w:hAnsiTheme="minorEastAsia" w:eastAsiaTheme="minorEastAsia" w:cstheme="minorEastAsia"/>
                <w:b w:val="0"/>
                <w:bCs w:val="0"/>
                <w:color w:val="auto"/>
                <w:sz w:val="24"/>
                <w:szCs w:val="24"/>
                <w:highlight w:val="none"/>
                <w:lang w:val="en-US" w:eastAsia="zh-CN" w:bidi="ar-SA"/>
              </w:rPr>
              <w:t>对于同一</w:t>
            </w:r>
            <w:r>
              <w:rPr>
                <w:rFonts w:hint="eastAsia" w:asciiTheme="minorEastAsia" w:hAnsiTheme="minorEastAsia" w:eastAsiaTheme="minorEastAsia" w:cstheme="minorEastAsia"/>
                <w:b w:val="0"/>
                <w:bCs w:val="0"/>
                <w:color w:val="auto"/>
                <w:sz w:val="24"/>
                <w:szCs w:val="24"/>
                <w:highlight w:val="none"/>
                <w:lang w:val="en-US" w:eastAsia="en-US" w:bidi="ar-SA"/>
              </w:rPr>
              <w:t>采购人单位的</w:t>
            </w:r>
            <w:r>
              <w:rPr>
                <w:rFonts w:hint="eastAsia" w:asciiTheme="minorEastAsia" w:hAnsiTheme="minorEastAsia" w:eastAsiaTheme="minorEastAsia" w:cstheme="minorEastAsia"/>
                <w:b w:val="0"/>
                <w:bCs w:val="0"/>
                <w:color w:val="auto"/>
                <w:sz w:val="24"/>
                <w:szCs w:val="24"/>
                <w:highlight w:val="none"/>
                <w:lang w:val="en-US" w:eastAsia="zh-CN" w:bidi="ar-SA"/>
              </w:rPr>
              <w:t>承保</w:t>
            </w:r>
            <w:r>
              <w:rPr>
                <w:rFonts w:hint="eastAsia" w:asciiTheme="minorEastAsia" w:hAnsiTheme="minorEastAsia" w:eastAsiaTheme="minorEastAsia" w:cstheme="minorEastAsia"/>
                <w:b w:val="0"/>
                <w:bCs w:val="0"/>
                <w:color w:val="auto"/>
                <w:sz w:val="24"/>
                <w:szCs w:val="24"/>
                <w:highlight w:val="none"/>
                <w:lang w:val="en-US" w:eastAsia="en-US" w:bidi="ar-SA"/>
              </w:rPr>
              <w:t>车辆发生双方/多方事故，在各自车辆保单</w:t>
            </w:r>
            <w:r>
              <w:rPr>
                <w:rFonts w:hint="eastAsia" w:asciiTheme="minorEastAsia" w:hAnsiTheme="minorEastAsia" w:eastAsiaTheme="minorEastAsia" w:cstheme="minorEastAsia"/>
                <w:b w:val="0"/>
                <w:bCs w:val="0"/>
                <w:color w:val="auto"/>
                <w:sz w:val="24"/>
                <w:szCs w:val="24"/>
                <w:highlight w:val="none"/>
                <w:lang w:val="en-US" w:eastAsia="zh-CN" w:bidi="ar-SA"/>
              </w:rPr>
              <w:t>的</w:t>
            </w:r>
            <w:r>
              <w:rPr>
                <w:rFonts w:hint="eastAsia" w:asciiTheme="minorEastAsia" w:hAnsiTheme="minorEastAsia" w:eastAsiaTheme="minorEastAsia" w:cstheme="minorEastAsia"/>
                <w:b w:val="0"/>
                <w:bCs w:val="0"/>
                <w:color w:val="auto"/>
                <w:sz w:val="24"/>
                <w:szCs w:val="24"/>
                <w:highlight w:val="none"/>
                <w:lang w:val="en-US" w:eastAsia="en-US" w:bidi="ar-SA"/>
              </w:rPr>
              <w:t>保额范围内给予足额赔偿的得 3分，满分3分；须提供承诺函（格式见第七章），未提供承诺函或承诺的内容不满足上述要求的，本项不得分。</w:t>
            </w:r>
          </w:p>
        </w:tc>
      </w:tr>
      <w:tr w14:paraId="27799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6B6C29C9">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7.</w:t>
            </w:r>
            <w:r>
              <w:rPr>
                <w:rFonts w:hint="eastAsia" w:asciiTheme="minorEastAsia" w:hAnsiTheme="minorEastAsia" w:eastAsiaTheme="minorEastAsia" w:cstheme="minorEastAsia"/>
                <w:b w:val="0"/>
                <w:bCs w:val="0"/>
                <w:color w:val="auto"/>
                <w:sz w:val="24"/>
                <w:szCs w:val="24"/>
                <w:highlight w:val="none"/>
                <w:lang w:val="en-US" w:eastAsia="en-US" w:bidi="ar-SA"/>
              </w:rPr>
              <w:t>第三方约定承诺</w:t>
            </w:r>
            <w:r>
              <w:rPr>
                <w:rFonts w:hint="eastAsia" w:asciiTheme="minorEastAsia" w:hAnsiTheme="minorEastAsia" w:eastAsiaTheme="minorEastAsia" w:cstheme="minorEastAsia"/>
                <w:b w:val="0"/>
                <w:bCs w:val="0"/>
                <w:color w:val="auto"/>
                <w:sz w:val="24"/>
                <w:szCs w:val="24"/>
                <w:highlight w:val="none"/>
                <w:lang w:val="en-US" w:eastAsia="zh-CN" w:bidi="ar-SA"/>
              </w:rPr>
              <w:t>2</w:t>
            </w:r>
          </w:p>
        </w:tc>
        <w:tc>
          <w:tcPr>
            <w:tcW w:w="708" w:type="dxa"/>
            <w:tcMar>
              <w:top w:w="85" w:type="dxa"/>
              <w:left w:w="85" w:type="dxa"/>
              <w:bottom w:w="85" w:type="dxa"/>
              <w:right w:w="85" w:type="dxa"/>
            </w:tcMar>
            <w:vAlign w:val="center"/>
          </w:tcPr>
          <w:p w14:paraId="26027E1E">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164080DF">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765CB076">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投标人承诺投保车辆发生事故，造成采购人财产损失的</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在保额范围内给予足额赔偿的</w:t>
            </w:r>
            <w:r>
              <w:rPr>
                <w:rFonts w:hint="eastAsia" w:asciiTheme="minorEastAsia" w:hAnsiTheme="minorEastAsia" w:eastAsiaTheme="minorEastAsia" w:cstheme="minorEastAsia"/>
                <w:b w:val="0"/>
                <w:bCs w:val="0"/>
                <w:color w:val="auto"/>
                <w:sz w:val="24"/>
                <w:szCs w:val="24"/>
                <w:highlight w:val="none"/>
                <w:lang w:val="en-US" w:eastAsia="zh-CN" w:bidi="ar-SA"/>
              </w:rPr>
              <w:t>，得</w:t>
            </w:r>
            <w:r>
              <w:rPr>
                <w:rFonts w:hint="eastAsia" w:asciiTheme="minorEastAsia" w:hAnsiTheme="minorEastAsia" w:eastAsiaTheme="minorEastAsia" w:cstheme="minorEastAsia"/>
                <w:b w:val="0"/>
                <w:bCs w:val="0"/>
                <w:color w:val="auto"/>
                <w:sz w:val="24"/>
                <w:szCs w:val="24"/>
                <w:highlight w:val="none"/>
                <w:lang w:val="en-US" w:eastAsia="en-US" w:bidi="ar-SA"/>
              </w:rPr>
              <w:t>3分，满分3分；须提供承诺函（格式见第七章），未提供承诺函或承诺的内容不满足上述要求的，本项不得分。</w:t>
            </w:r>
          </w:p>
        </w:tc>
      </w:tr>
      <w:tr w14:paraId="37921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68A56502">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8.</w:t>
            </w:r>
            <w:r>
              <w:rPr>
                <w:rFonts w:hint="eastAsia" w:asciiTheme="minorEastAsia" w:hAnsiTheme="minorEastAsia" w:eastAsiaTheme="minorEastAsia" w:cstheme="minorEastAsia"/>
                <w:b w:val="0"/>
                <w:bCs w:val="0"/>
                <w:color w:val="auto"/>
                <w:sz w:val="24"/>
                <w:szCs w:val="24"/>
                <w:highlight w:val="none"/>
                <w:lang w:val="en-US" w:eastAsia="en-US" w:bidi="ar-SA"/>
              </w:rPr>
              <w:t>车辆安全检测隐患排查承诺</w:t>
            </w:r>
          </w:p>
        </w:tc>
        <w:tc>
          <w:tcPr>
            <w:tcW w:w="708" w:type="dxa"/>
            <w:tcMar>
              <w:top w:w="85" w:type="dxa"/>
              <w:left w:w="85" w:type="dxa"/>
              <w:bottom w:w="85" w:type="dxa"/>
              <w:right w:w="85" w:type="dxa"/>
            </w:tcMar>
            <w:vAlign w:val="center"/>
          </w:tcPr>
          <w:p w14:paraId="258164F9">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27B5F325">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3A954E4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评标委员会根据投标人对车辆安全检测隐患排查的承诺情况进行评分（满分3分）：</w:t>
            </w:r>
          </w:p>
          <w:p w14:paraId="3450EFCB">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a.投标人承诺为采购人承保的车辆每年提供一次安全排查检测且工时费用也由投标人承担的</w:t>
            </w:r>
            <w:r>
              <w:rPr>
                <w:rFonts w:hint="eastAsia" w:asciiTheme="minorEastAsia" w:hAnsiTheme="minorEastAsia" w:eastAsiaTheme="minorEastAsia" w:cstheme="minorEastAsia"/>
                <w:b w:val="0"/>
                <w:bCs w:val="0"/>
                <w:color w:val="auto"/>
                <w:sz w:val="24"/>
                <w:szCs w:val="24"/>
                <w:highlight w:val="none"/>
                <w:lang w:val="en-US" w:eastAsia="zh-CN" w:bidi="ar-SA"/>
              </w:rPr>
              <w:t>，得</w:t>
            </w:r>
            <w:r>
              <w:rPr>
                <w:rFonts w:hint="eastAsia" w:asciiTheme="minorEastAsia" w:hAnsiTheme="minorEastAsia" w:eastAsiaTheme="minorEastAsia" w:cstheme="minorEastAsia"/>
                <w:b w:val="0"/>
                <w:bCs w:val="0"/>
                <w:color w:val="auto"/>
                <w:sz w:val="24"/>
                <w:szCs w:val="24"/>
                <w:highlight w:val="none"/>
                <w:lang w:val="en-US" w:eastAsia="en-US" w:bidi="ar-SA"/>
              </w:rPr>
              <w:t>1.5分；</w:t>
            </w:r>
          </w:p>
          <w:p w14:paraId="3DE92356">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en-US" w:bidi="ar-SA"/>
              </w:rPr>
              <w:t>b.投标人承诺为采购人承保的车辆每年提供两次安全排查检测且工时费用也由投标人承担的得3分</w:t>
            </w:r>
            <w:r>
              <w:rPr>
                <w:rFonts w:hint="eastAsia" w:asciiTheme="minorEastAsia" w:hAnsiTheme="minorEastAsia" w:eastAsiaTheme="minorEastAsia" w:cstheme="minorEastAsia"/>
                <w:b w:val="0"/>
                <w:bCs w:val="0"/>
                <w:color w:val="auto"/>
                <w:sz w:val="24"/>
                <w:szCs w:val="24"/>
                <w:highlight w:val="none"/>
                <w:lang w:val="en-US" w:eastAsia="zh-CN" w:bidi="ar-SA"/>
              </w:rPr>
              <w:t>；</w:t>
            </w:r>
          </w:p>
          <w:p w14:paraId="7FC7FFE8">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须提供承诺函（格式见第七章），未提供承诺函或承诺的内容不满足上述要求的，本项不得分。</w:t>
            </w:r>
          </w:p>
        </w:tc>
      </w:tr>
      <w:tr w14:paraId="3993D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79ECB9BC">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9.第三方无保险先行处置承诺</w:t>
            </w:r>
          </w:p>
        </w:tc>
        <w:tc>
          <w:tcPr>
            <w:tcW w:w="708" w:type="dxa"/>
            <w:tcMar>
              <w:top w:w="85" w:type="dxa"/>
              <w:left w:w="85" w:type="dxa"/>
              <w:bottom w:w="85" w:type="dxa"/>
              <w:right w:w="85" w:type="dxa"/>
            </w:tcMar>
            <w:vAlign w:val="center"/>
          </w:tcPr>
          <w:p w14:paraId="4784D70B">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4E303CB6">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031F3AF0">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en-US" w:bidi="ar-SA"/>
              </w:rPr>
              <w:t>投标人承诺投保车辆发生属于保险责任范围内的事故</w:t>
            </w:r>
            <w:r>
              <w:rPr>
                <w:rFonts w:hint="eastAsia" w:asciiTheme="minorEastAsia" w:hAnsiTheme="minorEastAsia" w:eastAsiaTheme="minorEastAsia" w:cstheme="minorEastAsia"/>
                <w:b w:val="0"/>
                <w:bCs w:val="0"/>
                <w:color w:val="auto"/>
                <w:sz w:val="24"/>
                <w:szCs w:val="24"/>
                <w:highlight w:val="none"/>
                <w:lang w:val="en-US" w:eastAsia="zh-CN" w:bidi="ar-SA"/>
              </w:rPr>
              <w:t>，若第三方车辆或人员未投保有效保险，须先行垫付对应款项，保障事故后续处置及时顺利推进</w:t>
            </w:r>
            <w:r>
              <w:rPr>
                <w:rFonts w:hint="eastAsia" w:asciiTheme="minorEastAsia" w:hAnsiTheme="minorEastAsia" w:eastAsiaTheme="minorEastAsia" w:cstheme="minorEastAsia"/>
                <w:b w:val="0"/>
                <w:bCs w:val="0"/>
                <w:color w:val="auto"/>
                <w:sz w:val="24"/>
                <w:szCs w:val="24"/>
                <w:highlight w:val="none"/>
                <w:lang w:val="en-US" w:eastAsia="en-US" w:bidi="ar-SA"/>
              </w:rPr>
              <w:t>的得 3分，满分3分；须提供承诺函（格式见第七章），未提供承诺函或承诺的内容不满足上述要求的，本项不得分。</w:t>
            </w:r>
          </w:p>
        </w:tc>
      </w:tr>
      <w:tr w14:paraId="7AD92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545C6F66">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10.人伤垫付与物损理赔服务承诺</w:t>
            </w:r>
          </w:p>
        </w:tc>
        <w:tc>
          <w:tcPr>
            <w:tcW w:w="708" w:type="dxa"/>
            <w:tcMar>
              <w:top w:w="85" w:type="dxa"/>
              <w:left w:w="85" w:type="dxa"/>
              <w:bottom w:w="85" w:type="dxa"/>
              <w:right w:w="85" w:type="dxa"/>
            </w:tcMar>
            <w:vAlign w:val="center"/>
          </w:tcPr>
          <w:p w14:paraId="1BFCE825">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640A016B">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32E1D54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投标人承诺投保车辆发生属于承运险保险责任范围内的事故，造成车内乘客受伤的，在道路客运承运人责任险限额内先行垫付或预付或快速理赔对应治疗费用；造成车内乘客合法财物损失的，按承运险条款约定予以理赔，保障事故后续处置及时顺利推进</w:t>
            </w:r>
            <w:r>
              <w:rPr>
                <w:rFonts w:hint="eastAsia" w:asciiTheme="minorEastAsia" w:hAnsiTheme="minorEastAsia" w:eastAsiaTheme="minorEastAsia" w:cstheme="minorEastAsia"/>
                <w:b w:val="0"/>
                <w:bCs w:val="0"/>
                <w:color w:val="auto"/>
                <w:sz w:val="24"/>
                <w:szCs w:val="24"/>
                <w:highlight w:val="none"/>
                <w:lang w:val="en-US" w:eastAsia="en-US" w:bidi="ar-SA"/>
              </w:rPr>
              <w:t>的得 3分，满分3分；须提供承诺函（格式见第七章），未提供承诺函或承诺的内容不满足上述要求的，本项不得分。</w:t>
            </w:r>
          </w:p>
        </w:tc>
      </w:tr>
      <w:tr w14:paraId="34383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069B28C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11.理赔计划方案</w:t>
            </w:r>
          </w:p>
        </w:tc>
        <w:tc>
          <w:tcPr>
            <w:tcW w:w="708" w:type="dxa"/>
            <w:tcMar>
              <w:top w:w="85" w:type="dxa"/>
              <w:left w:w="85" w:type="dxa"/>
              <w:bottom w:w="85" w:type="dxa"/>
              <w:right w:w="85" w:type="dxa"/>
            </w:tcMar>
            <w:vAlign w:val="center"/>
          </w:tcPr>
          <w:p w14:paraId="31483820">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0076DF91">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否</w:t>
            </w:r>
          </w:p>
        </w:tc>
        <w:tc>
          <w:tcPr>
            <w:tcW w:w="6420" w:type="dxa"/>
            <w:tcMar>
              <w:top w:w="85" w:type="dxa"/>
              <w:left w:w="85" w:type="dxa"/>
              <w:bottom w:w="85" w:type="dxa"/>
              <w:right w:w="85" w:type="dxa"/>
            </w:tcMar>
            <w:vAlign w:val="top"/>
          </w:tcPr>
          <w:p w14:paraId="71AA091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根据投标人针对</w:t>
            </w:r>
            <w:r>
              <w:rPr>
                <w:rFonts w:hint="eastAsia" w:asciiTheme="minorEastAsia" w:hAnsiTheme="minorEastAsia" w:eastAsiaTheme="minorEastAsia" w:cstheme="minorEastAsia"/>
                <w:color w:val="auto"/>
                <w:sz w:val="24"/>
                <w:szCs w:val="24"/>
                <w:highlight w:val="none"/>
                <w:lang w:bidi="ar-SA"/>
              </w:rPr>
              <w:t>本项目</w:t>
            </w:r>
            <w:r>
              <w:rPr>
                <w:rFonts w:hint="eastAsia" w:asciiTheme="minorEastAsia" w:hAnsiTheme="minorEastAsia" w:eastAsiaTheme="minorEastAsia" w:cstheme="minorEastAsia"/>
                <w:color w:val="auto"/>
                <w:sz w:val="24"/>
                <w:szCs w:val="24"/>
                <w:highlight w:val="none"/>
                <w:lang w:val="en-US" w:eastAsia="zh-CN" w:bidi="ar-SA"/>
              </w:rPr>
              <w:t>提供的项目理赔计划方案（内容包含但不限于：组建专项理赔服务小组、</w:t>
            </w:r>
            <w:r>
              <w:rPr>
                <w:rFonts w:hint="eastAsia" w:asciiTheme="minorEastAsia" w:hAnsiTheme="minorEastAsia" w:eastAsiaTheme="minorEastAsia" w:cstheme="minorEastAsia"/>
                <w:b w:val="0"/>
                <w:bCs/>
                <w:snapToGrid/>
                <w:color w:val="auto"/>
                <w:kern w:val="0"/>
                <w:sz w:val="24"/>
                <w:szCs w:val="24"/>
                <w:highlight w:val="none"/>
                <w:lang w:val="en-US" w:eastAsia="en-US" w:bidi="ar-SA"/>
              </w:rPr>
              <w:t>对车辆出险报案、现场查勘、施救、理赔时限以及理赔预付等</w:t>
            </w:r>
            <w:r>
              <w:rPr>
                <w:rFonts w:hint="eastAsia" w:asciiTheme="minorEastAsia" w:hAnsiTheme="minorEastAsia" w:eastAsiaTheme="minorEastAsia" w:cstheme="minorEastAsia"/>
                <w:b w:val="0"/>
                <w:bCs/>
                <w:snapToGrid/>
                <w:color w:val="auto"/>
                <w:kern w:val="0"/>
                <w:sz w:val="24"/>
                <w:szCs w:val="24"/>
                <w:highlight w:val="none"/>
                <w:lang w:val="en-US" w:eastAsia="zh-CN" w:bidi="ar-SA"/>
              </w:rPr>
              <w:t>，在</w:t>
            </w:r>
            <w:r>
              <w:rPr>
                <w:rFonts w:hint="eastAsia" w:asciiTheme="minorEastAsia" w:hAnsiTheme="minorEastAsia" w:eastAsiaTheme="minorEastAsia" w:cstheme="minorEastAsia"/>
                <w:b w:val="0"/>
                <w:bCs/>
                <w:snapToGrid/>
                <w:color w:val="auto"/>
                <w:kern w:val="0"/>
                <w:sz w:val="24"/>
                <w:szCs w:val="24"/>
                <w:highlight w:val="none"/>
                <w:lang w:val="en-US" w:eastAsia="en-US" w:bidi="ar-SA"/>
              </w:rPr>
              <w:t>时间、处理办法及措施上有明确的承诺</w:t>
            </w:r>
            <w:r>
              <w:rPr>
                <w:rFonts w:hint="eastAsia" w:asciiTheme="minorEastAsia" w:hAnsiTheme="minorEastAsia" w:eastAsiaTheme="minorEastAsia" w:cstheme="minorEastAsia"/>
                <w:b w:val="0"/>
                <w:bCs/>
                <w:snapToGrid/>
                <w:color w:val="auto"/>
                <w:kern w:val="0"/>
                <w:sz w:val="24"/>
                <w:szCs w:val="24"/>
                <w:highlight w:val="none"/>
                <w:lang w:val="en-US" w:eastAsia="zh-CN" w:bidi="ar-SA"/>
              </w:rPr>
              <w:t>、对理赔过程中针对各类事故类型所需提供的材料进行罗列清单、</w:t>
            </w:r>
            <w:r>
              <w:rPr>
                <w:rFonts w:hint="eastAsia" w:asciiTheme="minorEastAsia" w:hAnsiTheme="minorEastAsia" w:eastAsiaTheme="minorEastAsia" w:cstheme="minorEastAsia"/>
                <w:color w:val="auto"/>
                <w:sz w:val="24"/>
                <w:szCs w:val="24"/>
                <w:highlight w:val="none"/>
                <w:lang w:val="en-US" w:eastAsia="zh-CN" w:bidi="ar-SA"/>
              </w:rPr>
              <w:t>落地覆盖车内外人伤与物损场景的全流程专项解决方案等）情况，由评标委员会进行评分：方案完整可行，符合项目实际，可操作性强的得3分；方案基本完整可行，符合项目要求，具备操作性，但整体思路不够清晰、内容描述不够完整的得2.5分；方案内容描述简单，但能基本满足采购需求和项目实施的得2分；未提供或所提供的与本项目无关的不得分。</w:t>
            </w:r>
          </w:p>
        </w:tc>
      </w:tr>
      <w:tr w14:paraId="0ED21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1534" w:type="dxa"/>
            <w:tcMar>
              <w:top w:w="85" w:type="dxa"/>
              <w:left w:w="85" w:type="dxa"/>
              <w:bottom w:w="85" w:type="dxa"/>
              <w:right w:w="85" w:type="dxa"/>
            </w:tcMar>
            <w:vAlign w:val="center"/>
          </w:tcPr>
          <w:p w14:paraId="7A69E835">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12.定损追踪承诺</w:t>
            </w:r>
          </w:p>
        </w:tc>
        <w:tc>
          <w:tcPr>
            <w:tcW w:w="708" w:type="dxa"/>
            <w:tcMar>
              <w:top w:w="85" w:type="dxa"/>
              <w:left w:w="85" w:type="dxa"/>
              <w:bottom w:w="85" w:type="dxa"/>
              <w:right w:w="85" w:type="dxa"/>
            </w:tcMar>
            <w:vAlign w:val="center"/>
          </w:tcPr>
          <w:p w14:paraId="260A8D89">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1004" w:type="dxa"/>
            <w:tcMar>
              <w:top w:w="85" w:type="dxa"/>
              <w:left w:w="85" w:type="dxa"/>
              <w:bottom w:w="85" w:type="dxa"/>
              <w:right w:w="85" w:type="dxa"/>
            </w:tcMar>
            <w:vAlign w:val="center"/>
          </w:tcPr>
          <w:p w14:paraId="17F742B5">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0" w:type="dxa"/>
            <w:tcMar>
              <w:top w:w="85" w:type="dxa"/>
              <w:left w:w="85" w:type="dxa"/>
              <w:bottom w:w="85" w:type="dxa"/>
              <w:right w:w="85" w:type="dxa"/>
            </w:tcMar>
            <w:vAlign w:val="top"/>
          </w:tcPr>
          <w:p w14:paraId="367D200D">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投标人承诺</w:t>
            </w:r>
            <w:r>
              <w:rPr>
                <w:rFonts w:hint="eastAsia" w:asciiTheme="minorEastAsia" w:hAnsiTheme="minorEastAsia" w:eastAsiaTheme="minorEastAsia" w:cstheme="minorEastAsia"/>
                <w:color w:val="auto"/>
                <w:sz w:val="24"/>
                <w:szCs w:val="24"/>
                <w:highlight w:val="none"/>
                <w:lang w:val="en-US" w:eastAsia="en-US" w:bidi="ar-SA"/>
              </w:rPr>
              <w:t>投保车辆发生事故，</w:t>
            </w:r>
            <w:r>
              <w:rPr>
                <w:rFonts w:hint="eastAsia" w:asciiTheme="minorEastAsia" w:hAnsiTheme="minorEastAsia" w:eastAsiaTheme="minorEastAsia" w:cstheme="minorEastAsia"/>
                <w:color w:val="auto"/>
                <w:sz w:val="24"/>
                <w:szCs w:val="24"/>
                <w:highlight w:val="none"/>
                <w:lang w:val="en-US" w:eastAsia="zh-CN" w:bidi="ar-SA"/>
              </w:rPr>
              <w:t>可提供定损追踪服务，按初估损失金额分级执行限时定损标准：</w:t>
            </w:r>
          </w:p>
          <w:p w14:paraId="4B7932F1">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（1）初估损失金额≤2000元的，在1个工作日内完成定损；</w:t>
            </w:r>
          </w:p>
          <w:p w14:paraId="6BFDD00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（2）2000元＜初估损失金额≤10000元的，在5个工作日内完成定损；</w:t>
            </w:r>
          </w:p>
          <w:p w14:paraId="76184FD8">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（3）初估损失金额＞10000元的，在</w:t>
            </w:r>
            <w:r>
              <w:rPr>
                <w:rFonts w:hint="eastAsia" w:asciiTheme="minorEastAsia" w:hAnsiTheme="minorEastAsia" w:cstheme="minorEastAsia"/>
                <w:color w:val="auto"/>
                <w:sz w:val="24"/>
                <w:szCs w:val="24"/>
                <w:highlight w:val="none"/>
                <w:lang w:val="en-US" w:eastAsia="zh-CN" w:bidi="ar-SA"/>
              </w:rPr>
              <w:t>10</w:t>
            </w:r>
            <w:r>
              <w:rPr>
                <w:rFonts w:hint="eastAsia" w:asciiTheme="minorEastAsia" w:hAnsiTheme="minorEastAsia" w:eastAsiaTheme="minorEastAsia" w:cstheme="minorEastAsia"/>
                <w:color w:val="auto"/>
                <w:sz w:val="24"/>
                <w:szCs w:val="24"/>
                <w:highlight w:val="none"/>
                <w:lang w:val="en-US" w:eastAsia="zh-CN" w:bidi="ar-SA"/>
              </w:rPr>
              <w:t>个工作日内完成定损。</w:t>
            </w:r>
          </w:p>
          <w:p w14:paraId="76FFBF1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投标人</w:t>
            </w:r>
            <w:r>
              <w:rPr>
                <w:rFonts w:hint="eastAsia" w:asciiTheme="minorEastAsia" w:hAnsiTheme="minorEastAsia" w:eastAsiaTheme="minorEastAsia" w:cstheme="minorEastAsia"/>
                <w:b w:val="0"/>
                <w:bCs w:val="0"/>
                <w:color w:val="auto"/>
                <w:sz w:val="24"/>
                <w:szCs w:val="24"/>
                <w:highlight w:val="none"/>
                <w:lang w:val="en-US" w:eastAsia="en-US" w:bidi="ar-SA"/>
              </w:rPr>
              <w:t>提供承诺函（格式见第七章）</w:t>
            </w:r>
            <w:r>
              <w:rPr>
                <w:rFonts w:hint="eastAsia" w:asciiTheme="minorEastAsia" w:hAnsiTheme="minorEastAsia" w:eastAsiaTheme="minorEastAsia" w:cstheme="minorEastAsia"/>
                <w:b w:val="0"/>
                <w:bCs w:val="0"/>
                <w:color w:val="auto"/>
                <w:sz w:val="24"/>
                <w:szCs w:val="24"/>
                <w:highlight w:val="none"/>
                <w:lang w:val="en-US" w:eastAsia="zh-CN" w:bidi="ar-SA"/>
              </w:rPr>
              <w:t>得3分</w:t>
            </w:r>
            <w:r>
              <w:rPr>
                <w:rFonts w:hint="eastAsia" w:asciiTheme="minorEastAsia" w:hAnsiTheme="minorEastAsia" w:eastAsiaTheme="minorEastAsia" w:cstheme="minorEastAsia"/>
                <w:b w:val="0"/>
                <w:bCs w:val="0"/>
                <w:color w:val="auto"/>
                <w:sz w:val="24"/>
                <w:szCs w:val="24"/>
                <w:highlight w:val="none"/>
                <w:lang w:val="en-US" w:eastAsia="en-US" w:bidi="ar-SA"/>
              </w:rPr>
              <w:t>，未提供承诺函或承诺的内容不满足上述要求的，本项不得分。</w:t>
            </w:r>
          </w:p>
        </w:tc>
      </w:tr>
    </w:tbl>
    <w:p w14:paraId="3B1BA07E">
      <w:pPr>
        <w:autoSpaceDE/>
        <w:autoSpaceDN/>
        <w:adjustRightInd w:val="0"/>
        <w:spacing w:before="0" w:after="0" w:line="360" w:lineRule="auto"/>
        <w:ind w:left="0" w:right="0"/>
        <w:jc w:val="both"/>
        <w:textAlignment w:val="baseline"/>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商务项（F3×A3）满分为</w:t>
      </w:r>
      <w:r>
        <w:rPr>
          <w:rFonts w:hint="eastAsia" w:asciiTheme="minorEastAsia" w:hAnsiTheme="minorEastAsia" w:eastAsiaTheme="minorEastAsia" w:cstheme="minorEastAsia"/>
          <w:b/>
          <w:color w:val="auto"/>
          <w:sz w:val="24"/>
          <w:szCs w:val="24"/>
          <w:highlight w:val="none"/>
          <w:u w:val="single"/>
          <w:lang w:val="en-US" w:eastAsia="zh-CN"/>
        </w:rPr>
        <w:t xml:space="preserve"> 10</w:t>
      </w:r>
      <w:r>
        <w:rPr>
          <w:rFonts w:hint="eastAsia" w:asciiTheme="minorEastAsia" w:hAnsiTheme="minorEastAsia" w:eastAsiaTheme="minorEastAsia" w:cstheme="minorEastAsia"/>
          <w:b/>
          <w:color w:val="auto"/>
          <w:sz w:val="24"/>
          <w:szCs w:val="24"/>
          <w:highlight w:val="none"/>
          <w:lang w:val="en-US" w:eastAsia="zh-CN"/>
        </w:rPr>
        <w:t>分</w:t>
      </w:r>
    </w:p>
    <w:tbl>
      <w:tblPr>
        <w:tblStyle w:val="25"/>
        <w:tblW w:w="9666" w:type="dxa"/>
        <w:tblInd w:w="1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2"/>
        <w:gridCol w:w="717"/>
        <w:gridCol w:w="980"/>
        <w:gridCol w:w="6427"/>
      </w:tblGrid>
      <w:tr w14:paraId="59F69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542" w:type="dxa"/>
            <w:tcMar>
              <w:top w:w="85" w:type="dxa"/>
              <w:left w:w="85" w:type="dxa"/>
              <w:bottom w:w="85" w:type="dxa"/>
              <w:right w:w="85" w:type="dxa"/>
            </w:tcMar>
            <w:vAlign w:val="center"/>
          </w:tcPr>
          <w:p w14:paraId="15F5BFE9">
            <w:pPr>
              <w:keepNext w:val="0"/>
              <w:keepLines w:val="0"/>
              <w:pageBreakBefore w:val="0"/>
              <w:widowControl w:val="0"/>
              <w:kinsoku/>
              <w:wordWrap/>
              <w:overflowPunct/>
              <w:topLinePunct w:val="0"/>
              <w:autoSpaceDE/>
              <w:autoSpaceDN/>
              <w:bidi w:val="0"/>
              <w:adjustRightInd w:val="0"/>
              <w:snapToGrid/>
              <w:spacing w:before="0" w:after="0" w:line="360" w:lineRule="auto"/>
              <w:ind w:left="0" w:right="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项目</w:t>
            </w:r>
          </w:p>
        </w:tc>
        <w:tc>
          <w:tcPr>
            <w:tcW w:w="717" w:type="dxa"/>
            <w:tcMar>
              <w:top w:w="85" w:type="dxa"/>
              <w:left w:w="85" w:type="dxa"/>
              <w:bottom w:w="85" w:type="dxa"/>
              <w:right w:w="85" w:type="dxa"/>
            </w:tcMar>
            <w:vAlign w:val="center"/>
          </w:tcPr>
          <w:p w14:paraId="3B70A8E8">
            <w:pPr>
              <w:keepNext w:val="0"/>
              <w:keepLines w:val="0"/>
              <w:pageBreakBefore w:val="0"/>
              <w:widowControl w:val="0"/>
              <w:kinsoku/>
              <w:wordWrap/>
              <w:overflowPunct/>
              <w:topLinePunct w:val="0"/>
              <w:autoSpaceDE/>
              <w:autoSpaceDN/>
              <w:bidi w:val="0"/>
              <w:adjustRightInd w:val="0"/>
              <w:snapToGrid/>
              <w:spacing w:before="0" w:after="0" w:line="360" w:lineRule="auto"/>
              <w:ind w:left="0" w:right="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bidi="ar-SA"/>
              </w:rPr>
            </w:pPr>
            <w:r>
              <w:rPr>
                <w:rFonts w:hint="eastAsia" w:asciiTheme="minorEastAsia" w:hAnsiTheme="minorEastAsia" w:eastAsiaTheme="minorEastAsia" w:cstheme="minorEastAsia"/>
                <w:b w:val="0"/>
                <w:bCs/>
                <w:snapToGrid/>
                <w:color w:val="auto"/>
                <w:kern w:val="0"/>
                <w:sz w:val="24"/>
                <w:szCs w:val="24"/>
                <w:highlight w:val="none"/>
                <w:lang w:val="en-US" w:eastAsia="en-US"/>
              </w:rPr>
              <w:t>评标分值</w:t>
            </w:r>
          </w:p>
        </w:tc>
        <w:tc>
          <w:tcPr>
            <w:tcW w:w="980" w:type="dxa"/>
            <w:tcMar>
              <w:top w:w="85" w:type="dxa"/>
              <w:left w:w="85" w:type="dxa"/>
              <w:bottom w:w="85" w:type="dxa"/>
              <w:right w:w="85" w:type="dxa"/>
            </w:tcMar>
            <w:vAlign w:val="center"/>
          </w:tcPr>
          <w:p w14:paraId="08ED9CFF">
            <w:pPr>
              <w:keepNext w:val="0"/>
              <w:keepLines w:val="0"/>
              <w:pageBreakBefore w:val="0"/>
              <w:widowControl w:val="0"/>
              <w:kinsoku/>
              <w:wordWrap/>
              <w:overflowPunct/>
              <w:topLinePunct w:val="0"/>
              <w:autoSpaceDE/>
              <w:autoSpaceDN/>
              <w:bidi w:val="0"/>
              <w:adjustRightInd w:val="0"/>
              <w:snapToGrid/>
              <w:spacing w:before="0" w:after="0" w:line="360" w:lineRule="auto"/>
              <w:ind w:left="0" w:right="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是否客观项</w:t>
            </w:r>
          </w:p>
        </w:tc>
        <w:tc>
          <w:tcPr>
            <w:tcW w:w="6427" w:type="dxa"/>
            <w:tcMar>
              <w:top w:w="85" w:type="dxa"/>
              <w:left w:w="85" w:type="dxa"/>
              <w:bottom w:w="85" w:type="dxa"/>
              <w:right w:w="85" w:type="dxa"/>
            </w:tcMar>
            <w:vAlign w:val="center"/>
          </w:tcPr>
          <w:p w14:paraId="7BEEFBCB">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描述</w:t>
            </w:r>
          </w:p>
        </w:tc>
      </w:tr>
      <w:tr w14:paraId="44DD7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2" w:type="dxa"/>
            <w:tcMar>
              <w:top w:w="85" w:type="dxa"/>
              <w:left w:w="85" w:type="dxa"/>
              <w:bottom w:w="85" w:type="dxa"/>
              <w:right w:w="85" w:type="dxa"/>
            </w:tcMar>
            <w:vAlign w:val="center"/>
          </w:tcPr>
          <w:p w14:paraId="676DB10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1.</w:t>
            </w:r>
            <w:r>
              <w:rPr>
                <w:rFonts w:hint="eastAsia" w:asciiTheme="minorEastAsia" w:hAnsiTheme="minorEastAsia" w:eastAsiaTheme="minorEastAsia" w:cstheme="minorEastAsia"/>
                <w:b w:val="0"/>
                <w:bCs w:val="0"/>
                <w:color w:val="auto"/>
                <w:sz w:val="24"/>
                <w:szCs w:val="24"/>
                <w:highlight w:val="none"/>
                <w:lang w:val="en-US" w:eastAsia="en-US" w:bidi="ar-SA"/>
              </w:rPr>
              <w:t>投标人偿付能力状况</w:t>
            </w:r>
          </w:p>
        </w:tc>
        <w:tc>
          <w:tcPr>
            <w:tcW w:w="717" w:type="dxa"/>
            <w:tcMar>
              <w:top w:w="85" w:type="dxa"/>
              <w:left w:w="85" w:type="dxa"/>
              <w:bottom w:w="85" w:type="dxa"/>
              <w:right w:w="85" w:type="dxa"/>
            </w:tcMar>
            <w:vAlign w:val="center"/>
          </w:tcPr>
          <w:p w14:paraId="7BDAF098">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cstheme="minorEastAsia"/>
                <w:b w:val="0"/>
                <w:bCs w:val="0"/>
                <w:color w:val="auto"/>
                <w:sz w:val="24"/>
                <w:szCs w:val="24"/>
                <w:highlight w:val="none"/>
                <w:lang w:val="en-US" w:eastAsia="zh-CN" w:bidi="ar-SA"/>
              </w:rPr>
              <w:t>2</w:t>
            </w:r>
          </w:p>
        </w:tc>
        <w:tc>
          <w:tcPr>
            <w:tcW w:w="980" w:type="dxa"/>
            <w:tcMar>
              <w:top w:w="85" w:type="dxa"/>
              <w:left w:w="85" w:type="dxa"/>
              <w:bottom w:w="85" w:type="dxa"/>
              <w:right w:w="85" w:type="dxa"/>
            </w:tcMar>
            <w:vAlign w:val="center"/>
          </w:tcPr>
          <w:p w14:paraId="2B8C5683">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是</w:t>
            </w:r>
          </w:p>
        </w:tc>
        <w:tc>
          <w:tcPr>
            <w:tcW w:w="6427" w:type="dxa"/>
            <w:tcMar>
              <w:top w:w="85" w:type="dxa"/>
              <w:left w:w="85" w:type="dxa"/>
              <w:bottom w:w="85" w:type="dxa"/>
              <w:right w:w="85" w:type="dxa"/>
            </w:tcMar>
            <w:vAlign w:val="top"/>
          </w:tcPr>
          <w:p w14:paraId="2B6DAD54">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根据投标人提供的所属总公司2026年第1季度末综合偿付能力充足率状况进行评分，综合偿付能力充足率在200%（含）以上的得</w:t>
            </w:r>
            <w:r>
              <w:rPr>
                <w:rFonts w:hint="eastAsia" w:asciiTheme="minorEastAsia" w:hAnsiTheme="minorEastAsia" w:cstheme="minorEastAsia"/>
                <w:b w:val="0"/>
                <w:bCs w:val="0"/>
                <w:color w:val="auto"/>
                <w:sz w:val="24"/>
                <w:szCs w:val="24"/>
                <w:highlight w:val="none"/>
                <w:lang w:val="en-US" w:eastAsia="zh-CN" w:bidi="ar-SA"/>
              </w:rPr>
              <w:t>2</w:t>
            </w:r>
            <w:r>
              <w:rPr>
                <w:rFonts w:hint="eastAsia" w:asciiTheme="minorEastAsia" w:hAnsiTheme="minorEastAsia" w:eastAsiaTheme="minorEastAsia" w:cstheme="minorEastAsia"/>
                <w:b w:val="0"/>
                <w:bCs w:val="0"/>
                <w:color w:val="auto"/>
                <w:sz w:val="24"/>
                <w:szCs w:val="24"/>
                <w:highlight w:val="none"/>
                <w:lang w:val="en-US" w:eastAsia="en-US" w:bidi="ar-SA"/>
              </w:rPr>
              <w:t>分</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200%（含）-150%之间得</w:t>
            </w:r>
            <w:r>
              <w:rPr>
                <w:rFonts w:hint="eastAsia" w:asciiTheme="minorEastAsia" w:hAnsiTheme="minorEastAsia" w:cstheme="minorEastAsia"/>
                <w:b w:val="0"/>
                <w:bCs w:val="0"/>
                <w:color w:val="auto"/>
                <w:sz w:val="24"/>
                <w:szCs w:val="24"/>
                <w:highlight w:val="none"/>
                <w:lang w:val="en-US" w:eastAsia="zh-CN" w:bidi="ar-SA"/>
              </w:rPr>
              <w:t>1</w:t>
            </w:r>
            <w:r>
              <w:rPr>
                <w:rFonts w:hint="eastAsia" w:asciiTheme="minorEastAsia" w:hAnsiTheme="minorEastAsia" w:eastAsiaTheme="minorEastAsia" w:cstheme="minorEastAsia"/>
                <w:b w:val="0"/>
                <w:bCs w:val="0"/>
                <w:color w:val="auto"/>
                <w:sz w:val="24"/>
                <w:szCs w:val="24"/>
                <w:highlight w:val="none"/>
                <w:lang w:val="en-US" w:eastAsia="zh-CN" w:bidi="ar-SA"/>
              </w:rPr>
              <w:t>.75</w:t>
            </w:r>
            <w:r>
              <w:rPr>
                <w:rFonts w:hint="eastAsia" w:asciiTheme="minorEastAsia" w:hAnsiTheme="minorEastAsia" w:eastAsiaTheme="minorEastAsia" w:cstheme="minorEastAsia"/>
                <w:b w:val="0"/>
                <w:bCs w:val="0"/>
                <w:color w:val="auto"/>
                <w:sz w:val="24"/>
                <w:szCs w:val="24"/>
                <w:highlight w:val="none"/>
                <w:lang w:val="en-US" w:eastAsia="en-US" w:bidi="ar-SA"/>
              </w:rPr>
              <w:t>分</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150%（含）-100%之间的得</w:t>
            </w:r>
            <w:r>
              <w:rPr>
                <w:rFonts w:hint="eastAsia" w:asciiTheme="minorEastAsia" w:hAnsiTheme="minorEastAsia" w:cstheme="minorEastAsia"/>
                <w:b w:val="0"/>
                <w:bCs w:val="0"/>
                <w:color w:val="auto"/>
                <w:sz w:val="24"/>
                <w:szCs w:val="24"/>
                <w:highlight w:val="none"/>
                <w:lang w:val="en-US" w:eastAsia="zh-CN" w:bidi="ar-SA"/>
              </w:rPr>
              <w:t>1</w:t>
            </w:r>
            <w:r>
              <w:rPr>
                <w:rFonts w:hint="eastAsia" w:asciiTheme="minorEastAsia" w:hAnsiTheme="minorEastAsia" w:eastAsiaTheme="minorEastAsia" w:cstheme="minorEastAsia"/>
                <w:b w:val="0"/>
                <w:bCs w:val="0"/>
                <w:color w:val="auto"/>
                <w:sz w:val="24"/>
                <w:szCs w:val="24"/>
                <w:highlight w:val="none"/>
                <w:lang w:val="en-US" w:eastAsia="zh-CN" w:bidi="ar-SA"/>
              </w:rPr>
              <w:t>.5</w:t>
            </w:r>
            <w:r>
              <w:rPr>
                <w:rFonts w:hint="eastAsia" w:asciiTheme="minorEastAsia" w:hAnsiTheme="minorEastAsia" w:eastAsiaTheme="minorEastAsia" w:cstheme="minorEastAsia"/>
                <w:b w:val="0"/>
                <w:bCs w:val="0"/>
                <w:color w:val="auto"/>
                <w:sz w:val="24"/>
                <w:szCs w:val="24"/>
                <w:highlight w:val="none"/>
                <w:lang w:val="en-US" w:eastAsia="en-US" w:bidi="ar-SA"/>
              </w:rPr>
              <w:t>分</w:t>
            </w:r>
            <w:r>
              <w:rPr>
                <w:rFonts w:hint="eastAsia" w:asciiTheme="minorEastAsia" w:hAnsiTheme="minorEastAsia" w:eastAsiaTheme="minorEastAsia" w:cstheme="minorEastAsia"/>
                <w:b w:val="0"/>
                <w:bCs w:val="0"/>
                <w:color w:val="auto"/>
                <w:sz w:val="24"/>
                <w:szCs w:val="24"/>
                <w:highlight w:val="none"/>
                <w:lang w:val="en-US" w:eastAsia="zh-CN" w:bidi="ar-SA"/>
              </w:rPr>
              <w:t>，</w:t>
            </w:r>
            <w:r>
              <w:rPr>
                <w:rFonts w:hint="eastAsia" w:asciiTheme="minorEastAsia" w:hAnsiTheme="minorEastAsia" w:eastAsiaTheme="minorEastAsia" w:cstheme="minorEastAsia"/>
                <w:b w:val="0"/>
                <w:bCs w:val="0"/>
                <w:color w:val="auto"/>
                <w:sz w:val="24"/>
                <w:szCs w:val="24"/>
                <w:highlight w:val="none"/>
                <w:lang w:val="en-US" w:eastAsia="en-US" w:bidi="ar-SA"/>
              </w:rPr>
              <w:t>低于100%的，不得分。注：提供中国保险行业协会网站：</w:t>
            </w:r>
            <w:r>
              <w:rPr>
                <w:rFonts w:hint="eastAsia" w:asciiTheme="minorEastAsia" w:hAnsiTheme="minorEastAsia" w:eastAsiaTheme="minorEastAsia" w:cstheme="minorEastAsia"/>
                <w:b w:val="0"/>
                <w:bCs w:val="0"/>
                <w:color w:val="auto"/>
                <w:sz w:val="24"/>
                <w:szCs w:val="24"/>
                <w:highlight w:val="none"/>
                <w:lang w:val="en-US" w:eastAsia="en-US" w:bidi="ar-SA"/>
              </w:rPr>
              <w:fldChar w:fldCharType="begin"/>
            </w:r>
            <w:r>
              <w:rPr>
                <w:rFonts w:hint="eastAsia" w:asciiTheme="minorEastAsia" w:hAnsiTheme="minorEastAsia" w:eastAsiaTheme="minorEastAsia" w:cstheme="minorEastAsia"/>
                <w:b w:val="0"/>
                <w:bCs w:val="0"/>
                <w:color w:val="auto"/>
                <w:sz w:val="24"/>
                <w:szCs w:val="24"/>
                <w:highlight w:val="none"/>
                <w:lang w:val="en-US" w:eastAsia="en-US" w:bidi="ar-SA"/>
              </w:rPr>
              <w:instrText xml:space="preserve"> HYPERLINK "https://icidp.iachina.cn/?columnid_url=2015120115460095#" </w:instrText>
            </w:r>
            <w:r>
              <w:rPr>
                <w:rFonts w:hint="eastAsia" w:asciiTheme="minorEastAsia" w:hAnsiTheme="minorEastAsia" w:eastAsiaTheme="minorEastAsia" w:cstheme="minorEastAsia"/>
                <w:b w:val="0"/>
                <w:bCs w:val="0"/>
                <w:color w:val="auto"/>
                <w:sz w:val="24"/>
                <w:szCs w:val="24"/>
                <w:highlight w:val="none"/>
                <w:lang w:val="en-US" w:eastAsia="en-US" w:bidi="ar-SA"/>
              </w:rPr>
              <w:fldChar w:fldCharType="separate"/>
            </w:r>
            <w:r>
              <w:rPr>
                <w:rFonts w:hint="eastAsia" w:asciiTheme="minorEastAsia" w:hAnsiTheme="minorEastAsia" w:eastAsiaTheme="minorEastAsia" w:cstheme="minorEastAsia"/>
                <w:b w:val="0"/>
                <w:bCs w:val="0"/>
                <w:color w:val="auto"/>
                <w:sz w:val="24"/>
                <w:szCs w:val="24"/>
                <w:highlight w:val="none"/>
                <w:lang w:val="en-US" w:eastAsia="en-US" w:bidi="ar-SA"/>
              </w:rPr>
              <w:t>https://icidp.iachina.cn/?columnid_url=2015120115460095#</w:t>
            </w:r>
            <w:r>
              <w:rPr>
                <w:rFonts w:hint="eastAsia" w:asciiTheme="minorEastAsia" w:hAnsiTheme="minorEastAsia" w:eastAsiaTheme="minorEastAsia" w:cstheme="minorEastAsia"/>
                <w:b w:val="0"/>
                <w:bCs w:val="0"/>
                <w:color w:val="auto"/>
                <w:sz w:val="24"/>
                <w:szCs w:val="24"/>
                <w:highlight w:val="none"/>
                <w:lang w:val="en-US" w:eastAsia="en-US" w:bidi="ar-SA"/>
              </w:rPr>
              <w:fldChar w:fldCharType="end"/>
            </w:r>
            <w:r>
              <w:rPr>
                <w:rFonts w:hint="eastAsia" w:asciiTheme="minorEastAsia" w:hAnsiTheme="minorEastAsia" w:eastAsiaTheme="minorEastAsia" w:cstheme="minorEastAsia"/>
                <w:b w:val="0"/>
                <w:bCs w:val="0"/>
                <w:color w:val="auto"/>
                <w:sz w:val="24"/>
                <w:szCs w:val="24"/>
                <w:highlight w:val="none"/>
                <w:lang w:val="en-US" w:eastAsia="en-US" w:bidi="ar-SA"/>
              </w:rPr>
              <w:t xml:space="preserve"> 查询结果原始页面的打印件（或截图）并加盖投标人公章，未提供不得分。</w:t>
            </w:r>
          </w:p>
        </w:tc>
      </w:tr>
      <w:tr w14:paraId="5541E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0" w:hRule="atLeast"/>
        </w:trPr>
        <w:tc>
          <w:tcPr>
            <w:tcW w:w="1542" w:type="dxa"/>
            <w:tcMar>
              <w:top w:w="85" w:type="dxa"/>
              <w:left w:w="85" w:type="dxa"/>
              <w:bottom w:w="85" w:type="dxa"/>
              <w:right w:w="85" w:type="dxa"/>
            </w:tcMar>
            <w:vAlign w:val="center"/>
          </w:tcPr>
          <w:p w14:paraId="6408951E">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2.承保经验</w:t>
            </w:r>
          </w:p>
        </w:tc>
        <w:tc>
          <w:tcPr>
            <w:tcW w:w="717" w:type="dxa"/>
            <w:tcMar>
              <w:top w:w="85" w:type="dxa"/>
              <w:left w:w="85" w:type="dxa"/>
              <w:bottom w:w="85" w:type="dxa"/>
              <w:right w:w="85" w:type="dxa"/>
            </w:tcMar>
            <w:vAlign w:val="center"/>
          </w:tcPr>
          <w:p w14:paraId="21096A5B">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1</w:t>
            </w:r>
          </w:p>
        </w:tc>
        <w:tc>
          <w:tcPr>
            <w:tcW w:w="980" w:type="dxa"/>
            <w:tcMar>
              <w:top w:w="85" w:type="dxa"/>
              <w:left w:w="85" w:type="dxa"/>
              <w:bottom w:w="85" w:type="dxa"/>
              <w:right w:w="85" w:type="dxa"/>
            </w:tcMar>
            <w:vAlign w:val="center"/>
          </w:tcPr>
          <w:p w14:paraId="2AF96E75">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7" w:type="dxa"/>
            <w:tcMar>
              <w:top w:w="85" w:type="dxa"/>
              <w:left w:w="85" w:type="dxa"/>
              <w:bottom w:w="85" w:type="dxa"/>
              <w:right w:w="85" w:type="dxa"/>
            </w:tcMar>
            <w:vAlign w:val="top"/>
          </w:tcPr>
          <w:p w14:paraId="0FF09141">
            <w:pPr>
              <w:widowControl/>
              <w:autoSpaceDE/>
              <w:autoSpaceDN/>
              <w:adjustRightInd w:val="0"/>
              <w:snapToGrid w:val="0"/>
              <w:spacing w:before="0" w:after="0" w:line="360" w:lineRule="auto"/>
              <w:ind w:left="0" w:right="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投标人自20</w:t>
            </w:r>
            <w:r>
              <w:rPr>
                <w:rFonts w:hint="eastAsia" w:asciiTheme="minorEastAsia" w:hAnsiTheme="minorEastAsia" w:eastAsiaTheme="minorEastAsia" w:cstheme="minorEastAsia"/>
                <w:color w:val="auto"/>
                <w:sz w:val="24"/>
                <w:szCs w:val="24"/>
                <w:highlight w:val="none"/>
                <w:lang w:val="en-US" w:eastAsia="zh-CN"/>
              </w:rPr>
              <w:t>23</w:t>
            </w:r>
            <w:r>
              <w:rPr>
                <w:rFonts w:hint="eastAsia" w:asciiTheme="minorEastAsia" w:hAnsiTheme="minorEastAsia" w:eastAsiaTheme="minorEastAsia" w:cstheme="minorEastAsia"/>
                <w:color w:val="auto"/>
                <w:sz w:val="24"/>
                <w:szCs w:val="24"/>
                <w:highlight w:val="none"/>
                <w:lang w:eastAsia="zh-CN"/>
              </w:rPr>
              <w:t>年1月1日起至</w:t>
            </w:r>
            <w:r>
              <w:rPr>
                <w:rFonts w:hint="eastAsia" w:asciiTheme="minorEastAsia" w:hAnsiTheme="minorEastAsia" w:eastAsiaTheme="minorEastAsia" w:cstheme="minorEastAsia"/>
                <w:color w:val="auto"/>
                <w:sz w:val="24"/>
                <w:szCs w:val="24"/>
                <w:highlight w:val="none"/>
                <w:lang w:val="en-US" w:eastAsia="zh-CN"/>
              </w:rPr>
              <w:t>本项目</w:t>
            </w:r>
            <w:r>
              <w:rPr>
                <w:rFonts w:hint="eastAsia" w:asciiTheme="minorEastAsia" w:hAnsiTheme="minorEastAsia" w:eastAsiaTheme="minorEastAsia" w:cstheme="minorEastAsia"/>
                <w:color w:val="auto"/>
                <w:sz w:val="24"/>
                <w:szCs w:val="24"/>
                <w:highlight w:val="none"/>
                <w:lang w:eastAsia="zh-CN"/>
              </w:rPr>
              <w:t>投标截止时间前（以协议或保单签订时间为准）承接过城市公交或道路运输客运车辆（不含营运类出租车）保险业务的得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分，其余不得分。须提供保险协议或承保保单复印件并加盖投标人公章，未提供本项不得分。</w:t>
            </w:r>
          </w:p>
          <w:p w14:paraId="4EC2C566">
            <w:pPr>
              <w:widowControl/>
              <w:autoSpaceDE/>
              <w:autoSpaceDN/>
              <w:adjustRightInd w:val="0"/>
              <w:snapToGrid w:val="0"/>
              <w:spacing w:before="0" w:after="0" w:line="360" w:lineRule="auto"/>
              <w:ind w:left="0" w:right="0"/>
              <w:jc w:val="left"/>
              <w:textAlignment w:val="baseline"/>
              <w:rPr>
                <w:rFonts w:hint="eastAsia" w:asciiTheme="minorEastAsia" w:hAnsiTheme="minorEastAsia" w:eastAsiaTheme="minorEastAsia" w:cstheme="minorEastAsia"/>
                <w:b w:val="0"/>
                <w:bCs w:val="0"/>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eastAsia="zh-CN"/>
              </w:rPr>
              <w:t>注：若投标人为分支机构的，</w:t>
            </w:r>
            <w:r>
              <w:rPr>
                <w:rFonts w:hint="eastAsia" w:asciiTheme="minorEastAsia" w:hAnsiTheme="minorEastAsia" w:eastAsiaTheme="minorEastAsia" w:cstheme="minorEastAsia"/>
                <w:color w:val="auto"/>
                <w:sz w:val="24"/>
                <w:szCs w:val="24"/>
                <w:highlight w:val="none"/>
                <w:lang w:val="en-US" w:eastAsia="zh-CN"/>
              </w:rPr>
              <w:t>提供</w:t>
            </w:r>
            <w:r>
              <w:rPr>
                <w:rFonts w:hint="eastAsia" w:asciiTheme="minorEastAsia" w:hAnsiTheme="minorEastAsia" w:eastAsiaTheme="minorEastAsia" w:cstheme="minorEastAsia"/>
                <w:color w:val="auto"/>
                <w:sz w:val="24"/>
                <w:szCs w:val="24"/>
                <w:highlight w:val="none"/>
                <w:lang w:eastAsia="zh-CN"/>
              </w:rPr>
              <w:t>其总公司或其他分支机构的承保经验不予加分。</w:t>
            </w:r>
          </w:p>
        </w:tc>
      </w:tr>
      <w:tr w14:paraId="5DA69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0" w:hRule="atLeast"/>
        </w:trPr>
        <w:tc>
          <w:tcPr>
            <w:tcW w:w="1542" w:type="dxa"/>
            <w:tcMar>
              <w:top w:w="85" w:type="dxa"/>
              <w:left w:w="85" w:type="dxa"/>
              <w:bottom w:w="85" w:type="dxa"/>
              <w:right w:w="85" w:type="dxa"/>
            </w:tcMar>
            <w:vAlign w:val="center"/>
          </w:tcPr>
          <w:p w14:paraId="47351410">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r>
              <w:rPr>
                <w:rFonts w:hint="eastAsia" w:asciiTheme="minorEastAsia" w:hAnsiTheme="minorEastAsia" w:eastAsiaTheme="minorEastAsia" w:cstheme="minorEastAsia"/>
                <w:b w:val="0"/>
                <w:bCs w:val="0"/>
                <w:color w:val="auto"/>
                <w:sz w:val="24"/>
                <w:szCs w:val="24"/>
                <w:highlight w:val="none"/>
                <w:lang w:val="en-US" w:eastAsia="en-US" w:bidi="ar-SA"/>
              </w:rPr>
              <w:t>.理赔经验</w:t>
            </w:r>
          </w:p>
        </w:tc>
        <w:tc>
          <w:tcPr>
            <w:tcW w:w="717" w:type="dxa"/>
            <w:tcMar>
              <w:top w:w="85" w:type="dxa"/>
              <w:left w:w="85" w:type="dxa"/>
              <w:bottom w:w="85" w:type="dxa"/>
              <w:right w:w="85" w:type="dxa"/>
            </w:tcMar>
            <w:vAlign w:val="center"/>
          </w:tcPr>
          <w:p w14:paraId="40CA6A76">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1</w:t>
            </w:r>
          </w:p>
        </w:tc>
        <w:tc>
          <w:tcPr>
            <w:tcW w:w="980" w:type="dxa"/>
            <w:tcMar>
              <w:top w:w="85" w:type="dxa"/>
              <w:left w:w="85" w:type="dxa"/>
              <w:bottom w:w="85" w:type="dxa"/>
              <w:right w:w="85" w:type="dxa"/>
            </w:tcMar>
            <w:vAlign w:val="center"/>
          </w:tcPr>
          <w:p w14:paraId="7488286E">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7" w:type="dxa"/>
            <w:tcMar>
              <w:top w:w="85" w:type="dxa"/>
              <w:left w:w="85" w:type="dxa"/>
              <w:bottom w:w="85" w:type="dxa"/>
              <w:right w:w="85" w:type="dxa"/>
            </w:tcMar>
            <w:vAlign w:val="top"/>
          </w:tcPr>
          <w:p w14:paraId="56B1DF39">
            <w:pPr>
              <w:widowControl/>
              <w:autoSpaceDE/>
              <w:autoSpaceDN/>
              <w:adjustRightInd w:val="0"/>
              <w:snapToGrid w:val="0"/>
              <w:spacing w:before="0" w:after="0" w:line="360" w:lineRule="auto"/>
              <w:ind w:left="0" w:right="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投标人自20</w:t>
            </w:r>
            <w:r>
              <w:rPr>
                <w:rFonts w:hint="eastAsia" w:asciiTheme="minorEastAsia" w:hAnsiTheme="minorEastAsia" w:eastAsiaTheme="minorEastAsia" w:cstheme="minorEastAsia"/>
                <w:color w:val="auto"/>
                <w:sz w:val="24"/>
                <w:szCs w:val="24"/>
                <w:highlight w:val="none"/>
                <w:lang w:val="en-US" w:eastAsia="zh-CN"/>
              </w:rPr>
              <w:t>23</w:t>
            </w:r>
            <w:r>
              <w:rPr>
                <w:rFonts w:hint="eastAsia" w:asciiTheme="minorEastAsia" w:hAnsiTheme="minorEastAsia" w:eastAsiaTheme="minorEastAsia" w:cstheme="minorEastAsia"/>
                <w:color w:val="auto"/>
                <w:sz w:val="24"/>
                <w:szCs w:val="24"/>
                <w:highlight w:val="none"/>
                <w:lang w:eastAsia="zh-CN"/>
              </w:rPr>
              <w:t>年1月1日起至</w:t>
            </w:r>
            <w:r>
              <w:rPr>
                <w:rFonts w:hint="eastAsia" w:asciiTheme="minorEastAsia" w:hAnsiTheme="minorEastAsia" w:eastAsiaTheme="minorEastAsia" w:cstheme="minorEastAsia"/>
                <w:color w:val="auto"/>
                <w:sz w:val="24"/>
                <w:szCs w:val="24"/>
                <w:highlight w:val="none"/>
                <w:lang w:val="en-US" w:eastAsia="zh-CN"/>
              </w:rPr>
              <w:t>本项目</w:t>
            </w:r>
            <w:r>
              <w:rPr>
                <w:rFonts w:hint="eastAsia" w:asciiTheme="minorEastAsia" w:hAnsiTheme="minorEastAsia" w:eastAsiaTheme="minorEastAsia" w:cstheme="minorEastAsia"/>
                <w:color w:val="auto"/>
                <w:sz w:val="24"/>
                <w:szCs w:val="24"/>
                <w:highlight w:val="none"/>
                <w:lang w:eastAsia="zh-CN"/>
              </w:rPr>
              <w:t>投标截止时间前（以理赔</w:t>
            </w:r>
            <w:r>
              <w:rPr>
                <w:rFonts w:hint="eastAsia" w:asciiTheme="minorEastAsia" w:hAnsiTheme="minorEastAsia" w:eastAsiaTheme="minorEastAsia" w:cstheme="minorEastAsia"/>
                <w:color w:val="auto"/>
                <w:sz w:val="24"/>
                <w:szCs w:val="24"/>
                <w:highlight w:val="none"/>
                <w:lang w:val="en-US" w:eastAsia="zh-CN"/>
              </w:rPr>
              <w:t>转账回执上的</w:t>
            </w:r>
            <w:r>
              <w:rPr>
                <w:rFonts w:hint="eastAsia" w:asciiTheme="minorEastAsia" w:hAnsiTheme="minorEastAsia" w:eastAsiaTheme="minorEastAsia" w:cstheme="minorEastAsia"/>
                <w:color w:val="auto"/>
                <w:sz w:val="24"/>
                <w:szCs w:val="24"/>
                <w:highlight w:val="none"/>
                <w:lang w:eastAsia="zh-CN"/>
              </w:rPr>
              <w:t>时间为准）所完成城市公交或道路运输客运车辆（不含营运类出租车）理赔业务，且提供单笔赔付金额≥10000元的得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分。须提供保单、理赔清单及理赔转账回执复印件并加盖投标人公章，未提供不得分。</w:t>
            </w:r>
          </w:p>
          <w:p w14:paraId="4C3757E9">
            <w:pPr>
              <w:widowControl/>
              <w:autoSpaceDE/>
              <w:autoSpaceDN/>
              <w:adjustRightInd w:val="0"/>
              <w:snapToGrid w:val="0"/>
              <w:spacing w:before="0" w:after="0" w:line="360" w:lineRule="auto"/>
              <w:ind w:left="0" w:right="0"/>
              <w:jc w:val="left"/>
              <w:textAlignment w:val="baseline"/>
              <w:rPr>
                <w:rFonts w:hint="eastAsia" w:asciiTheme="minorEastAsia" w:hAnsiTheme="minorEastAsia" w:eastAsiaTheme="minorEastAsia" w:cstheme="minorEastAsia"/>
                <w:b w:val="0"/>
                <w:bCs w:val="0"/>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eastAsia="zh-CN"/>
              </w:rPr>
              <w:t>注：若投标人为分支机构的，</w:t>
            </w:r>
            <w:r>
              <w:rPr>
                <w:rFonts w:hint="eastAsia" w:asciiTheme="minorEastAsia" w:hAnsiTheme="minorEastAsia" w:eastAsiaTheme="minorEastAsia" w:cstheme="minorEastAsia"/>
                <w:color w:val="auto"/>
                <w:sz w:val="24"/>
                <w:szCs w:val="24"/>
                <w:highlight w:val="none"/>
                <w:lang w:val="en-US" w:eastAsia="zh-CN"/>
              </w:rPr>
              <w:t>提供</w:t>
            </w:r>
            <w:r>
              <w:rPr>
                <w:rFonts w:hint="eastAsia" w:asciiTheme="minorEastAsia" w:hAnsiTheme="minorEastAsia" w:eastAsiaTheme="minorEastAsia" w:cstheme="minorEastAsia"/>
                <w:color w:val="auto"/>
                <w:sz w:val="24"/>
                <w:szCs w:val="24"/>
                <w:highlight w:val="none"/>
                <w:lang w:eastAsia="zh-CN"/>
              </w:rPr>
              <w:t>其总公司或其他分支机构</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承保理赔业务不予加分。</w:t>
            </w:r>
          </w:p>
        </w:tc>
      </w:tr>
      <w:tr w14:paraId="48DC5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1542" w:type="dxa"/>
            <w:tcMar>
              <w:top w:w="85" w:type="dxa"/>
              <w:left w:w="85" w:type="dxa"/>
              <w:bottom w:w="85" w:type="dxa"/>
              <w:right w:w="85" w:type="dxa"/>
            </w:tcMar>
            <w:vAlign w:val="center"/>
          </w:tcPr>
          <w:p w14:paraId="39FF0DAE">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4</w:t>
            </w:r>
            <w:r>
              <w:rPr>
                <w:rFonts w:hint="eastAsia" w:asciiTheme="minorEastAsia" w:hAnsiTheme="minorEastAsia" w:eastAsiaTheme="minorEastAsia" w:cstheme="minorEastAsia"/>
                <w:b w:val="0"/>
                <w:bCs w:val="0"/>
                <w:color w:val="auto"/>
                <w:sz w:val="24"/>
                <w:szCs w:val="24"/>
                <w:highlight w:val="none"/>
                <w:lang w:val="en-US" w:eastAsia="en-US" w:bidi="ar-SA"/>
              </w:rPr>
              <w:t>.增值服务</w:t>
            </w:r>
            <w:r>
              <w:rPr>
                <w:rFonts w:hint="eastAsia" w:asciiTheme="minorEastAsia" w:hAnsiTheme="minorEastAsia" w:eastAsiaTheme="minorEastAsia" w:cstheme="minorEastAsia"/>
                <w:b w:val="0"/>
                <w:bCs w:val="0"/>
                <w:color w:val="auto"/>
                <w:sz w:val="24"/>
                <w:szCs w:val="24"/>
                <w:highlight w:val="none"/>
                <w:lang w:val="en-US" w:eastAsia="zh-CN" w:bidi="ar-SA"/>
              </w:rPr>
              <w:t>方案</w:t>
            </w:r>
          </w:p>
        </w:tc>
        <w:tc>
          <w:tcPr>
            <w:tcW w:w="717" w:type="dxa"/>
            <w:tcMar>
              <w:top w:w="85" w:type="dxa"/>
              <w:left w:w="85" w:type="dxa"/>
              <w:bottom w:w="85" w:type="dxa"/>
              <w:right w:w="85" w:type="dxa"/>
            </w:tcMar>
            <w:vAlign w:val="center"/>
          </w:tcPr>
          <w:p w14:paraId="34A2E55F">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3</w:t>
            </w:r>
          </w:p>
        </w:tc>
        <w:tc>
          <w:tcPr>
            <w:tcW w:w="980" w:type="dxa"/>
            <w:tcMar>
              <w:top w:w="85" w:type="dxa"/>
              <w:left w:w="85" w:type="dxa"/>
              <w:bottom w:w="85" w:type="dxa"/>
              <w:right w:w="85" w:type="dxa"/>
            </w:tcMar>
            <w:vAlign w:val="center"/>
          </w:tcPr>
          <w:p w14:paraId="108707C6">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否</w:t>
            </w:r>
          </w:p>
        </w:tc>
        <w:tc>
          <w:tcPr>
            <w:tcW w:w="6427" w:type="dxa"/>
            <w:tcMar>
              <w:top w:w="85" w:type="dxa"/>
              <w:left w:w="85" w:type="dxa"/>
              <w:bottom w:w="85" w:type="dxa"/>
              <w:right w:w="85" w:type="dxa"/>
            </w:tcMar>
            <w:vAlign w:val="top"/>
          </w:tcPr>
          <w:p w14:paraId="0AA2B8FF">
            <w:pPr>
              <w:widowControl/>
              <w:autoSpaceDE/>
              <w:autoSpaceDN/>
              <w:adjustRightInd w:val="0"/>
              <w:snapToGrid w:val="0"/>
              <w:spacing w:before="0" w:after="0" w:line="360" w:lineRule="auto"/>
              <w:ind w:left="0" w:right="0"/>
              <w:jc w:val="left"/>
              <w:textAlignment w:val="baseline"/>
              <w:rPr>
                <w:rFonts w:hint="eastAsia" w:asciiTheme="minorEastAsia" w:hAnsiTheme="minorEastAsia" w:eastAsiaTheme="minorEastAsia" w:cstheme="minorEastAsia"/>
                <w:color w:val="auto"/>
                <w:sz w:val="24"/>
                <w:szCs w:val="24"/>
                <w:highlight w:val="none"/>
                <w:lang w:val="en-US" w:eastAsia="en-US" w:bidi="ar-SA"/>
              </w:rPr>
            </w:pPr>
            <w:r>
              <w:rPr>
                <w:rFonts w:hint="eastAsia" w:asciiTheme="minorEastAsia" w:hAnsiTheme="minorEastAsia" w:eastAsiaTheme="minorEastAsia" w:cstheme="minorEastAsia"/>
                <w:color w:val="auto"/>
                <w:sz w:val="24"/>
                <w:szCs w:val="24"/>
                <w:highlight w:val="none"/>
                <w:lang w:eastAsia="zh-CN"/>
              </w:rPr>
              <w:t>根据投标人针对本项目作出有利于采购人的增值服务方案情况，由评标委员会进行评议：方案有针对性、科学性、可操作性强的得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分；方案</w:t>
            </w:r>
            <w:r>
              <w:rPr>
                <w:rFonts w:hint="eastAsia" w:asciiTheme="minorEastAsia" w:hAnsiTheme="minorEastAsia" w:eastAsiaTheme="minorEastAsia" w:cstheme="minorEastAsia"/>
                <w:color w:val="auto"/>
                <w:sz w:val="24"/>
                <w:szCs w:val="24"/>
                <w:highlight w:val="none"/>
                <w:lang w:val="en-US" w:eastAsia="zh-CN"/>
              </w:rPr>
              <w:t>较</w:t>
            </w:r>
            <w:r>
              <w:rPr>
                <w:rFonts w:hint="eastAsia" w:asciiTheme="minorEastAsia" w:hAnsiTheme="minorEastAsia" w:eastAsiaTheme="minorEastAsia" w:cstheme="minorEastAsia"/>
                <w:color w:val="auto"/>
                <w:sz w:val="24"/>
                <w:szCs w:val="24"/>
                <w:highlight w:val="none"/>
                <w:lang w:eastAsia="zh-CN"/>
              </w:rPr>
              <w:t>有针对性、科学性、可操作性的得</w:t>
            </w:r>
            <w:r>
              <w:rPr>
                <w:rFonts w:hint="eastAsia" w:asciiTheme="minorEastAsia" w:hAnsiTheme="minorEastAsia" w:eastAsiaTheme="minorEastAsia" w:cstheme="minorEastAsia"/>
                <w:color w:val="auto"/>
                <w:sz w:val="24"/>
                <w:szCs w:val="24"/>
                <w:highlight w:val="none"/>
                <w:lang w:val="en-US" w:eastAsia="zh-CN"/>
              </w:rPr>
              <w:t>2.5</w:t>
            </w:r>
            <w:r>
              <w:rPr>
                <w:rFonts w:hint="eastAsia" w:asciiTheme="minorEastAsia" w:hAnsiTheme="minorEastAsia" w:eastAsiaTheme="minorEastAsia" w:cstheme="minorEastAsia"/>
                <w:color w:val="auto"/>
                <w:sz w:val="24"/>
                <w:szCs w:val="24"/>
                <w:highlight w:val="none"/>
                <w:lang w:eastAsia="zh-CN"/>
              </w:rPr>
              <w:t>分；方案基本符合实际，基本可行的得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分；未提供任何方案的本项不得分。</w:t>
            </w:r>
          </w:p>
        </w:tc>
      </w:tr>
      <w:tr w14:paraId="703BA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542" w:type="dxa"/>
            <w:tcMar>
              <w:top w:w="85" w:type="dxa"/>
              <w:left w:w="85" w:type="dxa"/>
              <w:bottom w:w="85" w:type="dxa"/>
              <w:right w:w="85" w:type="dxa"/>
            </w:tcMar>
            <w:vAlign w:val="center"/>
          </w:tcPr>
          <w:p w14:paraId="0194484A">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5</w:t>
            </w:r>
            <w:r>
              <w:rPr>
                <w:rFonts w:hint="eastAsia" w:asciiTheme="minorEastAsia" w:hAnsiTheme="minorEastAsia" w:eastAsiaTheme="minorEastAsia" w:cstheme="minorEastAsia"/>
                <w:b w:val="0"/>
                <w:bCs w:val="0"/>
                <w:color w:val="auto"/>
                <w:sz w:val="24"/>
                <w:szCs w:val="24"/>
                <w:highlight w:val="none"/>
                <w:lang w:val="en-US" w:eastAsia="en-US" w:bidi="ar-SA"/>
              </w:rPr>
              <w:t>.理赔服务质量</w:t>
            </w:r>
          </w:p>
        </w:tc>
        <w:tc>
          <w:tcPr>
            <w:tcW w:w="717" w:type="dxa"/>
            <w:tcMar>
              <w:top w:w="85" w:type="dxa"/>
              <w:left w:w="85" w:type="dxa"/>
              <w:bottom w:w="85" w:type="dxa"/>
              <w:right w:w="85" w:type="dxa"/>
            </w:tcMar>
            <w:vAlign w:val="center"/>
          </w:tcPr>
          <w:p w14:paraId="529D6A1F">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zh-CN" w:bidi="ar-SA"/>
              </w:rPr>
              <w:t>1</w:t>
            </w:r>
          </w:p>
        </w:tc>
        <w:tc>
          <w:tcPr>
            <w:tcW w:w="980" w:type="dxa"/>
            <w:tcMar>
              <w:top w:w="85" w:type="dxa"/>
              <w:left w:w="85" w:type="dxa"/>
              <w:bottom w:w="85" w:type="dxa"/>
              <w:right w:w="85" w:type="dxa"/>
            </w:tcMar>
            <w:vAlign w:val="center"/>
          </w:tcPr>
          <w:p w14:paraId="72432A86">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eastAsiaTheme="minorEastAsia" w:cstheme="minorEastAsia"/>
                <w:b w:val="0"/>
                <w:bCs w:val="0"/>
                <w:color w:val="auto"/>
                <w:sz w:val="24"/>
                <w:szCs w:val="24"/>
                <w:highlight w:val="none"/>
                <w:lang w:val="en-US" w:eastAsia="en-US" w:bidi="ar-SA"/>
              </w:rPr>
              <w:t>是</w:t>
            </w:r>
          </w:p>
        </w:tc>
        <w:tc>
          <w:tcPr>
            <w:tcW w:w="6427" w:type="dxa"/>
            <w:tcMar>
              <w:top w:w="85" w:type="dxa"/>
              <w:left w:w="85" w:type="dxa"/>
              <w:bottom w:w="85" w:type="dxa"/>
              <w:right w:w="85" w:type="dxa"/>
            </w:tcMar>
            <w:vAlign w:val="top"/>
          </w:tcPr>
          <w:p w14:paraId="0DCDAF8A">
            <w:pPr>
              <w:widowControl/>
              <w:autoSpaceDE/>
              <w:autoSpaceDN/>
              <w:adjustRightInd w:val="0"/>
              <w:snapToGrid w:val="0"/>
              <w:spacing w:before="0" w:after="0" w:line="360" w:lineRule="auto"/>
              <w:ind w:left="0" w:right="0"/>
              <w:jc w:val="left"/>
              <w:textAlignment w:val="baseline"/>
              <w:rPr>
                <w:rFonts w:hint="eastAsia" w:asciiTheme="minorEastAsia" w:hAnsiTheme="minorEastAsia" w:eastAsiaTheme="minorEastAsia" w:cstheme="minorEastAsia"/>
                <w:color w:val="auto"/>
                <w:sz w:val="24"/>
                <w:szCs w:val="24"/>
                <w:highlight w:val="none"/>
                <w:lang w:val="en-US" w:eastAsia="en-US"/>
              </w:rPr>
            </w:pPr>
            <w:r>
              <w:rPr>
                <w:rFonts w:hint="eastAsia" w:asciiTheme="minorEastAsia" w:hAnsiTheme="minorEastAsia" w:eastAsiaTheme="minorEastAsia" w:cstheme="minorEastAsia"/>
                <w:color w:val="auto"/>
                <w:sz w:val="24"/>
                <w:szCs w:val="24"/>
                <w:highlight w:val="none"/>
                <w:lang w:val="en-US" w:eastAsia="en-US"/>
              </w:rPr>
              <w:t>根据国家金融监督管理总局福建监管局网站上公布的“</w:t>
            </w:r>
            <w:r>
              <w:rPr>
                <w:rFonts w:hint="eastAsia" w:asciiTheme="minorEastAsia" w:hAnsiTheme="minorEastAsia" w:eastAsiaTheme="minorEastAsia" w:cstheme="minorEastAsia"/>
                <w:color w:val="auto"/>
                <w:sz w:val="24"/>
                <w:szCs w:val="24"/>
                <w:highlight w:val="none"/>
                <w:lang w:eastAsia="zh-CN"/>
              </w:rPr>
              <w:t>以</w:t>
            </w:r>
            <w:r>
              <w:rPr>
                <w:rFonts w:hint="eastAsia" w:asciiTheme="minorEastAsia" w:hAnsiTheme="minorEastAsia" w:eastAsiaTheme="minorEastAsia" w:cstheme="minorEastAsia"/>
                <w:color w:val="auto"/>
                <w:sz w:val="24"/>
                <w:szCs w:val="24"/>
                <w:highlight w:val="none"/>
                <w:lang w:val="en-US" w:eastAsia="zh-CN"/>
              </w:rPr>
              <w:t>本</w:t>
            </w:r>
            <w:r>
              <w:rPr>
                <w:rFonts w:hint="eastAsia" w:asciiTheme="minorEastAsia" w:hAnsiTheme="minorEastAsia" w:eastAsiaTheme="minorEastAsia" w:cstheme="minorEastAsia"/>
                <w:color w:val="auto"/>
                <w:sz w:val="24"/>
                <w:szCs w:val="24"/>
                <w:highlight w:val="none"/>
                <w:lang w:eastAsia="zh-CN"/>
              </w:rPr>
              <w:t>投标</w:t>
            </w:r>
            <w:r>
              <w:rPr>
                <w:rFonts w:hint="eastAsia" w:asciiTheme="minorEastAsia" w:hAnsiTheme="minorEastAsia" w:eastAsiaTheme="minorEastAsia" w:cstheme="minorEastAsia"/>
                <w:color w:val="auto"/>
                <w:sz w:val="24"/>
                <w:szCs w:val="24"/>
                <w:highlight w:val="none"/>
                <w:lang w:val="en-US" w:eastAsia="zh-CN"/>
              </w:rPr>
              <w:t>文件发布公告日最近一期</w:t>
            </w:r>
            <w:r>
              <w:rPr>
                <w:rFonts w:hint="eastAsia" w:asciiTheme="minorEastAsia" w:hAnsiTheme="minorEastAsia" w:eastAsiaTheme="minorEastAsia" w:cstheme="minorEastAsia"/>
                <w:color w:val="auto"/>
                <w:sz w:val="24"/>
                <w:szCs w:val="24"/>
                <w:highlight w:val="none"/>
                <w:lang w:eastAsia="zh-CN"/>
              </w:rPr>
              <w:t>已公开发布的车险理赔服务质量测评结果</w:t>
            </w:r>
            <w:r>
              <w:rPr>
                <w:rFonts w:hint="eastAsia" w:asciiTheme="minorEastAsia" w:hAnsiTheme="minorEastAsia" w:eastAsiaTheme="minorEastAsia" w:cstheme="minorEastAsia"/>
                <w:color w:val="auto"/>
                <w:sz w:val="24"/>
                <w:szCs w:val="24"/>
                <w:highlight w:val="none"/>
                <w:lang w:val="en-US" w:eastAsia="en-US"/>
              </w:rPr>
              <w:t>排名进行打分，1-</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lang w:val="en-US" w:eastAsia="en-US"/>
              </w:rPr>
              <w:t>名得1分，</w:t>
            </w:r>
            <w:r>
              <w:rPr>
                <w:rFonts w:hint="eastAsia" w:asciiTheme="minorEastAsia" w:hAnsiTheme="minorEastAsia" w:eastAsiaTheme="minorEastAsia" w:cstheme="minorEastAsia"/>
                <w:color w:val="auto"/>
                <w:sz w:val="24"/>
                <w:szCs w:val="24"/>
                <w:highlight w:val="none"/>
                <w:lang w:val="en-US" w:eastAsia="zh-CN"/>
              </w:rPr>
              <w:t>11</w:t>
            </w:r>
            <w:r>
              <w:rPr>
                <w:rFonts w:hint="eastAsia" w:asciiTheme="minorEastAsia" w:hAnsiTheme="minorEastAsia" w:eastAsiaTheme="minorEastAsia" w:cstheme="minorEastAsia"/>
                <w:color w:val="auto"/>
                <w:sz w:val="24"/>
                <w:szCs w:val="24"/>
                <w:highlight w:val="none"/>
                <w:lang w:val="en-US" w:eastAsia="en-US"/>
              </w:rPr>
              <w:t>-</w:t>
            </w: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lang w:val="en-US" w:eastAsia="en-US"/>
              </w:rPr>
              <w:t>名得0.</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lang w:val="en-US" w:eastAsia="en-US"/>
              </w:rPr>
              <w:t>5分，</w:t>
            </w:r>
            <w:r>
              <w:rPr>
                <w:rFonts w:hint="eastAsia" w:asciiTheme="minorEastAsia" w:hAnsiTheme="minorEastAsia" w:eastAsiaTheme="minorEastAsia" w:cstheme="minorEastAsia"/>
                <w:color w:val="auto"/>
                <w:sz w:val="24"/>
                <w:szCs w:val="24"/>
                <w:highlight w:val="none"/>
                <w:lang w:val="en-US" w:eastAsia="zh-CN"/>
              </w:rPr>
              <w:t>其余情况</w:t>
            </w:r>
            <w:r>
              <w:rPr>
                <w:rFonts w:hint="eastAsia" w:asciiTheme="minorEastAsia" w:hAnsiTheme="minorEastAsia" w:eastAsiaTheme="minorEastAsia" w:cstheme="minorEastAsia"/>
                <w:color w:val="auto"/>
                <w:sz w:val="24"/>
                <w:szCs w:val="24"/>
                <w:highlight w:val="none"/>
                <w:lang w:val="en-US" w:eastAsia="en-US"/>
              </w:rPr>
              <w:t>得</w:t>
            </w:r>
            <w:r>
              <w:rPr>
                <w:rFonts w:hint="eastAsia" w:asciiTheme="minorEastAsia" w:hAnsiTheme="minorEastAsia" w:eastAsiaTheme="minorEastAsia" w:cstheme="minorEastAsia"/>
                <w:color w:val="auto"/>
                <w:sz w:val="24"/>
                <w:szCs w:val="24"/>
                <w:highlight w:val="none"/>
                <w:lang w:val="en-US" w:eastAsia="zh-CN"/>
              </w:rPr>
              <w:t>0.5</w:t>
            </w:r>
            <w:r>
              <w:rPr>
                <w:rFonts w:hint="eastAsia" w:asciiTheme="minorEastAsia" w:hAnsiTheme="minorEastAsia" w:eastAsiaTheme="minorEastAsia" w:cstheme="minorEastAsia"/>
                <w:color w:val="auto"/>
                <w:sz w:val="24"/>
                <w:szCs w:val="24"/>
                <w:highlight w:val="none"/>
                <w:lang w:val="en-US" w:eastAsia="en-US"/>
              </w:rPr>
              <w:t>分。</w:t>
            </w:r>
          </w:p>
          <w:p w14:paraId="19C3F0E3">
            <w:pPr>
              <w:widowControl/>
              <w:autoSpaceDE/>
              <w:autoSpaceDN/>
              <w:adjustRightInd w:val="0"/>
              <w:snapToGrid w:val="0"/>
              <w:spacing w:before="0" w:after="0" w:line="360" w:lineRule="auto"/>
              <w:ind w:left="0" w:right="0"/>
              <w:jc w:val="left"/>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en-US"/>
              </w:rPr>
              <w:t>注：提供国家金融监督管理总局官方网页截图，并加盖投标人公章</w:t>
            </w:r>
            <w:r>
              <w:rPr>
                <w:rFonts w:hint="eastAsia" w:asciiTheme="minorEastAsia" w:hAnsiTheme="minorEastAsia" w:eastAsiaTheme="minorEastAsia" w:cstheme="minorEastAsia"/>
                <w:color w:val="auto"/>
                <w:sz w:val="24"/>
                <w:szCs w:val="24"/>
                <w:highlight w:val="none"/>
                <w:lang w:val="en-US" w:eastAsia="zh-CN"/>
              </w:rPr>
              <w:t>（附网址链接：</w:t>
            </w:r>
            <w:r>
              <w:rPr>
                <w:rFonts w:hint="eastAsia" w:asciiTheme="minorEastAsia" w:hAnsiTheme="minorEastAsia" w:eastAsiaTheme="minorEastAsia" w:cstheme="minorEastAsia"/>
                <w:color w:val="auto"/>
                <w:sz w:val="24"/>
                <w:szCs w:val="24"/>
                <w:highlight w:val="none"/>
                <w:lang w:val="en-US" w:eastAsia="zh-CN"/>
              </w:rPr>
              <w:fldChar w:fldCharType="begin"/>
            </w:r>
            <w:r>
              <w:rPr>
                <w:rFonts w:hint="eastAsia" w:asciiTheme="minorEastAsia" w:hAnsiTheme="minorEastAsia" w:eastAsiaTheme="minorEastAsia" w:cstheme="minorEastAsia"/>
                <w:color w:val="auto"/>
                <w:sz w:val="24"/>
                <w:szCs w:val="24"/>
                <w:highlight w:val="none"/>
                <w:lang w:val="en-US" w:eastAsia="zh-CN"/>
              </w:rPr>
              <w:instrText xml:space="preserve"> HYPERLINK "https://www.nfra.gov.cn/cn/view/pages/index/jiansuo.html?keyWords=%E8%BD%A6%E9%99%A9%E7%90%86%E8%B5%94%E6%9C%8D%E5%8A%A1%E8%B4%A8%E9%87%8F" </w:instrText>
            </w:r>
            <w:r>
              <w:rPr>
                <w:rFonts w:hint="eastAsia" w:asciiTheme="minorEastAsia" w:hAnsiTheme="minorEastAsia" w:eastAsiaTheme="minorEastAsia" w:cstheme="minorEastAsia"/>
                <w:color w:val="auto"/>
                <w:sz w:val="24"/>
                <w:szCs w:val="24"/>
                <w:highlight w:val="none"/>
                <w:lang w:val="en-US" w:eastAsia="zh-CN"/>
              </w:rPr>
              <w:fldChar w:fldCharType="separate"/>
            </w:r>
            <w:r>
              <w:rPr>
                <w:rFonts w:hint="eastAsia" w:asciiTheme="minorEastAsia" w:hAnsiTheme="minorEastAsia" w:eastAsiaTheme="minorEastAsia" w:cstheme="minorEastAsia"/>
                <w:color w:val="auto"/>
                <w:sz w:val="24"/>
                <w:szCs w:val="24"/>
                <w:highlight w:val="none"/>
                <w:lang w:val="en-US" w:eastAsia="zh-CN"/>
              </w:rPr>
              <w:t>https://www.nfra.gov.cn/cn/view/pages/index/jiansuo.html?keyWords=%E8%BD%A6%E9%99%A9%E7%90%86%E8%B5%94%E6%9C%8D%E5%8A%A1%E8%B4%A8%E9%87%8F</w:t>
            </w:r>
            <w:r>
              <w:rPr>
                <w:rFonts w:hint="eastAsia" w:asciiTheme="minorEastAsia" w:hAnsiTheme="minorEastAsia" w:eastAsiaTheme="minorEastAsia" w:cstheme="minorEastAsia"/>
                <w:color w:val="auto"/>
                <w:sz w:val="24"/>
                <w:szCs w:val="24"/>
                <w:highlight w:val="none"/>
                <w:lang w:val="en-US" w:eastAsia="zh-CN"/>
              </w:rPr>
              <w:fldChar w:fldCharType="end"/>
            </w:r>
            <w:r>
              <w:rPr>
                <w:rFonts w:hint="eastAsia" w:asciiTheme="minorEastAsia" w:hAnsiTheme="minorEastAsia" w:eastAsiaTheme="minorEastAsia" w:cstheme="minorEastAsia"/>
                <w:color w:val="auto"/>
                <w:sz w:val="24"/>
                <w:szCs w:val="24"/>
                <w:highlight w:val="none"/>
                <w:lang w:val="en-US" w:eastAsia="zh-CN"/>
              </w:rPr>
              <w:t>）</w:t>
            </w:r>
          </w:p>
        </w:tc>
      </w:tr>
      <w:tr w14:paraId="7D244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542" w:type="dxa"/>
            <w:tcMar>
              <w:top w:w="85" w:type="dxa"/>
              <w:left w:w="85" w:type="dxa"/>
              <w:bottom w:w="85" w:type="dxa"/>
              <w:right w:w="85" w:type="dxa"/>
            </w:tcMar>
            <w:vAlign w:val="center"/>
          </w:tcPr>
          <w:p w14:paraId="303D59C7">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6</w:t>
            </w:r>
            <w:r>
              <w:rPr>
                <w:rFonts w:hint="eastAsia" w:asciiTheme="minorEastAsia" w:hAnsiTheme="minorEastAsia" w:eastAsiaTheme="minorEastAsia" w:cstheme="minorEastAsia"/>
                <w:b w:val="0"/>
                <w:bCs w:val="0"/>
                <w:color w:val="auto"/>
                <w:sz w:val="24"/>
                <w:szCs w:val="24"/>
                <w:highlight w:val="none"/>
                <w:lang w:val="en-US" w:eastAsia="en-US" w:bidi="ar-SA"/>
              </w:rPr>
              <w:t>.</w:t>
            </w:r>
            <w:r>
              <w:rPr>
                <w:rFonts w:hint="eastAsia" w:asciiTheme="minorEastAsia" w:hAnsiTheme="minorEastAsia" w:eastAsiaTheme="minorEastAsia" w:cstheme="minorEastAsia"/>
                <w:b w:val="0"/>
                <w:bCs w:val="0"/>
                <w:color w:val="auto"/>
                <w:sz w:val="24"/>
                <w:szCs w:val="24"/>
                <w:highlight w:val="none"/>
                <w:lang w:val="en-US" w:eastAsia="zh-CN" w:bidi="ar-SA"/>
              </w:rPr>
              <w:t>跟踪回访方案</w:t>
            </w:r>
          </w:p>
        </w:tc>
        <w:tc>
          <w:tcPr>
            <w:tcW w:w="717" w:type="dxa"/>
            <w:tcMar>
              <w:top w:w="85" w:type="dxa"/>
              <w:left w:w="85" w:type="dxa"/>
              <w:bottom w:w="85" w:type="dxa"/>
              <w:right w:w="85" w:type="dxa"/>
            </w:tcMar>
            <w:vAlign w:val="center"/>
          </w:tcPr>
          <w:p w14:paraId="21298A41">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en-US" w:bidi="ar-SA"/>
              </w:rPr>
            </w:pPr>
            <w:r>
              <w:rPr>
                <w:rFonts w:hint="eastAsia" w:asciiTheme="minorEastAsia" w:hAnsiTheme="minorEastAsia" w:cstheme="minorEastAsia"/>
                <w:b w:val="0"/>
                <w:bCs w:val="0"/>
                <w:color w:val="auto"/>
                <w:sz w:val="24"/>
                <w:szCs w:val="24"/>
                <w:highlight w:val="none"/>
                <w:lang w:val="en-US" w:eastAsia="zh-CN" w:bidi="ar-SA"/>
              </w:rPr>
              <w:t>2</w:t>
            </w:r>
          </w:p>
        </w:tc>
        <w:tc>
          <w:tcPr>
            <w:tcW w:w="980" w:type="dxa"/>
            <w:tcMar>
              <w:top w:w="85" w:type="dxa"/>
              <w:left w:w="85" w:type="dxa"/>
              <w:bottom w:w="85" w:type="dxa"/>
              <w:right w:w="85" w:type="dxa"/>
            </w:tcMar>
            <w:vAlign w:val="center"/>
          </w:tcPr>
          <w:p w14:paraId="4162A5EB">
            <w:pPr>
              <w:pStyle w:val="28"/>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Theme="minorEastAsia" w:hAnsiTheme="minorEastAsia" w:eastAsiaTheme="minorEastAsia" w:cstheme="minorEastAsia"/>
                <w:b w:val="0"/>
                <w:bCs w:val="0"/>
                <w:color w:val="auto"/>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bidi="ar-SA"/>
              </w:rPr>
              <w:t>否</w:t>
            </w:r>
          </w:p>
        </w:tc>
        <w:tc>
          <w:tcPr>
            <w:tcW w:w="6427" w:type="dxa"/>
            <w:tcMar>
              <w:top w:w="85" w:type="dxa"/>
              <w:left w:w="85" w:type="dxa"/>
              <w:bottom w:w="85" w:type="dxa"/>
              <w:right w:w="85" w:type="dxa"/>
            </w:tcMar>
            <w:vAlign w:val="center"/>
          </w:tcPr>
          <w:p w14:paraId="03BB5EEA">
            <w:pPr>
              <w:widowControl/>
              <w:autoSpaceDE/>
              <w:autoSpaceDN/>
              <w:adjustRightInd w:val="0"/>
              <w:snapToGrid w:val="0"/>
              <w:spacing w:before="0" w:after="0" w:line="360" w:lineRule="auto"/>
              <w:ind w:left="0" w:right="0"/>
              <w:jc w:val="left"/>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en-US"/>
              </w:rPr>
              <w:t>根据投标人</w:t>
            </w:r>
            <w:r>
              <w:rPr>
                <w:rFonts w:hint="eastAsia" w:asciiTheme="minorEastAsia" w:hAnsiTheme="minorEastAsia" w:eastAsiaTheme="minorEastAsia" w:cstheme="minorEastAsia"/>
                <w:color w:val="auto"/>
                <w:sz w:val="24"/>
                <w:szCs w:val="24"/>
                <w:highlight w:val="none"/>
                <w:lang w:val="en-US" w:eastAsia="zh-CN"/>
              </w:rPr>
              <w:t>针对本项所</w:t>
            </w:r>
            <w:r>
              <w:rPr>
                <w:rFonts w:hint="eastAsia" w:asciiTheme="minorEastAsia" w:hAnsiTheme="minorEastAsia" w:eastAsiaTheme="minorEastAsia" w:cstheme="minorEastAsia"/>
                <w:color w:val="auto"/>
                <w:sz w:val="24"/>
                <w:szCs w:val="24"/>
                <w:highlight w:val="none"/>
                <w:lang w:val="en-US" w:eastAsia="en-US"/>
              </w:rPr>
              <w:t>提供</w:t>
            </w:r>
            <w:r>
              <w:rPr>
                <w:rFonts w:hint="eastAsia" w:asciiTheme="minorEastAsia" w:hAnsiTheme="minorEastAsia" w:eastAsiaTheme="minorEastAsia" w:cstheme="minorEastAsia"/>
                <w:color w:val="auto"/>
                <w:sz w:val="24"/>
                <w:szCs w:val="24"/>
                <w:highlight w:val="none"/>
                <w:lang w:val="en-US" w:eastAsia="zh-CN"/>
              </w:rPr>
              <w:t>的跟踪回访方案，</w:t>
            </w:r>
            <w:r>
              <w:rPr>
                <w:rFonts w:hint="eastAsia" w:asciiTheme="minorEastAsia" w:hAnsiTheme="minorEastAsia" w:eastAsiaTheme="minorEastAsia" w:cstheme="minorEastAsia"/>
                <w:color w:val="auto"/>
                <w:sz w:val="24"/>
                <w:szCs w:val="24"/>
                <w:highlight w:val="none"/>
                <w:lang w:val="en-US" w:eastAsia="en-US"/>
              </w:rPr>
              <w:t>由评委进行评分：跟踪回访</w:t>
            </w:r>
            <w:r>
              <w:rPr>
                <w:rFonts w:hint="eastAsia" w:asciiTheme="minorEastAsia" w:hAnsiTheme="minorEastAsia" w:eastAsiaTheme="minorEastAsia" w:cstheme="minorEastAsia"/>
                <w:color w:val="auto"/>
                <w:sz w:val="24"/>
                <w:szCs w:val="24"/>
                <w:highlight w:val="none"/>
                <w:lang w:val="en-US" w:eastAsia="zh-CN"/>
              </w:rPr>
              <w:t>方案</w:t>
            </w:r>
            <w:r>
              <w:rPr>
                <w:rFonts w:hint="eastAsia" w:asciiTheme="minorEastAsia" w:hAnsiTheme="minorEastAsia" w:eastAsiaTheme="minorEastAsia" w:cstheme="minorEastAsia"/>
                <w:color w:val="auto"/>
                <w:sz w:val="24"/>
                <w:szCs w:val="24"/>
                <w:highlight w:val="none"/>
                <w:lang w:val="en-US" w:eastAsia="en-US"/>
              </w:rPr>
              <w:t>可行性高，包含客户反馈意见，能够提高服务质量的得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en-US"/>
              </w:rPr>
              <w:t>分；跟踪回访</w:t>
            </w:r>
            <w:r>
              <w:rPr>
                <w:rFonts w:hint="eastAsia" w:asciiTheme="minorEastAsia" w:hAnsiTheme="minorEastAsia" w:eastAsiaTheme="minorEastAsia" w:cstheme="minorEastAsia"/>
                <w:color w:val="auto"/>
                <w:sz w:val="24"/>
                <w:szCs w:val="24"/>
                <w:highlight w:val="none"/>
                <w:lang w:val="en-US" w:eastAsia="zh-CN"/>
              </w:rPr>
              <w:t>方案</w:t>
            </w:r>
            <w:r>
              <w:rPr>
                <w:rFonts w:hint="eastAsia" w:asciiTheme="minorEastAsia" w:hAnsiTheme="minorEastAsia" w:eastAsiaTheme="minorEastAsia" w:cstheme="minorEastAsia"/>
                <w:color w:val="auto"/>
                <w:sz w:val="24"/>
                <w:szCs w:val="24"/>
                <w:highlight w:val="none"/>
                <w:lang w:val="en-US" w:eastAsia="en-US"/>
              </w:rPr>
              <w:t>较可行、较合理的得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en-US"/>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en-US"/>
              </w:rPr>
              <w:t>分；跟踪回访</w:t>
            </w:r>
            <w:r>
              <w:rPr>
                <w:rFonts w:hint="eastAsia" w:asciiTheme="minorEastAsia" w:hAnsiTheme="minorEastAsia" w:eastAsiaTheme="minorEastAsia" w:cstheme="minorEastAsia"/>
                <w:color w:val="auto"/>
                <w:sz w:val="24"/>
                <w:szCs w:val="24"/>
                <w:highlight w:val="none"/>
                <w:lang w:val="en-US" w:eastAsia="zh-CN"/>
              </w:rPr>
              <w:t>方案</w:t>
            </w:r>
            <w:r>
              <w:rPr>
                <w:rFonts w:hint="eastAsia" w:asciiTheme="minorEastAsia" w:hAnsiTheme="minorEastAsia" w:eastAsiaTheme="minorEastAsia" w:cstheme="minorEastAsia"/>
                <w:color w:val="auto"/>
                <w:sz w:val="24"/>
                <w:szCs w:val="24"/>
                <w:highlight w:val="none"/>
                <w:lang w:val="en-US" w:eastAsia="en-US"/>
              </w:rPr>
              <w:t>可行</w:t>
            </w:r>
            <w:r>
              <w:rPr>
                <w:rFonts w:hint="eastAsia" w:asciiTheme="minorEastAsia" w:hAnsiTheme="minorEastAsia" w:eastAsiaTheme="minorEastAsia" w:cstheme="minorEastAsia"/>
                <w:color w:val="auto"/>
                <w:sz w:val="24"/>
                <w:szCs w:val="24"/>
                <w:highlight w:val="none"/>
                <w:lang w:val="en-US" w:eastAsia="zh-CN"/>
              </w:rPr>
              <w:t>性一般</w:t>
            </w:r>
            <w:r>
              <w:rPr>
                <w:rFonts w:hint="eastAsia" w:asciiTheme="minorEastAsia" w:hAnsiTheme="minorEastAsia" w:eastAsiaTheme="minorEastAsia" w:cstheme="minorEastAsia"/>
                <w:color w:val="auto"/>
                <w:sz w:val="24"/>
                <w:szCs w:val="24"/>
                <w:highlight w:val="none"/>
                <w:lang w:val="en-US" w:eastAsia="en-US"/>
              </w:rPr>
              <w:t>的得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en-US"/>
              </w:rPr>
              <w:t>分</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val="en-US" w:eastAsia="en-US"/>
              </w:rPr>
              <w:t>未提供的不得分</w:t>
            </w:r>
            <w:r>
              <w:rPr>
                <w:rFonts w:hint="eastAsia" w:asciiTheme="minorEastAsia" w:hAnsiTheme="minorEastAsia" w:eastAsiaTheme="minorEastAsia" w:cstheme="minorEastAsia"/>
                <w:color w:val="auto"/>
                <w:sz w:val="24"/>
                <w:szCs w:val="24"/>
                <w:highlight w:val="none"/>
                <w:lang w:val="en-US" w:eastAsia="zh-CN"/>
              </w:rPr>
              <w:t>。</w:t>
            </w:r>
          </w:p>
        </w:tc>
      </w:tr>
    </w:tbl>
    <w:p w14:paraId="0282C4C6">
      <w:pPr>
        <w:pStyle w:val="8"/>
        <w:spacing w:before="96"/>
        <w:ind w:left="0" w:leftChars="0" w:firstLine="0" w:firstLine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）中标候选人排列规则顺序如下：</w:t>
      </w:r>
    </w:p>
    <w:p w14:paraId="519E1A4A">
      <w:pPr>
        <w:pStyle w:val="26"/>
        <w:numPr>
          <w:ilvl w:val="0"/>
          <w:numId w:val="0"/>
        </w:numPr>
        <w:tabs>
          <w:tab w:val="left" w:pos="397"/>
        </w:tabs>
        <w:spacing w:before="113" w:after="0" w:line="240" w:lineRule="auto"/>
        <w:ind w:left="220" w:leftChars="0" w:right="0" w:rightChars="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a.</w:t>
      </w:r>
      <w:r>
        <w:rPr>
          <w:rFonts w:hint="eastAsia" w:asciiTheme="minorEastAsia" w:hAnsiTheme="minorEastAsia" w:eastAsiaTheme="minorEastAsia" w:cstheme="minorEastAsia"/>
          <w:color w:val="auto"/>
          <w:sz w:val="24"/>
          <w:szCs w:val="24"/>
          <w:highlight w:val="none"/>
        </w:rPr>
        <w:t>按照评标总得分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bidi="ar-SA"/>
        </w:rPr>
        <w:t>FA</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由高到低顺序排列。</w:t>
      </w:r>
    </w:p>
    <w:p w14:paraId="4DAE1E9D">
      <w:pPr>
        <w:pStyle w:val="26"/>
        <w:numPr>
          <w:ilvl w:val="0"/>
          <w:numId w:val="0"/>
        </w:numPr>
        <w:tabs>
          <w:tab w:val="left" w:pos="409"/>
        </w:tabs>
        <w:spacing w:before="112" w:after="0" w:line="328" w:lineRule="auto"/>
        <w:ind w:left="220" w:leftChars="0" w:right="577" w:rightChars="0"/>
        <w:jc w:val="left"/>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b.</w:t>
      </w:r>
      <w:r>
        <w:rPr>
          <w:rFonts w:hint="eastAsia" w:asciiTheme="minorEastAsia" w:hAnsiTheme="minorEastAsia" w:eastAsiaTheme="minorEastAsia" w:cstheme="minorEastAsia"/>
          <w:color w:val="auto"/>
          <w:spacing w:val="-2"/>
          <w:sz w:val="24"/>
          <w:szCs w:val="24"/>
          <w:highlight w:val="none"/>
        </w:rPr>
        <w:t>评标总得分</w:t>
      </w:r>
      <w:r>
        <w:rPr>
          <w:rFonts w:hint="eastAsia" w:asciiTheme="minorEastAsia" w:hAnsiTheme="minorEastAsia" w:eastAsiaTheme="minorEastAsia" w:cstheme="minorEastAsia"/>
          <w:color w:val="auto"/>
          <w:spacing w:val="-4"/>
          <w:sz w:val="24"/>
          <w:szCs w:val="24"/>
          <w:highlight w:val="none"/>
        </w:rPr>
        <w:t>相同的，</w:t>
      </w:r>
      <w:r>
        <w:rPr>
          <w:rFonts w:hint="eastAsia" w:asciiTheme="minorEastAsia" w:hAnsiTheme="minorEastAsia" w:eastAsiaTheme="minorEastAsia" w:cstheme="minorEastAsia"/>
          <w:b w:val="0"/>
          <w:color w:val="auto"/>
          <w:spacing w:val="-4"/>
          <w:sz w:val="24"/>
          <w:szCs w:val="24"/>
          <w:highlight w:val="none"/>
        </w:rPr>
        <w:t>按价格项得分由高到低顺序排列；价格项得分仍相同的，按技术项得分由高到低顺序排列。</w:t>
      </w:r>
    </w:p>
    <w:p w14:paraId="6301F40F">
      <w:pPr>
        <w:pStyle w:val="8"/>
        <w:spacing w:before="11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8、其他规定</w:t>
      </w:r>
    </w:p>
    <w:p w14:paraId="0193103B">
      <w:pPr>
        <w:pStyle w:val="26"/>
        <w:numPr>
          <w:ilvl w:val="0"/>
          <w:numId w:val="0"/>
        </w:numPr>
        <w:tabs>
          <w:tab w:val="left" w:pos="1063"/>
        </w:tabs>
        <w:spacing w:before="112" w:after="0" w:line="240" w:lineRule="auto"/>
        <w:ind w:right="0" w:rightChars="0" w:firstLine="240" w:firstLineChars="1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8.1 </w:t>
      </w:r>
      <w:r>
        <w:rPr>
          <w:rFonts w:hint="eastAsia" w:asciiTheme="minorEastAsia" w:hAnsiTheme="minorEastAsia" w:eastAsiaTheme="minorEastAsia" w:cstheme="minorEastAsia"/>
          <w:color w:val="auto"/>
          <w:sz w:val="24"/>
          <w:szCs w:val="24"/>
          <w:highlight w:val="none"/>
        </w:rPr>
        <w:t>评标应全程保密且不得透露给任一投标人或与评标工作无关的人员。</w:t>
      </w:r>
    </w:p>
    <w:p w14:paraId="4691705B">
      <w:pPr>
        <w:pStyle w:val="26"/>
        <w:numPr>
          <w:ilvl w:val="0"/>
          <w:numId w:val="0"/>
        </w:numPr>
        <w:tabs>
          <w:tab w:val="left" w:pos="1063"/>
        </w:tabs>
        <w:spacing w:before="113" w:after="0" w:line="240" w:lineRule="auto"/>
        <w:ind w:right="0" w:rightChars="0" w:firstLine="240" w:firstLineChars="1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8.2 </w:t>
      </w:r>
      <w:r>
        <w:rPr>
          <w:rFonts w:hint="eastAsia" w:asciiTheme="minorEastAsia" w:hAnsiTheme="minorEastAsia" w:eastAsiaTheme="minorEastAsia" w:cstheme="minorEastAsia"/>
          <w:color w:val="auto"/>
          <w:sz w:val="24"/>
          <w:szCs w:val="24"/>
          <w:highlight w:val="none"/>
        </w:rPr>
        <w:t>评标将进行全程实时录音录像，录音录像资料随采购文件一并存档。</w:t>
      </w:r>
    </w:p>
    <w:p w14:paraId="1C3F8408">
      <w:pPr>
        <w:pStyle w:val="26"/>
        <w:numPr>
          <w:ilvl w:val="0"/>
          <w:numId w:val="0"/>
        </w:numPr>
        <w:tabs>
          <w:tab w:val="left" w:pos="1063"/>
        </w:tabs>
        <w:spacing w:before="112" w:after="0" w:line="328" w:lineRule="auto"/>
        <w:ind w:right="457" w:rightChars="0" w:firstLine="226" w:firstLineChars="1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lang w:val="en-US" w:eastAsia="zh-CN"/>
        </w:rPr>
        <w:t xml:space="preserve">8.3 </w:t>
      </w:r>
      <w:r>
        <w:rPr>
          <w:rFonts w:hint="eastAsia" w:asciiTheme="minorEastAsia" w:hAnsiTheme="minorEastAsia" w:eastAsiaTheme="minorEastAsia" w:cstheme="minorEastAsia"/>
          <w:color w:val="auto"/>
          <w:spacing w:val="-7"/>
          <w:sz w:val="24"/>
          <w:szCs w:val="24"/>
          <w:highlight w:val="none"/>
        </w:rPr>
        <w:t>若投标人有任何试图干扰具体评标事务，影响评标委员会独立履行职责的行为，</w:t>
      </w:r>
      <w:r>
        <w:rPr>
          <w:rFonts w:hint="eastAsia" w:asciiTheme="minorEastAsia" w:hAnsiTheme="minorEastAsia" w:eastAsiaTheme="minorEastAsia" w:cstheme="minorEastAsia"/>
          <w:color w:val="auto"/>
          <w:spacing w:val="-4"/>
          <w:sz w:val="24"/>
          <w:szCs w:val="24"/>
          <w:highlight w:val="none"/>
        </w:rPr>
        <w:t>其投标无效且不予退还投标保证金或通过投标保函进行索赔。情节严重的，由财政部门列入不良行为记录。</w:t>
      </w:r>
    </w:p>
    <w:p w14:paraId="4A8688CE">
      <w:pPr>
        <w:pStyle w:val="26"/>
        <w:numPr>
          <w:ilvl w:val="0"/>
          <w:numId w:val="0"/>
        </w:numPr>
        <w:tabs>
          <w:tab w:val="left" w:pos="1063"/>
        </w:tabs>
        <w:spacing w:before="0" w:after="0" w:line="304" w:lineRule="exact"/>
        <w:ind w:right="0" w:rightChars="0" w:firstLine="240" w:firstLineChars="1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8.4 </w:t>
      </w:r>
      <w:r>
        <w:rPr>
          <w:rFonts w:hint="eastAsia" w:asciiTheme="minorEastAsia" w:hAnsiTheme="minorEastAsia" w:eastAsiaTheme="minorEastAsia" w:cstheme="minorEastAsia"/>
          <w:color w:val="auto"/>
          <w:sz w:val="24"/>
          <w:szCs w:val="24"/>
          <w:highlight w:val="none"/>
        </w:rPr>
        <w:t>其他：无。</w:t>
      </w:r>
    </w:p>
    <w:p w14:paraId="5A349828">
      <w:pPr>
        <w:spacing w:after="0" w:line="304" w:lineRule="exact"/>
        <w:jc w:val="left"/>
        <w:rPr>
          <w:rFonts w:hint="eastAsia" w:asciiTheme="minorEastAsia" w:hAnsiTheme="minorEastAsia" w:eastAsiaTheme="minorEastAsia" w:cstheme="minorEastAsia"/>
          <w:color w:val="auto"/>
          <w:sz w:val="24"/>
          <w:szCs w:val="24"/>
          <w:highlight w:val="none"/>
        </w:rPr>
        <w:sectPr>
          <w:footerReference r:id="rId6" w:type="default"/>
          <w:pgSz w:w="11910" w:h="16840"/>
          <w:pgMar w:top="1420" w:right="860" w:bottom="1080" w:left="1220" w:header="0" w:footer="890" w:gutter="0"/>
          <w:pgNumType w:fmt="decimal"/>
          <w:cols w:space="720" w:num="1"/>
        </w:sectPr>
      </w:pPr>
    </w:p>
    <w:p w14:paraId="0EB79F19">
      <w:pPr>
        <w:pStyle w:val="3"/>
        <w:ind w:left="3044" w:right="0"/>
        <w:jc w:val="left"/>
        <w:rPr>
          <w:rFonts w:hint="eastAsia" w:asciiTheme="minorEastAsia" w:hAnsiTheme="minorEastAsia" w:eastAsiaTheme="minorEastAsia" w:cstheme="minorEastAsia"/>
          <w:color w:val="auto"/>
          <w:highlight w:val="none"/>
        </w:rPr>
      </w:pPr>
      <w:bookmarkStart w:id="32" w:name="第五章 招标内容及要求"/>
      <w:bookmarkEnd w:id="32"/>
      <w:r>
        <w:rPr>
          <w:rFonts w:hint="eastAsia" w:asciiTheme="minorEastAsia" w:hAnsiTheme="minorEastAsia" w:eastAsiaTheme="minorEastAsia" w:cstheme="minorEastAsia"/>
          <w:color w:val="auto"/>
          <w:sz w:val="36"/>
          <w:szCs w:val="36"/>
          <w:highlight w:val="none"/>
        </w:rPr>
        <w:t>第五章 招标内容及要求</w:t>
      </w:r>
    </w:p>
    <w:p w14:paraId="1D35027E">
      <w:pPr>
        <w:keepNext w:val="0"/>
        <w:keepLines w:val="0"/>
        <w:pageBreakBefore w:val="0"/>
        <w:widowControl/>
        <w:kinsoku w:val="0"/>
        <w:wordWrap/>
        <w:overflowPunct/>
        <w:topLinePunct w:val="0"/>
        <w:autoSpaceDE w:val="0"/>
        <w:autoSpaceDN w:val="0"/>
        <w:bidi w:val="0"/>
        <w:adjustRightInd w:val="0"/>
        <w:snapToGrid w:val="0"/>
        <w:spacing w:line="360" w:lineRule="auto"/>
        <w:ind w:left="127"/>
        <w:jc w:val="left"/>
        <w:textAlignment w:val="baseline"/>
        <w:outlineLvl w:val="2"/>
        <w:rPr>
          <w:rFonts w:hint="eastAsia" w:asciiTheme="minorEastAsia" w:hAnsiTheme="minorEastAsia" w:eastAsiaTheme="minorEastAsia" w:cstheme="minorEastAsia"/>
          <w:snapToGrid w:val="0"/>
          <w:color w:val="auto"/>
          <w:kern w:val="0"/>
          <w:sz w:val="24"/>
          <w:szCs w:val="24"/>
          <w:highlight w:val="none"/>
          <w:lang w:eastAsia="en-US"/>
        </w:rPr>
      </w:pPr>
      <w:bookmarkStart w:id="33" w:name="一、项目概况（采购标的）"/>
      <w:bookmarkEnd w:id="33"/>
      <w:r>
        <w:rPr>
          <w:rFonts w:hint="eastAsia" w:asciiTheme="minorEastAsia" w:hAnsiTheme="minorEastAsia" w:eastAsiaTheme="minorEastAsia" w:cstheme="minorEastAsia"/>
          <w:b/>
          <w:bCs/>
          <w:snapToGrid w:val="0"/>
          <w:color w:val="auto"/>
          <w:spacing w:val="-3"/>
          <w:kern w:val="0"/>
          <w:sz w:val="24"/>
          <w:szCs w:val="24"/>
          <w:highlight w:val="none"/>
          <w:lang w:eastAsia="en-US"/>
        </w:rPr>
        <w:t>一、项目概况</w:t>
      </w:r>
    </w:p>
    <w:p w14:paraId="3E66D9B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1.1、本次宁德市公共交通有限公司保险采购项目为2026年10月31日-2029年10月30日机动车辆保险服务项目，服务期限为:2026年10月31日-2029年10月30日，</w:t>
      </w:r>
      <w:r>
        <w:rPr>
          <w:rFonts w:hint="eastAsia" w:asciiTheme="minorEastAsia" w:hAnsiTheme="minorEastAsia" w:eastAsiaTheme="minorEastAsia" w:cstheme="minorEastAsia"/>
          <w:b w:val="0"/>
          <w:bCs/>
          <w:snapToGrid/>
          <w:color w:val="auto"/>
          <w:kern w:val="0"/>
          <w:sz w:val="24"/>
          <w:szCs w:val="24"/>
          <w:highlight w:val="none"/>
          <w:lang w:val="en-US" w:eastAsia="zh-CN"/>
        </w:rPr>
        <w:t>共</w:t>
      </w:r>
      <w:r>
        <w:rPr>
          <w:rFonts w:hint="eastAsia" w:asciiTheme="minorEastAsia" w:hAnsiTheme="minorEastAsia" w:eastAsiaTheme="minorEastAsia" w:cstheme="minorEastAsia"/>
          <w:b w:val="0"/>
          <w:bCs/>
          <w:snapToGrid/>
          <w:color w:val="auto"/>
          <w:kern w:val="0"/>
          <w:sz w:val="24"/>
          <w:szCs w:val="24"/>
          <w:highlight w:val="none"/>
          <w:lang w:val="en-US" w:eastAsia="en-US"/>
        </w:rPr>
        <w:t>计三年。项目预算金额</w:t>
      </w:r>
      <w:r>
        <w:rPr>
          <w:rFonts w:hint="eastAsia" w:asciiTheme="minorEastAsia" w:hAnsiTheme="minorEastAsia" w:eastAsiaTheme="minorEastAsia" w:cstheme="minorEastAsia"/>
          <w:b w:val="0"/>
          <w:bCs/>
          <w:snapToGrid/>
          <w:color w:val="auto"/>
          <w:kern w:val="0"/>
          <w:sz w:val="24"/>
          <w:szCs w:val="24"/>
          <w:highlight w:val="none"/>
          <w:lang w:val="en-US" w:eastAsia="zh-CN"/>
        </w:rPr>
        <w:t>约</w:t>
      </w:r>
      <w:r>
        <w:rPr>
          <w:rFonts w:hint="eastAsia" w:asciiTheme="minorEastAsia" w:hAnsiTheme="minorEastAsia" w:eastAsiaTheme="minorEastAsia" w:cstheme="minorEastAsia"/>
          <w:b w:val="0"/>
          <w:bCs/>
          <w:snapToGrid/>
          <w:color w:val="auto"/>
          <w:kern w:val="0"/>
          <w:sz w:val="24"/>
          <w:szCs w:val="24"/>
          <w:highlight w:val="none"/>
          <w:lang w:val="en-US" w:eastAsia="en-US"/>
        </w:rPr>
        <w:t>1337.7万元，拟分为两个采购包进行招标采购，其中采购包1(东侨分公司)预算</w:t>
      </w:r>
      <w:r>
        <w:rPr>
          <w:rFonts w:hint="eastAsia" w:asciiTheme="minorEastAsia" w:hAnsiTheme="minorEastAsia" w:eastAsiaTheme="minorEastAsia" w:cstheme="minorEastAsia"/>
          <w:b w:val="0"/>
          <w:bCs/>
          <w:snapToGrid/>
          <w:color w:val="auto"/>
          <w:kern w:val="0"/>
          <w:sz w:val="24"/>
          <w:szCs w:val="24"/>
          <w:highlight w:val="none"/>
          <w:lang w:val="en-US" w:eastAsia="zh-CN"/>
        </w:rPr>
        <w:t>约</w:t>
      </w:r>
      <w:r>
        <w:rPr>
          <w:rFonts w:hint="eastAsia" w:asciiTheme="minorEastAsia" w:hAnsiTheme="minorEastAsia" w:eastAsiaTheme="minorEastAsia" w:cstheme="minorEastAsia"/>
          <w:b w:val="0"/>
          <w:bCs/>
          <w:snapToGrid/>
          <w:color w:val="auto"/>
          <w:kern w:val="0"/>
          <w:sz w:val="24"/>
          <w:szCs w:val="24"/>
          <w:highlight w:val="none"/>
          <w:lang w:val="en-US" w:eastAsia="en-US"/>
        </w:rPr>
        <w:t>737.85万元，采购包2(蕉城分公司)预算</w:t>
      </w:r>
      <w:r>
        <w:rPr>
          <w:rFonts w:hint="eastAsia" w:asciiTheme="minorEastAsia" w:hAnsiTheme="minorEastAsia" w:eastAsiaTheme="minorEastAsia" w:cstheme="minorEastAsia"/>
          <w:b w:val="0"/>
          <w:bCs/>
          <w:snapToGrid/>
          <w:color w:val="auto"/>
          <w:kern w:val="0"/>
          <w:sz w:val="24"/>
          <w:szCs w:val="24"/>
          <w:highlight w:val="none"/>
          <w:lang w:val="en-US" w:eastAsia="zh-CN"/>
        </w:rPr>
        <w:t>约</w:t>
      </w:r>
      <w:r>
        <w:rPr>
          <w:rFonts w:hint="eastAsia" w:asciiTheme="minorEastAsia" w:hAnsiTheme="minorEastAsia" w:eastAsiaTheme="minorEastAsia" w:cstheme="minorEastAsia"/>
          <w:b w:val="0"/>
          <w:bCs/>
          <w:snapToGrid/>
          <w:color w:val="auto"/>
          <w:kern w:val="0"/>
          <w:sz w:val="24"/>
          <w:szCs w:val="24"/>
          <w:highlight w:val="none"/>
          <w:lang w:val="en-US" w:eastAsia="en-US"/>
        </w:rPr>
        <w:t>599.85万元，中标后具体投保以实际发生为准。本项目投保险种包括车辆保险、承运险及安责险等业务。投标人应根据招标文件所提出的服务要求，选择具有最佳性能价格比的方案前来投标，以充分显示贵公司的竞争实力。</w:t>
      </w:r>
    </w:p>
    <w:p w14:paraId="44167FC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1.2、宁德市公共交通有限公司始建于1975年12月，2009年划转至宁德市人民政府国有资产监督管理委员会管理，2011年行业管理职能移交至宁德市交通运输局管理，2012年度荣获交通运输部授予：全国交通运输行业文明示范窗口，2013年改制为国有法人独资企业。</w:t>
      </w:r>
    </w:p>
    <w:p w14:paraId="7EB61EE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1.3、公司核心业务为城市公交运输、汽车维修检测、汽车租赁等。</w:t>
      </w:r>
    </w:p>
    <w:p w14:paraId="20E4C0E5">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bCs w:val="0"/>
          <w:snapToGrid/>
          <w:color w:val="auto"/>
          <w:kern w:val="0"/>
          <w:sz w:val="24"/>
          <w:szCs w:val="24"/>
          <w:highlight w:val="none"/>
          <w:lang w:val="en-US" w:eastAsia="en-US"/>
        </w:rPr>
        <w:t>1.4、本项目分为2个</w:t>
      </w:r>
      <w:r>
        <w:rPr>
          <w:rFonts w:hint="eastAsia" w:asciiTheme="minorEastAsia" w:hAnsiTheme="minorEastAsia" w:eastAsiaTheme="minorEastAsia" w:cstheme="minorEastAsia"/>
          <w:b/>
          <w:bCs w:val="0"/>
          <w:snapToGrid/>
          <w:color w:val="auto"/>
          <w:kern w:val="0"/>
          <w:sz w:val="24"/>
          <w:szCs w:val="24"/>
          <w:highlight w:val="none"/>
          <w:lang w:val="en-US" w:eastAsia="zh-CN"/>
        </w:rPr>
        <w:t>采购包</w:t>
      </w:r>
      <w:r>
        <w:rPr>
          <w:rFonts w:hint="eastAsia" w:asciiTheme="minorEastAsia" w:hAnsiTheme="minorEastAsia" w:eastAsiaTheme="minorEastAsia" w:cstheme="minorEastAsia"/>
          <w:b/>
          <w:bCs w:val="0"/>
          <w:snapToGrid/>
          <w:color w:val="auto"/>
          <w:kern w:val="0"/>
          <w:sz w:val="24"/>
          <w:szCs w:val="24"/>
          <w:highlight w:val="none"/>
          <w:lang w:val="en-US" w:eastAsia="en-US"/>
        </w:rPr>
        <w:t>，接受投标人兼投，同时允许投标人</w:t>
      </w:r>
      <w:r>
        <w:rPr>
          <w:rFonts w:hint="eastAsia" w:asciiTheme="minorEastAsia" w:hAnsiTheme="minorEastAsia" w:eastAsiaTheme="minorEastAsia" w:cstheme="minorEastAsia"/>
          <w:b/>
          <w:bCs w:val="0"/>
          <w:snapToGrid/>
          <w:color w:val="auto"/>
          <w:kern w:val="0"/>
          <w:sz w:val="24"/>
          <w:szCs w:val="24"/>
          <w:highlight w:val="none"/>
          <w:lang w:val="en-US" w:eastAsia="zh-CN"/>
        </w:rPr>
        <w:t>同时中选2个采购包</w:t>
      </w:r>
      <w:r>
        <w:rPr>
          <w:rFonts w:hint="eastAsia" w:asciiTheme="minorEastAsia" w:hAnsiTheme="minorEastAsia" w:eastAsiaTheme="minorEastAsia" w:cstheme="minorEastAsia"/>
          <w:b/>
          <w:bCs w:val="0"/>
          <w:snapToGrid/>
          <w:color w:val="auto"/>
          <w:kern w:val="0"/>
          <w:sz w:val="24"/>
          <w:szCs w:val="24"/>
          <w:highlight w:val="none"/>
          <w:lang w:val="en-US" w:eastAsia="en-US"/>
        </w:rPr>
        <w:t>。参与</w:t>
      </w:r>
      <w:r>
        <w:rPr>
          <w:rFonts w:hint="eastAsia" w:asciiTheme="minorEastAsia" w:hAnsiTheme="minorEastAsia" w:eastAsiaTheme="minorEastAsia" w:cstheme="minorEastAsia"/>
          <w:b/>
          <w:bCs w:val="0"/>
          <w:snapToGrid/>
          <w:color w:val="auto"/>
          <w:kern w:val="0"/>
          <w:sz w:val="24"/>
          <w:szCs w:val="24"/>
          <w:highlight w:val="none"/>
          <w:lang w:val="en-US" w:eastAsia="zh-CN"/>
        </w:rPr>
        <w:t>2</w:t>
      </w:r>
      <w:r>
        <w:rPr>
          <w:rFonts w:hint="eastAsia" w:asciiTheme="minorEastAsia" w:hAnsiTheme="minorEastAsia" w:eastAsiaTheme="minorEastAsia" w:cstheme="minorEastAsia"/>
          <w:b/>
          <w:bCs w:val="0"/>
          <w:snapToGrid/>
          <w:color w:val="auto"/>
          <w:kern w:val="0"/>
          <w:sz w:val="24"/>
          <w:szCs w:val="24"/>
          <w:highlight w:val="none"/>
          <w:lang w:val="en-US" w:eastAsia="en-US"/>
        </w:rPr>
        <w:t>个</w:t>
      </w:r>
      <w:r>
        <w:rPr>
          <w:rFonts w:hint="eastAsia" w:asciiTheme="minorEastAsia" w:hAnsiTheme="minorEastAsia" w:eastAsiaTheme="minorEastAsia" w:cstheme="minorEastAsia"/>
          <w:b/>
          <w:bCs w:val="0"/>
          <w:snapToGrid/>
          <w:color w:val="auto"/>
          <w:kern w:val="0"/>
          <w:sz w:val="24"/>
          <w:szCs w:val="24"/>
          <w:highlight w:val="none"/>
          <w:lang w:val="en-US" w:eastAsia="zh-CN"/>
        </w:rPr>
        <w:t>采购包</w:t>
      </w:r>
      <w:r>
        <w:rPr>
          <w:rFonts w:hint="eastAsia" w:asciiTheme="minorEastAsia" w:hAnsiTheme="minorEastAsia" w:eastAsiaTheme="minorEastAsia" w:cstheme="minorEastAsia"/>
          <w:b/>
          <w:bCs w:val="0"/>
          <w:snapToGrid/>
          <w:color w:val="auto"/>
          <w:kern w:val="0"/>
          <w:sz w:val="24"/>
          <w:szCs w:val="24"/>
          <w:highlight w:val="none"/>
          <w:lang w:val="en-US" w:eastAsia="en-US"/>
        </w:rPr>
        <w:t>投标的投标人，须按每个</w:t>
      </w:r>
      <w:r>
        <w:rPr>
          <w:rFonts w:hint="eastAsia" w:asciiTheme="minorEastAsia" w:hAnsiTheme="minorEastAsia" w:eastAsiaTheme="minorEastAsia" w:cstheme="minorEastAsia"/>
          <w:b/>
          <w:bCs w:val="0"/>
          <w:snapToGrid/>
          <w:color w:val="auto"/>
          <w:kern w:val="0"/>
          <w:sz w:val="24"/>
          <w:szCs w:val="24"/>
          <w:highlight w:val="none"/>
          <w:lang w:val="en-US" w:eastAsia="zh-CN"/>
        </w:rPr>
        <w:t>采购包</w:t>
      </w:r>
      <w:r>
        <w:rPr>
          <w:rFonts w:hint="eastAsia" w:asciiTheme="minorEastAsia" w:hAnsiTheme="minorEastAsia" w:eastAsiaTheme="minorEastAsia" w:cstheme="minorEastAsia"/>
          <w:b/>
          <w:bCs w:val="0"/>
          <w:snapToGrid/>
          <w:color w:val="auto"/>
          <w:kern w:val="0"/>
          <w:sz w:val="24"/>
          <w:szCs w:val="24"/>
          <w:highlight w:val="none"/>
          <w:lang w:val="en-US" w:eastAsia="en-US"/>
        </w:rPr>
        <w:t>分别编制独立、完整的投标文件。</w:t>
      </w:r>
    </w:p>
    <w:p w14:paraId="034672FD">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1.5</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投保车辆信息</w:t>
      </w:r>
    </w:p>
    <w:p w14:paraId="53D4C00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采购包</w:t>
      </w:r>
      <w:r>
        <w:rPr>
          <w:rFonts w:hint="eastAsia" w:asciiTheme="minorEastAsia" w:hAnsiTheme="minorEastAsia" w:eastAsiaTheme="minorEastAsia" w:cstheme="minorEastAsia"/>
          <w:b w:val="0"/>
          <w:bCs/>
          <w:snapToGrid/>
          <w:color w:val="auto"/>
          <w:kern w:val="0"/>
          <w:sz w:val="24"/>
          <w:szCs w:val="24"/>
          <w:highlight w:val="none"/>
          <w:lang w:val="en-US" w:eastAsia="en-US"/>
        </w:rPr>
        <w:t>1：</w:t>
      </w:r>
    </w:p>
    <w:tbl>
      <w:tblPr>
        <w:tblStyle w:val="25"/>
        <w:tblW w:w="84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8"/>
        <w:gridCol w:w="1811"/>
        <w:gridCol w:w="2145"/>
        <w:gridCol w:w="1289"/>
        <w:gridCol w:w="1855"/>
      </w:tblGrid>
      <w:tr w14:paraId="5212B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1358" w:type="dxa"/>
            <w:vAlign w:val="center"/>
          </w:tcPr>
          <w:p w14:paraId="786AD99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名称</w:t>
            </w:r>
          </w:p>
        </w:tc>
        <w:tc>
          <w:tcPr>
            <w:tcW w:w="1811" w:type="dxa"/>
            <w:vAlign w:val="center"/>
          </w:tcPr>
          <w:p w14:paraId="1AA2764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险种</w:t>
            </w:r>
          </w:p>
        </w:tc>
        <w:tc>
          <w:tcPr>
            <w:tcW w:w="2145" w:type="dxa"/>
            <w:vAlign w:val="center"/>
          </w:tcPr>
          <w:p w14:paraId="4641DD0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车类</w:t>
            </w:r>
          </w:p>
        </w:tc>
        <w:tc>
          <w:tcPr>
            <w:tcW w:w="1289" w:type="dxa"/>
            <w:vAlign w:val="center"/>
          </w:tcPr>
          <w:p w14:paraId="3EDA235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车辆数</w:t>
            </w:r>
          </w:p>
        </w:tc>
        <w:tc>
          <w:tcPr>
            <w:tcW w:w="1855" w:type="dxa"/>
            <w:vAlign w:val="center"/>
          </w:tcPr>
          <w:p w14:paraId="1CC6BC7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座位数或人数</w:t>
            </w:r>
          </w:p>
        </w:tc>
      </w:tr>
      <w:tr w14:paraId="6AC3F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jc w:val="center"/>
        </w:trPr>
        <w:tc>
          <w:tcPr>
            <w:tcW w:w="1358" w:type="dxa"/>
            <w:vMerge w:val="restart"/>
            <w:vAlign w:val="center"/>
          </w:tcPr>
          <w:p w14:paraId="78D7B08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东侨分公司保险</w:t>
            </w:r>
          </w:p>
        </w:tc>
        <w:tc>
          <w:tcPr>
            <w:tcW w:w="1811" w:type="dxa"/>
            <w:vMerge w:val="restart"/>
            <w:tcBorders>
              <w:bottom w:val="nil"/>
            </w:tcBorders>
            <w:vAlign w:val="center"/>
          </w:tcPr>
          <w:p w14:paraId="09CC37F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交强险</w:t>
            </w:r>
          </w:p>
        </w:tc>
        <w:tc>
          <w:tcPr>
            <w:tcW w:w="2145" w:type="dxa"/>
            <w:vAlign w:val="center"/>
          </w:tcPr>
          <w:p w14:paraId="4241EDD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客车</w:t>
            </w:r>
          </w:p>
        </w:tc>
        <w:tc>
          <w:tcPr>
            <w:tcW w:w="1289" w:type="dxa"/>
            <w:vAlign w:val="center"/>
          </w:tcPr>
          <w:p w14:paraId="5B49AD7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190</w:t>
            </w:r>
          </w:p>
        </w:tc>
        <w:tc>
          <w:tcPr>
            <w:tcW w:w="1855" w:type="dxa"/>
            <w:vAlign w:val="center"/>
          </w:tcPr>
          <w:p w14:paraId="645BBC04">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4CF24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358" w:type="dxa"/>
            <w:vMerge w:val="continue"/>
            <w:vAlign w:val="center"/>
          </w:tcPr>
          <w:p w14:paraId="21FD7A7B">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811" w:type="dxa"/>
            <w:vMerge w:val="continue"/>
            <w:tcBorders>
              <w:top w:val="nil"/>
              <w:bottom w:val="nil"/>
            </w:tcBorders>
            <w:vAlign w:val="center"/>
          </w:tcPr>
          <w:p w14:paraId="2D464D88">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145" w:type="dxa"/>
            <w:vAlign w:val="center"/>
          </w:tcPr>
          <w:p w14:paraId="717C4F4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公务车</w:t>
            </w:r>
          </w:p>
        </w:tc>
        <w:tc>
          <w:tcPr>
            <w:tcW w:w="1289" w:type="dxa"/>
            <w:vAlign w:val="center"/>
          </w:tcPr>
          <w:p w14:paraId="300FDA7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w:t>
            </w:r>
          </w:p>
        </w:tc>
        <w:tc>
          <w:tcPr>
            <w:tcW w:w="1855" w:type="dxa"/>
            <w:vAlign w:val="center"/>
          </w:tcPr>
          <w:p w14:paraId="6210377C">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23E02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1358" w:type="dxa"/>
            <w:vMerge w:val="continue"/>
            <w:vAlign w:val="center"/>
          </w:tcPr>
          <w:p w14:paraId="4D0A2AE5">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811" w:type="dxa"/>
            <w:vMerge w:val="restart"/>
            <w:tcBorders>
              <w:top w:val="single" w:color="auto" w:sz="4" w:space="0"/>
              <w:left w:val="single" w:color="auto" w:sz="4" w:space="0"/>
              <w:bottom w:val="single" w:color="auto" w:sz="4" w:space="0"/>
              <w:right w:val="single" w:color="auto" w:sz="4" w:space="0"/>
            </w:tcBorders>
            <w:vAlign w:val="center"/>
          </w:tcPr>
          <w:p w14:paraId="16B2736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第三者责任险</w:t>
            </w:r>
          </w:p>
        </w:tc>
        <w:tc>
          <w:tcPr>
            <w:tcW w:w="2145" w:type="dxa"/>
            <w:tcBorders>
              <w:top w:val="single" w:color="auto" w:sz="4" w:space="0"/>
              <w:left w:val="single" w:color="auto" w:sz="4" w:space="0"/>
              <w:bottom w:val="single" w:color="auto" w:sz="4" w:space="0"/>
              <w:right w:val="single" w:color="auto" w:sz="4" w:space="0"/>
            </w:tcBorders>
            <w:vAlign w:val="center"/>
          </w:tcPr>
          <w:p w14:paraId="2E2C3AD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bidi="ar-SA"/>
              </w:rPr>
            </w:pPr>
            <w:r>
              <w:rPr>
                <w:rFonts w:hint="eastAsia" w:asciiTheme="minorEastAsia" w:hAnsiTheme="minorEastAsia" w:eastAsiaTheme="minorEastAsia" w:cstheme="minorEastAsia"/>
                <w:b w:val="0"/>
                <w:bCs/>
                <w:snapToGrid/>
                <w:color w:val="auto"/>
                <w:kern w:val="0"/>
                <w:sz w:val="24"/>
                <w:szCs w:val="24"/>
                <w:highlight w:val="none"/>
                <w:lang w:val="en-US" w:eastAsia="en-US"/>
              </w:rPr>
              <w:t>客车</w:t>
            </w:r>
          </w:p>
        </w:tc>
        <w:tc>
          <w:tcPr>
            <w:tcW w:w="1289" w:type="dxa"/>
            <w:tcBorders>
              <w:top w:val="single" w:color="auto" w:sz="4" w:space="0"/>
              <w:left w:val="single" w:color="auto" w:sz="4" w:space="0"/>
              <w:bottom w:val="single" w:color="auto" w:sz="4" w:space="0"/>
              <w:right w:val="single" w:color="auto" w:sz="4" w:space="0"/>
            </w:tcBorders>
            <w:vAlign w:val="center"/>
          </w:tcPr>
          <w:p w14:paraId="49717D3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bidi="ar-SA"/>
              </w:rPr>
            </w:pPr>
            <w:r>
              <w:rPr>
                <w:rFonts w:hint="eastAsia" w:asciiTheme="minorEastAsia" w:hAnsiTheme="minorEastAsia" w:eastAsiaTheme="minorEastAsia" w:cstheme="minorEastAsia"/>
                <w:b w:val="0"/>
                <w:bCs/>
                <w:snapToGrid/>
                <w:color w:val="auto"/>
                <w:kern w:val="0"/>
                <w:sz w:val="24"/>
                <w:szCs w:val="24"/>
                <w:highlight w:val="none"/>
                <w:lang w:val="en-US" w:eastAsia="zh-CN"/>
              </w:rPr>
              <w:t>190</w:t>
            </w:r>
          </w:p>
        </w:tc>
        <w:tc>
          <w:tcPr>
            <w:tcW w:w="1855" w:type="dxa"/>
            <w:tcBorders>
              <w:top w:val="single" w:color="auto" w:sz="4" w:space="0"/>
              <w:left w:val="single" w:color="auto" w:sz="4" w:space="0"/>
              <w:bottom w:val="single" w:color="auto" w:sz="4" w:space="0"/>
              <w:right w:val="single" w:color="auto" w:sz="4" w:space="0"/>
            </w:tcBorders>
            <w:vAlign w:val="center"/>
          </w:tcPr>
          <w:p w14:paraId="549A6EFB">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0263A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jc w:val="center"/>
        </w:trPr>
        <w:tc>
          <w:tcPr>
            <w:tcW w:w="1358" w:type="dxa"/>
            <w:vMerge w:val="continue"/>
            <w:vAlign w:val="center"/>
          </w:tcPr>
          <w:p w14:paraId="26AF5853">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811" w:type="dxa"/>
            <w:vMerge w:val="continue"/>
            <w:tcBorders>
              <w:top w:val="single" w:color="auto" w:sz="4" w:space="0"/>
              <w:left w:val="single" w:color="auto" w:sz="4" w:space="0"/>
              <w:bottom w:val="single" w:color="auto" w:sz="4" w:space="0"/>
              <w:right w:val="single" w:color="auto" w:sz="4" w:space="0"/>
            </w:tcBorders>
            <w:vAlign w:val="center"/>
          </w:tcPr>
          <w:p w14:paraId="4D920919">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145" w:type="dxa"/>
            <w:tcBorders>
              <w:top w:val="single" w:color="auto" w:sz="4" w:space="0"/>
              <w:left w:val="single" w:color="auto" w:sz="4" w:space="0"/>
              <w:bottom w:val="single" w:color="auto" w:sz="4" w:space="0"/>
              <w:right w:val="single" w:color="auto" w:sz="4" w:space="0"/>
            </w:tcBorders>
            <w:vAlign w:val="center"/>
          </w:tcPr>
          <w:p w14:paraId="16A8164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bidi="ar-SA"/>
              </w:rPr>
            </w:pPr>
            <w:r>
              <w:rPr>
                <w:rFonts w:hint="eastAsia" w:asciiTheme="minorEastAsia" w:hAnsiTheme="minorEastAsia" w:eastAsiaTheme="minorEastAsia" w:cstheme="minorEastAsia"/>
                <w:b w:val="0"/>
                <w:bCs/>
                <w:snapToGrid/>
                <w:color w:val="auto"/>
                <w:kern w:val="0"/>
                <w:sz w:val="24"/>
                <w:szCs w:val="24"/>
                <w:highlight w:val="none"/>
                <w:lang w:val="en-US" w:eastAsia="en-US"/>
              </w:rPr>
              <w:t>公务车</w:t>
            </w:r>
          </w:p>
        </w:tc>
        <w:tc>
          <w:tcPr>
            <w:tcW w:w="1289" w:type="dxa"/>
            <w:tcBorders>
              <w:top w:val="single" w:color="auto" w:sz="4" w:space="0"/>
              <w:left w:val="single" w:color="auto" w:sz="4" w:space="0"/>
              <w:bottom w:val="single" w:color="auto" w:sz="4" w:space="0"/>
              <w:right w:val="single" w:color="auto" w:sz="4" w:space="0"/>
            </w:tcBorders>
            <w:vAlign w:val="center"/>
          </w:tcPr>
          <w:p w14:paraId="1A15437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bidi="ar-SA"/>
              </w:rPr>
            </w:pPr>
            <w:r>
              <w:rPr>
                <w:rFonts w:hint="eastAsia" w:asciiTheme="minorEastAsia" w:hAnsiTheme="minorEastAsia" w:eastAsiaTheme="minorEastAsia" w:cstheme="minorEastAsia"/>
                <w:b w:val="0"/>
                <w:bCs/>
                <w:snapToGrid/>
                <w:color w:val="auto"/>
                <w:kern w:val="0"/>
                <w:sz w:val="24"/>
                <w:szCs w:val="24"/>
                <w:highlight w:val="none"/>
                <w:lang w:val="en-US" w:eastAsia="en-US"/>
              </w:rPr>
              <w:t>1</w:t>
            </w:r>
          </w:p>
        </w:tc>
        <w:tc>
          <w:tcPr>
            <w:tcW w:w="1855" w:type="dxa"/>
            <w:tcBorders>
              <w:top w:val="single" w:color="auto" w:sz="4" w:space="0"/>
              <w:left w:val="single" w:color="auto" w:sz="4" w:space="0"/>
              <w:bottom w:val="single" w:color="auto" w:sz="4" w:space="0"/>
              <w:right w:val="single" w:color="auto" w:sz="4" w:space="0"/>
            </w:tcBorders>
            <w:vAlign w:val="center"/>
          </w:tcPr>
          <w:p w14:paraId="6A9E590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224A3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jc w:val="center"/>
        </w:trPr>
        <w:tc>
          <w:tcPr>
            <w:tcW w:w="1358" w:type="dxa"/>
            <w:vMerge w:val="continue"/>
            <w:vAlign w:val="center"/>
          </w:tcPr>
          <w:p w14:paraId="324A8EC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811" w:type="dxa"/>
            <w:vMerge w:val="restart"/>
            <w:tcBorders>
              <w:top w:val="single" w:color="auto" w:sz="4" w:space="0"/>
              <w:left w:val="single" w:color="auto" w:sz="4" w:space="0"/>
              <w:right w:val="single" w:color="auto" w:sz="4" w:space="0"/>
            </w:tcBorders>
            <w:vAlign w:val="center"/>
          </w:tcPr>
          <w:p w14:paraId="0A2F716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车辆损失保险</w:t>
            </w:r>
          </w:p>
        </w:tc>
        <w:tc>
          <w:tcPr>
            <w:tcW w:w="2145" w:type="dxa"/>
            <w:tcBorders>
              <w:top w:val="single" w:color="auto" w:sz="4" w:space="0"/>
              <w:left w:val="single" w:color="auto" w:sz="4" w:space="0"/>
              <w:bottom w:val="single" w:color="auto" w:sz="4" w:space="0"/>
              <w:right w:val="single" w:color="auto" w:sz="4" w:space="0"/>
            </w:tcBorders>
            <w:vAlign w:val="center"/>
          </w:tcPr>
          <w:p w14:paraId="4D77660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客车</w:t>
            </w:r>
          </w:p>
        </w:tc>
        <w:tc>
          <w:tcPr>
            <w:tcW w:w="1289" w:type="dxa"/>
            <w:tcBorders>
              <w:top w:val="single" w:color="auto" w:sz="4" w:space="0"/>
              <w:left w:val="single" w:color="auto" w:sz="4" w:space="0"/>
              <w:bottom w:val="single" w:color="auto" w:sz="4" w:space="0"/>
              <w:right w:val="single" w:color="auto" w:sz="4" w:space="0"/>
            </w:tcBorders>
            <w:vAlign w:val="center"/>
          </w:tcPr>
          <w:p w14:paraId="5B0BE5B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190</w:t>
            </w:r>
          </w:p>
        </w:tc>
        <w:tc>
          <w:tcPr>
            <w:tcW w:w="1855" w:type="dxa"/>
            <w:tcBorders>
              <w:top w:val="single" w:color="auto" w:sz="4" w:space="0"/>
              <w:left w:val="single" w:color="auto" w:sz="4" w:space="0"/>
              <w:bottom w:val="single" w:color="auto" w:sz="4" w:space="0"/>
              <w:right w:val="single" w:color="auto" w:sz="4" w:space="0"/>
            </w:tcBorders>
            <w:vAlign w:val="center"/>
          </w:tcPr>
          <w:p w14:paraId="32A550D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1239D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jc w:val="center"/>
        </w:trPr>
        <w:tc>
          <w:tcPr>
            <w:tcW w:w="1358" w:type="dxa"/>
            <w:vMerge w:val="continue"/>
            <w:vAlign w:val="center"/>
          </w:tcPr>
          <w:p w14:paraId="56410055">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811" w:type="dxa"/>
            <w:vMerge w:val="continue"/>
            <w:tcBorders>
              <w:left w:val="single" w:color="auto" w:sz="4" w:space="0"/>
              <w:right w:val="single" w:color="auto" w:sz="4" w:space="0"/>
            </w:tcBorders>
            <w:vAlign w:val="center"/>
          </w:tcPr>
          <w:p w14:paraId="1FEECA51">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145" w:type="dxa"/>
            <w:tcBorders>
              <w:top w:val="single" w:color="auto" w:sz="4" w:space="0"/>
              <w:left w:val="single" w:color="auto" w:sz="4" w:space="0"/>
              <w:bottom w:val="single" w:color="auto" w:sz="4" w:space="0"/>
              <w:right w:val="single" w:color="auto" w:sz="4" w:space="0"/>
            </w:tcBorders>
            <w:vAlign w:val="center"/>
          </w:tcPr>
          <w:p w14:paraId="1E3526C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公务车</w:t>
            </w:r>
          </w:p>
        </w:tc>
        <w:tc>
          <w:tcPr>
            <w:tcW w:w="1289" w:type="dxa"/>
            <w:tcBorders>
              <w:top w:val="single" w:color="auto" w:sz="4" w:space="0"/>
              <w:left w:val="single" w:color="auto" w:sz="4" w:space="0"/>
              <w:bottom w:val="single" w:color="auto" w:sz="4" w:space="0"/>
              <w:right w:val="single" w:color="auto" w:sz="4" w:space="0"/>
            </w:tcBorders>
            <w:vAlign w:val="center"/>
          </w:tcPr>
          <w:p w14:paraId="5CA73F2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w:t>
            </w:r>
          </w:p>
        </w:tc>
        <w:tc>
          <w:tcPr>
            <w:tcW w:w="1855" w:type="dxa"/>
            <w:tcBorders>
              <w:top w:val="single" w:color="auto" w:sz="4" w:space="0"/>
              <w:left w:val="single" w:color="auto" w:sz="4" w:space="0"/>
              <w:bottom w:val="single" w:color="auto" w:sz="4" w:space="0"/>
              <w:right w:val="single" w:color="auto" w:sz="4" w:space="0"/>
            </w:tcBorders>
            <w:vAlign w:val="center"/>
          </w:tcPr>
          <w:p w14:paraId="44673835">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3A156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1358" w:type="dxa"/>
            <w:vMerge w:val="continue"/>
            <w:vAlign w:val="center"/>
          </w:tcPr>
          <w:p w14:paraId="678BB498">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811" w:type="dxa"/>
            <w:tcBorders>
              <w:left w:val="single" w:color="auto" w:sz="4" w:space="0"/>
              <w:right w:val="single" w:color="auto" w:sz="4" w:space="0"/>
            </w:tcBorders>
            <w:vAlign w:val="center"/>
          </w:tcPr>
          <w:p w14:paraId="7705F6E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bidi="ar-SA"/>
              </w:rPr>
            </w:pPr>
            <w:r>
              <w:rPr>
                <w:rFonts w:hint="eastAsia" w:asciiTheme="minorEastAsia" w:hAnsiTheme="minorEastAsia" w:eastAsiaTheme="minorEastAsia" w:cstheme="minorEastAsia"/>
                <w:b w:val="0"/>
                <w:bCs/>
                <w:snapToGrid/>
                <w:color w:val="auto"/>
                <w:kern w:val="0"/>
                <w:sz w:val="24"/>
                <w:szCs w:val="24"/>
                <w:highlight w:val="none"/>
                <w:lang w:val="en-US" w:eastAsia="en-US"/>
              </w:rPr>
              <w:t>道路客运承运人责任险</w:t>
            </w:r>
          </w:p>
        </w:tc>
        <w:tc>
          <w:tcPr>
            <w:tcW w:w="2145" w:type="dxa"/>
            <w:tcBorders>
              <w:top w:val="single" w:color="auto" w:sz="4" w:space="0"/>
              <w:left w:val="single" w:color="auto" w:sz="4" w:space="0"/>
              <w:bottom w:val="single" w:color="auto" w:sz="4" w:space="0"/>
              <w:right w:val="single" w:color="auto" w:sz="4" w:space="0"/>
            </w:tcBorders>
            <w:vAlign w:val="center"/>
          </w:tcPr>
          <w:p w14:paraId="6ADCA4E5">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both"/>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bidi="ar-SA"/>
              </w:rPr>
            </w:pPr>
          </w:p>
        </w:tc>
        <w:tc>
          <w:tcPr>
            <w:tcW w:w="1289" w:type="dxa"/>
            <w:tcBorders>
              <w:top w:val="single" w:color="auto" w:sz="4" w:space="0"/>
              <w:left w:val="single" w:color="auto" w:sz="4" w:space="0"/>
              <w:bottom w:val="single" w:color="auto" w:sz="4" w:space="0"/>
              <w:right w:val="single" w:color="auto" w:sz="4" w:space="0"/>
            </w:tcBorders>
            <w:vAlign w:val="center"/>
          </w:tcPr>
          <w:p w14:paraId="4138F418">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both"/>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bidi="ar-SA"/>
              </w:rPr>
            </w:pPr>
          </w:p>
        </w:tc>
        <w:tc>
          <w:tcPr>
            <w:tcW w:w="1855" w:type="dxa"/>
            <w:tcBorders>
              <w:top w:val="single" w:color="auto" w:sz="4" w:space="0"/>
              <w:left w:val="single" w:color="auto" w:sz="4" w:space="0"/>
              <w:bottom w:val="single" w:color="auto" w:sz="4" w:space="0"/>
              <w:right w:val="single" w:color="auto" w:sz="4" w:space="0"/>
            </w:tcBorders>
            <w:vAlign w:val="center"/>
          </w:tcPr>
          <w:p w14:paraId="5943B73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bidi="ar-SA"/>
              </w:rPr>
            </w:pPr>
            <w:r>
              <w:rPr>
                <w:rFonts w:hint="eastAsia" w:asciiTheme="minorEastAsia" w:hAnsiTheme="minorEastAsia" w:eastAsiaTheme="minorEastAsia" w:cstheme="minorEastAsia"/>
                <w:b w:val="0"/>
                <w:bCs/>
                <w:snapToGrid/>
                <w:color w:val="auto"/>
                <w:kern w:val="0"/>
                <w:sz w:val="24"/>
                <w:szCs w:val="24"/>
                <w:highlight w:val="none"/>
                <w:lang w:val="en-US" w:eastAsia="zh-CN"/>
              </w:rPr>
              <w:t>6244</w:t>
            </w:r>
          </w:p>
        </w:tc>
      </w:tr>
      <w:tr w14:paraId="17729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1358" w:type="dxa"/>
            <w:vMerge w:val="continue"/>
            <w:tcBorders>
              <w:bottom w:val="single" w:color="auto" w:sz="4" w:space="0"/>
            </w:tcBorders>
            <w:vAlign w:val="center"/>
          </w:tcPr>
          <w:p w14:paraId="16F1CA9F">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811" w:type="dxa"/>
            <w:tcBorders>
              <w:left w:val="single" w:color="auto" w:sz="4" w:space="0"/>
              <w:right w:val="single" w:color="auto" w:sz="4" w:space="0"/>
            </w:tcBorders>
            <w:vAlign w:val="center"/>
          </w:tcPr>
          <w:p w14:paraId="4FDF7EA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bidi="ar-SA"/>
              </w:rPr>
            </w:pPr>
            <w:r>
              <w:rPr>
                <w:rFonts w:hint="eastAsia" w:asciiTheme="minorEastAsia" w:hAnsiTheme="minorEastAsia" w:eastAsiaTheme="minorEastAsia" w:cstheme="minorEastAsia"/>
                <w:b w:val="0"/>
                <w:bCs/>
                <w:snapToGrid/>
                <w:color w:val="auto"/>
                <w:kern w:val="0"/>
                <w:sz w:val="24"/>
                <w:szCs w:val="24"/>
                <w:highlight w:val="none"/>
                <w:lang w:val="en-US" w:eastAsia="en-US"/>
              </w:rPr>
              <w:t>安全生产责任险</w:t>
            </w:r>
          </w:p>
        </w:tc>
        <w:tc>
          <w:tcPr>
            <w:tcW w:w="5289" w:type="dxa"/>
            <w:gridSpan w:val="3"/>
            <w:tcBorders>
              <w:top w:val="single" w:color="auto" w:sz="4" w:space="0"/>
              <w:left w:val="single" w:color="auto" w:sz="4" w:space="0"/>
              <w:bottom w:val="single" w:color="auto" w:sz="4" w:space="0"/>
              <w:right w:val="single" w:color="auto" w:sz="4" w:space="0"/>
            </w:tcBorders>
            <w:vAlign w:val="center"/>
          </w:tcPr>
          <w:p w14:paraId="288E7D05">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381</w:t>
            </w:r>
            <w:r>
              <w:rPr>
                <w:rFonts w:hint="eastAsia" w:asciiTheme="minorEastAsia" w:hAnsiTheme="minorEastAsia" w:eastAsiaTheme="minorEastAsia" w:cstheme="minorEastAsia"/>
                <w:b w:val="0"/>
                <w:bCs/>
                <w:snapToGrid/>
                <w:color w:val="auto"/>
                <w:kern w:val="0"/>
                <w:sz w:val="24"/>
                <w:szCs w:val="24"/>
                <w:highlight w:val="none"/>
                <w:lang w:val="en-US" w:eastAsia="en-US"/>
              </w:rPr>
              <w:t>人</w:t>
            </w:r>
          </w:p>
        </w:tc>
      </w:tr>
      <w:tr w14:paraId="21DDF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3169" w:type="dxa"/>
            <w:gridSpan w:val="2"/>
            <w:tcBorders>
              <w:top w:val="single" w:color="auto" w:sz="4" w:space="0"/>
              <w:left w:val="single" w:color="auto" w:sz="4" w:space="0"/>
              <w:bottom w:val="single" w:color="auto" w:sz="4" w:space="0"/>
              <w:right w:val="single" w:color="auto" w:sz="4" w:space="0"/>
            </w:tcBorders>
            <w:vAlign w:val="center"/>
          </w:tcPr>
          <w:p w14:paraId="59EA2DC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bidi="ar-SA"/>
              </w:rPr>
            </w:pPr>
            <w:r>
              <w:rPr>
                <w:rFonts w:hint="eastAsia" w:asciiTheme="minorEastAsia" w:hAnsiTheme="minorEastAsia" w:eastAsiaTheme="minorEastAsia" w:cstheme="minorEastAsia"/>
                <w:b w:val="0"/>
                <w:bCs/>
                <w:snapToGrid/>
                <w:color w:val="auto"/>
                <w:kern w:val="0"/>
                <w:sz w:val="24"/>
                <w:szCs w:val="24"/>
                <w:highlight w:val="none"/>
                <w:lang w:val="en-US" w:eastAsia="zh-CN"/>
              </w:rPr>
              <w:t>采购包</w:t>
            </w:r>
            <w:r>
              <w:rPr>
                <w:rFonts w:hint="eastAsia" w:asciiTheme="minorEastAsia" w:hAnsiTheme="minorEastAsia" w:eastAsiaTheme="minorEastAsia" w:cstheme="minorEastAsia"/>
                <w:b w:val="0"/>
                <w:bCs/>
                <w:snapToGrid/>
                <w:color w:val="auto"/>
                <w:kern w:val="0"/>
                <w:sz w:val="24"/>
                <w:szCs w:val="24"/>
                <w:highlight w:val="none"/>
                <w:lang w:val="en-US" w:eastAsia="en-US"/>
              </w:rPr>
              <w:t>1</w:t>
            </w:r>
            <w:r>
              <w:rPr>
                <w:rFonts w:hint="eastAsia" w:asciiTheme="minorEastAsia" w:hAnsiTheme="minorEastAsia" w:eastAsiaTheme="minorEastAsia" w:cstheme="minorEastAsia"/>
                <w:b w:val="0"/>
                <w:bCs/>
                <w:snapToGrid/>
                <w:color w:val="auto"/>
                <w:kern w:val="0"/>
                <w:sz w:val="24"/>
                <w:szCs w:val="24"/>
                <w:highlight w:val="none"/>
                <w:lang w:val="en-US" w:eastAsia="zh-CN"/>
              </w:rPr>
              <w:t>预算金额</w:t>
            </w:r>
          </w:p>
        </w:tc>
        <w:tc>
          <w:tcPr>
            <w:tcW w:w="5289" w:type="dxa"/>
            <w:gridSpan w:val="3"/>
            <w:tcBorders>
              <w:top w:val="single" w:color="auto" w:sz="4" w:space="0"/>
              <w:left w:val="single" w:color="auto" w:sz="4" w:space="0"/>
              <w:bottom w:val="single" w:color="auto" w:sz="4" w:space="0"/>
              <w:right w:val="single" w:color="auto" w:sz="4" w:space="0"/>
            </w:tcBorders>
            <w:vAlign w:val="center"/>
          </w:tcPr>
          <w:p w14:paraId="385EE1B9">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737.85万</w:t>
            </w:r>
            <w:r>
              <w:rPr>
                <w:rFonts w:hint="eastAsia" w:asciiTheme="minorEastAsia" w:hAnsiTheme="minorEastAsia" w:eastAsiaTheme="minorEastAsia" w:cstheme="minorEastAsia"/>
                <w:b w:val="0"/>
                <w:bCs/>
                <w:snapToGrid/>
                <w:color w:val="auto"/>
                <w:kern w:val="0"/>
                <w:sz w:val="24"/>
                <w:szCs w:val="24"/>
                <w:highlight w:val="none"/>
                <w:lang w:val="en-US" w:eastAsia="en-US"/>
              </w:rPr>
              <w:t>元</w:t>
            </w:r>
          </w:p>
        </w:tc>
      </w:tr>
    </w:tbl>
    <w:p w14:paraId="36B974F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p>
    <w:p w14:paraId="5961F01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采购包</w:t>
      </w:r>
      <w:r>
        <w:rPr>
          <w:rFonts w:hint="eastAsia" w:asciiTheme="minorEastAsia" w:hAnsiTheme="minorEastAsia" w:eastAsiaTheme="minorEastAsia" w:cstheme="minorEastAsia"/>
          <w:b w:val="0"/>
          <w:bCs/>
          <w:snapToGrid/>
          <w:color w:val="auto"/>
          <w:kern w:val="0"/>
          <w:sz w:val="24"/>
          <w:szCs w:val="24"/>
          <w:highlight w:val="none"/>
          <w:lang w:val="en-US" w:eastAsia="en-US"/>
        </w:rPr>
        <w:t>2：</w:t>
      </w:r>
    </w:p>
    <w:tbl>
      <w:tblPr>
        <w:tblStyle w:val="25"/>
        <w:tblW w:w="84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2"/>
        <w:gridCol w:w="2574"/>
        <w:gridCol w:w="1674"/>
        <w:gridCol w:w="1570"/>
        <w:gridCol w:w="1800"/>
      </w:tblGrid>
      <w:tr w14:paraId="332DF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862" w:type="dxa"/>
            <w:vAlign w:val="center"/>
          </w:tcPr>
          <w:p w14:paraId="5F85E8B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名称</w:t>
            </w:r>
          </w:p>
        </w:tc>
        <w:tc>
          <w:tcPr>
            <w:tcW w:w="2574" w:type="dxa"/>
            <w:vAlign w:val="center"/>
          </w:tcPr>
          <w:p w14:paraId="27DD9B0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险种</w:t>
            </w:r>
          </w:p>
        </w:tc>
        <w:tc>
          <w:tcPr>
            <w:tcW w:w="1674" w:type="dxa"/>
            <w:vAlign w:val="center"/>
          </w:tcPr>
          <w:p w14:paraId="7759B05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车类</w:t>
            </w:r>
          </w:p>
        </w:tc>
        <w:tc>
          <w:tcPr>
            <w:tcW w:w="1570" w:type="dxa"/>
            <w:vAlign w:val="center"/>
          </w:tcPr>
          <w:p w14:paraId="5C076B8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车辆数</w:t>
            </w:r>
          </w:p>
        </w:tc>
        <w:tc>
          <w:tcPr>
            <w:tcW w:w="1800" w:type="dxa"/>
            <w:vAlign w:val="center"/>
          </w:tcPr>
          <w:p w14:paraId="7DCC017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座位数或人数</w:t>
            </w:r>
          </w:p>
        </w:tc>
      </w:tr>
      <w:tr w14:paraId="59B41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jc w:val="center"/>
        </w:trPr>
        <w:tc>
          <w:tcPr>
            <w:tcW w:w="862" w:type="dxa"/>
            <w:vMerge w:val="restart"/>
            <w:tcBorders>
              <w:bottom w:val="nil"/>
            </w:tcBorders>
            <w:vAlign w:val="center"/>
          </w:tcPr>
          <w:p w14:paraId="1B63BF34">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4A286F69">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5BF2B38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蕉城分 公司保险</w:t>
            </w:r>
          </w:p>
        </w:tc>
        <w:tc>
          <w:tcPr>
            <w:tcW w:w="2574" w:type="dxa"/>
            <w:vAlign w:val="center"/>
          </w:tcPr>
          <w:p w14:paraId="5185055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交强险</w:t>
            </w:r>
          </w:p>
        </w:tc>
        <w:tc>
          <w:tcPr>
            <w:tcW w:w="1674" w:type="dxa"/>
            <w:vAlign w:val="center"/>
          </w:tcPr>
          <w:p w14:paraId="172F0D0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客车</w:t>
            </w:r>
          </w:p>
        </w:tc>
        <w:tc>
          <w:tcPr>
            <w:tcW w:w="1570" w:type="dxa"/>
            <w:vAlign w:val="center"/>
          </w:tcPr>
          <w:p w14:paraId="0EEBFE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156</w:t>
            </w:r>
          </w:p>
        </w:tc>
        <w:tc>
          <w:tcPr>
            <w:tcW w:w="1800" w:type="dxa"/>
            <w:vAlign w:val="center"/>
          </w:tcPr>
          <w:p w14:paraId="00447403">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5AC06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862" w:type="dxa"/>
            <w:vMerge w:val="continue"/>
            <w:tcBorders>
              <w:top w:val="nil"/>
              <w:bottom w:val="nil"/>
            </w:tcBorders>
            <w:vAlign w:val="center"/>
          </w:tcPr>
          <w:p w14:paraId="3AA8E4A6">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574" w:type="dxa"/>
            <w:vAlign w:val="center"/>
          </w:tcPr>
          <w:p w14:paraId="770D7F1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第三者责任险</w:t>
            </w:r>
          </w:p>
        </w:tc>
        <w:tc>
          <w:tcPr>
            <w:tcW w:w="1674" w:type="dxa"/>
            <w:vAlign w:val="center"/>
          </w:tcPr>
          <w:p w14:paraId="1EE1E13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客车</w:t>
            </w:r>
          </w:p>
        </w:tc>
        <w:tc>
          <w:tcPr>
            <w:tcW w:w="1570" w:type="dxa"/>
            <w:vAlign w:val="center"/>
          </w:tcPr>
          <w:p w14:paraId="2D829F0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156</w:t>
            </w:r>
          </w:p>
        </w:tc>
        <w:tc>
          <w:tcPr>
            <w:tcW w:w="1800" w:type="dxa"/>
            <w:vAlign w:val="center"/>
          </w:tcPr>
          <w:p w14:paraId="010A47BC">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47787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862" w:type="dxa"/>
            <w:vMerge w:val="continue"/>
            <w:tcBorders>
              <w:top w:val="nil"/>
              <w:bottom w:val="nil"/>
            </w:tcBorders>
            <w:vAlign w:val="center"/>
          </w:tcPr>
          <w:p w14:paraId="0BBF61E0">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574" w:type="dxa"/>
            <w:vAlign w:val="center"/>
          </w:tcPr>
          <w:p w14:paraId="36E60D2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车辆损失保险</w:t>
            </w:r>
          </w:p>
        </w:tc>
        <w:tc>
          <w:tcPr>
            <w:tcW w:w="1674" w:type="dxa"/>
            <w:vAlign w:val="center"/>
          </w:tcPr>
          <w:p w14:paraId="3D6BECB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客车</w:t>
            </w:r>
          </w:p>
        </w:tc>
        <w:tc>
          <w:tcPr>
            <w:tcW w:w="1570" w:type="dxa"/>
            <w:vAlign w:val="center"/>
          </w:tcPr>
          <w:p w14:paraId="0D1F928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156</w:t>
            </w:r>
          </w:p>
        </w:tc>
        <w:tc>
          <w:tcPr>
            <w:tcW w:w="1800" w:type="dxa"/>
            <w:vAlign w:val="center"/>
          </w:tcPr>
          <w:p w14:paraId="0DF2DC5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5AF5E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jc w:val="center"/>
        </w:trPr>
        <w:tc>
          <w:tcPr>
            <w:tcW w:w="862" w:type="dxa"/>
            <w:vMerge w:val="continue"/>
            <w:tcBorders>
              <w:top w:val="nil"/>
              <w:bottom w:val="nil"/>
            </w:tcBorders>
            <w:vAlign w:val="center"/>
          </w:tcPr>
          <w:p w14:paraId="2BD7C00C">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574" w:type="dxa"/>
            <w:vAlign w:val="center"/>
          </w:tcPr>
          <w:p w14:paraId="4C6DB73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道路客运承运人责任险</w:t>
            </w:r>
          </w:p>
        </w:tc>
        <w:tc>
          <w:tcPr>
            <w:tcW w:w="1674" w:type="dxa"/>
            <w:vAlign w:val="center"/>
          </w:tcPr>
          <w:p w14:paraId="5D4D3DB3">
            <w:pPr>
              <w:keepNext w:val="0"/>
              <w:keepLines w:val="0"/>
              <w:pageBreakBefore w:val="0"/>
              <w:widowControl w:val="0"/>
              <w:kinsoku/>
              <w:wordWrap/>
              <w:overflowPunct/>
              <w:topLinePunct w:val="0"/>
              <w:autoSpaceDE/>
              <w:autoSpaceDN/>
              <w:bidi w:val="0"/>
              <w:adjustRightInd w:val="0"/>
              <w:snapToGrid/>
              <w:spacing w:line="240" w:lineRule="auto"/>
              <w:jc w:val="both"/>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570" w:type="dxa"/>
            <w:vAlign w:val="center"/>
          </w:tcPr>
          <w:p w14:paraId="4EFF89F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both"/>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p>
        </w:tc>
        <w:tc>
          <w:tcPr>
            <w:tcW w:w="1800" w:type="dxa"/>
            <w:vAlign w:val="center"/>
          </w:tcPr>
          <w:p w14:paraId="41ACA7E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6761</w:t>
            </w:r>
          </w:p>
        </w:tc>
      </w:tr>
      <w:tr w14:paraId="09944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jc w:val="center"/>
        </w:trPr>
        <w:tc>
          <w:tcPr>
            <w:tcW w:w="862" w:type="dxa"/>
            <w:vMerge w:val="continue"/>
            <w:tcBorders>
              <w:top w:val="nil"/>
            </w:tcBorders>
            <w:vAlign w:val="center"/>
          </w:tcPr>
          <w:p w14:paraId="169F57E1">
            <w:pPr>
              <w:keepNext w:val="0"/>
              <w:keepLines w:val="0"/>
              <w:pageBreakBefore w:val="0"/>
              <w:widowControl w:val="0"/>
              <w:kinsoku/>
              <w:wordWrap/>
              <w:overflowPunct/>
              <w:topLinePunct w:val="0"/>
              <w:autoSpaceDE/>
              <w:autoSpaceDN/>
              <w:bidi w:val="0"/>
              <w:adjustRightInd w:val="0"/>
              <w:snapToGrid/>
              <w:spacing w:line="24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574" w:type="dxa"/>
            <w:vAlign w:val="center"/>
          </w:tcPr>
          <w:p w14:paraId="2CA9F4B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安全生产责任险</w:t>
            </w:r>
          </w:p>
        </w:tc>
        <w:tc>
          <w:tcPr>
            <w:tcW w:w="5044" w:type="dxa"/>
            <w:gridSpan w:val="3"/>
            <w:vAlign w:val="center"/>
          </w:tcPr>
          <w:p w14:paraId="64B1233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275</w:t>
            </w:r>
            <w:r>
              <w:rPr>
                <w:rFonts w:hint="eastAsia" w:asciiTheme="minorEastAsia" w:hAnsiTheme="minorEastAsia" w:eastAsiaTheme="minorEastAsia" w:cstheme="minorEastAsia"/>
                <w:b w:val="0"/>
                <w:bCs/>
                <w:snapToGrid/>
                <w:color w:val="auto"/>
                <w:kern w:val="0"/>
                <w:sz w:val="24"/>
                <w:szCs w:val="24"/>
                <w:highlight w:val="none"/>
                <w:lang w:val="en-US" w:eastAsia="en-US"/>
              </w:rPr>
              <w:t>人</w:t>
            </w:r>
          </w:p>
        </w:tc>
      </w:tr>
      <w:tr w14:paraId="0D52F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jc w:val="center"/>
        </w:trPr>
        <w:tc>
          <w:tcPr>
            <w:tcW w:w="3436" w:type="dxa"/>
            <w:gridSpan w:val="2"/>
            <w:vAlign w:val="center"/>
          </w:tcPr>
          <w:p w14:paraId="44A9D17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采购包</w:t>
            </w:r>
            <w:r>
              <w:rPr>
                <w:rFonts w:hint="eastAsia" w:asciiTheme="minorEastAsia" w:hAnsiTheme="minorEastAsia" w:eastAsiaTheme="minorEastAsia" w:cstheme="minorEastAsia"/>
                <w:b w:val="0"/>
                <w:bCs/>
                <w:snapToGrid/>
                <w:color w:val="auto"/>
                <w:kern w:val="0"/>
                <w:sz w:val="24"/>
                <w:szCs w:val="24"/>
                <w:highlight w:val="none"/>
                <w:lang w:val="en-US" w:eastAsia="en-US"/>
              </w:rPr>
              <w:t>2</w:t>
            </w:r>
            <w:r>
              <w:rPr>
                <w:rFonts w:hint="eastAsia" w:asciiTheme="minorEastAsia" w:hAnsiTheme="minorEastAsia" w:eastAsiaTheme="minorEastAsia" w:cstheme="minorEastAsia"/>
                <w:b w:val="0"/>
                <w:bCs/>
                <w:snapToGrid/>
                <w:color w:val="auto"/>
                <w:kern w:val="0"/>
                <w:sz w:val="24"/>
                <w:szCs w:val="24"/>
                <w:highlight w:val="none"/>
                <w:lang w:val="en-US" w:eastAsia="zh-CN"/>
              </w:rPr>
              <w:t>预算金额</w:t>
            </w:r>
          </w:p>
        </w:tc>
        <w:tc>
          <w:tcPr>
            <w:tcW w:w="5044" w:type="dxa"/>
            <w:gridSpan w:val="3"/>
            <w:vAlign w:val="center"/>
          </w:tcPr>
          <w:p w14:paraId="37734D6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599.85万</w:t>
            </w:r>
            <w:r>
              <w:rPr>
                <w:rFonts w:hint="eastAsia" w:asciiTheme="minorEastAsia" w:hAnsiTheme="minorEastAsia" w:eastAsiaTheme="minorEastAsia" w:cstheme="minorEastAsia"/>
                <w:b w:val="0"/>
                <w:bCs/>
                <w:snapToGrid/>
                <w:color w:val="auto"/>
                <w:kern w:val="0"/>
                <w:sz w:val="24"/>
                <w:szCs w:val="24"/>
                <w:highlight w:val="none"/>
                <w:lang w:val="en-US" w:eastAsia="en-US"/>
              </w:rPr>
              <w:t>元</w:t>
            </w:r>
          </w:p>
        </w:tc>
      </w:tr>
    </w:tbl>
    <w:p w14:paraId="7A0A01F2">
      <w:pPr>
        <w:keepNext w:val="0"/>
        <w:keepLines w:val="0"/>
        <w:pageBreakBefore w:val="0"/>
        <w:widowControl/>
        <w:kinsoku w:val="0"/>
        <w:wordWrap/>
        <w:overflowPunct/>
        <w:topLinePunct w:val="0"/>
        <w:autoSpaceDE w:val="0"/>
        <w:autoSpaceDN w:val="0"/>
        <w:bidi w:val="0"/>
        <w:adjustRightInd w:val="0"/>
        <w:snapToGrid w:val="0"/>
        <w:spacing w:line="360" w:lineRule="auto"/>
        <w:ind w:left="127"/>
        <w:jc w:val="left"/>
        <w:textAlignment w:val="baseline"/>
        <w:outlineLvl w:val="2"/>
        <w:rPr>
          <w:rFonts w:hint="eastAsia" w:asciiTheme="minorEastAsia" w:hAnsiTheme="minorEastAsia" w:eastAsiaTheme="minorEastAsia" w:cstheme="minorEastAsia"/>
          <w:b/>
          <w:bCs/>
          <w:snapToGrid w:val="0"/>
          <w:color w:val="auto"/>
          <w:spacing w:val="-3"/>
          <w:kern w:val="0"/>
          <w:sz w:val="24"/>
          <w:szCs w:val="24"/>
          <w:highlight w:val="none"/>
          <w:lang w:val="en-US" w:eastAsia="en-US"/>
        </w:rPr>
      </w:pPr>
      <w:bookmarkStart w:id="34" w:name="bookmark19"/>
      <w:bookmarkEnd w:id="34"/>
      <w:r>
        <w:rPr>
          <w:rFonts w:hint="eastAsia" w:asciiTheme="minorEastAsia" w:hAnsiTheme="minorEastAsia" w:eastAsiaTheme="minorEastAsia" w:cstheme="minorEastAsia"/>
          <w:b/>
          <w:bCs/>
          <w:snapToGrid w:val="0"/>
          <w:color w:val="auto"/>
          <w:spacing w:val="-3"/>
          <w:kern w:val="0"/>
          <w:sz w:val="24"/>
          <w:szCs w:val="24"/>
          <w:highlight w:val="none"/>
          <w:lang w:val="en-US" w:eastAsia="en-US"/>
        </w:rPr>
        <w:t>二、技术和服务要求</w:t>
      </w:r>
    </w:p>
    <w:p w14:paraId="3F3929B8">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zh-CN"/>
        </w:rPr>
        <w:t>采购</w:t>
      </w:r>
      <w:r>
        <w:rPr>
          <w:rFonts w:hint="eastAsia" w:asciiTheme="minorEastAsia" w:hAnsiTheme="minorEastAsia" w:eastAsiaTheme="minorEastAsia" w:cstheme="minorEastAsia"/>
          <w:b/>
          <w:bCs w:val="0"/>
          <w:snapToGrid/>
          <w:color w:val="auto"/>
          <w:kern w:val="0"/>
          <w:sz w:val="24"/>
          <w:szCs w:val="24"/>
          <w:highlight w:val="none"/>
          <w:lang w:val="en-US" w:eastAsia="en-US"/>
        </w:rPr>
        <w:t>包</w:t>
      </w:r>
      <w:r>
        <w:rPr>
          <w:rFonts w:hint="eastAsia" w:asciiTheme="minorEastAsia" w:hAnsiTheme="minorEastAsia" w:eastAsiaTheme="minorEastAsia" w:cstheme="minorEastAsia"/>
          <w:b/>
          <w:bCs w:val="0"/>
          <w:snapToGrid/>
          <w:color w:val="auto"/>
          <w:kern w:val="0"/>
          <w:sz w:val="24"/>
          <w:szCs w:val="24"/>
          <w:highlight w:val="none"/>
          <w:lang w:val="en-US" w:eastAsia="zh-CN"/>
        </w:rPr>
        <w:t>1</w:t>
      </w:r>
      <w:r>
        <w:rPr>
          <w:rFonts w:hint="eastAsia" w:asciiTheme="minorEastAsia" w:hAnsiTheme="minorEastAsia" w:eastAsiaTheme="minorEastAsia" w:cstheme="minorEastAsia"/>
          <w:b/>
          <w:bCs w:val="0"/>
          <w:snapToGrid/>
          <w:color w:val="auto"/>
          <w:kern w:val="0"/>
          <w:sz w:val="24"/>
          <w:szCs w:val="24"/>
          <w:highlight w:val="none"/>
          <w:lang w:val="en-US" w:eastAsia="en-US"/>
        </w:rPr>
        <w:t>、</w:t>
      </w:r>
      <w:r>
        <w:rPr>
          <w:rFonts w:hint="eastAsia" w:asciiTheme="minorEastAsia" w:hAnsiTheme="minorEastAsia" w:eastAsiaTheme="minorEastAsia" w:cstheme="minorEastAsia"/>
          <w:b/>
          <w:bCs w:val="0"/>
          <w:snapToGrid/>
          <w:color w:val="auto"/>
          <w:kern w:val="0"/>
          <w:sz w:val="24"/>
          <w:szCs w:val="24"/>
          <w:highlight w:val="none"/>
          <w:lang w:val="en-US" w:eastAsia="zh-CN"/>
        </w:rPr>
        <w:t>采购包2</w:t>
      </w:r>
      <w:r>
        <w:rPr>
          <w:rFonts w:hint="eastAsia" w:asciiTheme="minorEastAsia" w:hAnsiTheme="minorEastAsia" w:eastAsiaTheme="minorEastAsia" w:cstheme="minorEastAsia"/>
          <w:b/>
          <w:bCs w:val="0"/>
          <w:snapToGrid/>
          <w:color w:val="auto"/>
          <w:kern w:val="0"/>
          <w:sz w:val="24"/>
          <w:szCs w:val="24"/>
          <w:highlight w:val="none"/>
          <w:lang w:val="en-US" w:eastAsia="en-US"/>
        </w:rPr>
        <w:t>：</w:t>
      </w:r>
    </w:p>
    <w:p w14:paraId="6AA1CC40">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2.1、招标内容</w:t>
      </w:r>
    </w:p>
    <w:p w14:paraId="540C77D1">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 1）</w:t>
      </w:r>
      <w:r>
        <w:rPr>
          <w:rFonts w:hint="eastAsia" w:asciiTheme="minorEastAsia" w:hAnsiTheme="minorEastAsia" w:eastAsiaTheme="minorEastAsia" w:cstheme="minorEastAsia"/>
          <w:b w:val="0"/>
          <w:bCs/>
          <w:snapToGrid/>
          <w:color w:val="auto"/>
          <w:kern w:val="0"/>
          <w:sz w:val="24"/>
          <w:szCs w:val="24"/>
          <w:highlight w:val="none"/>
          <w:lang w:val="en-US" w:eastAsia="en-US"/>
        </w:rPr>
        <w:t xml:space="preserve">2.1.1 </w:t>
      </w:r>
      <w:r>
        <w:rPr>
          <w:rFonts w:hint="eastAsia" w:asciiTheme="minorEastAsia" w:hAnsiTheme="minorEastAsia" w:eastAsiaTheme="minorEastAsia" w:cstheme="minorEastAsia"/>
          <w:b w:val="0"/>
          <w:bCs/>
          <w:snapToGrid/>
          <w:color w:val="auto"/>
          <w:kern w:val="0"/>
          <w:sz w:val="24"/>
          <w:szCs w:val="24"/>
          <w:highlight w:val="none"/>
          <w:lang w:val="en-US" w:eastAsia="zh-CN"/>
        </w:rPr>
        <w:t>保险服务险种：</w:t>
      </w:r>
    </w:p>
    <w:p w14:paraId="69698B5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机动车辆商业保险（第三者责任保险、车辆损失保险）；</w:t>
      </w:r>
    </w:p>
    <w:p w14:paraId="551A338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2</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机动车交通事故责任强制保险；</w:t>
      </w:r>
    </w:p>
    <w:p w14:paraId="3758163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3</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道路客运承运人责任保险；</w:t>
      </w:r>
    </w:p>
    <w:p w14:paraId="061A8D54">
      <w:pPr>
        <w:pStyle w:val="23"/>
        <w:keepNext w:val="0"/>
        <w:keepLines w:val="0"/>
        <w:pageBreakBefore w:val="0"/>
        <w:wordWrap/>
        <w:topLinePunct w:val="0"/>
        <w:bidi w:val="0"/>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4）安全生产责任保险。</w:t>
      </w:r>
    </w:p>
    <w:p w14:paraId="1FEC2ABF">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 2）</w:t>
      </w:r>
      <w:r>
        <w:rPr>
          <w:rFonts w:hint="eastAsia" w:asciiTheme="minorEastAsia" w:hAnsiTheme="minorEastAsia" w:eastAsiaTheme="minorEastAsia" w:cstheme="minorEastAsia"/>
          <w:b w:val="0"/>
          <w:bCs/>
          <w:snapToGrid/>
          <w:color w:val="auto"/>
          <w:kern w:val="0"/>
          <w:sz w:val="24"/>
          <w:szCs w:val="24"/>
          <w:highlight w:val="none"/>
          <w:lang w:val="en-US" w:eastAsia="en-US"/>
        </w:rPr>
        <w:t>2.1.2 各参保险种保险赔偿额度</w:t>
      </w:r>
      <w:r>
        <w:rPr>
          <w:rFonts w:hint="eastAsia" w:asciiTheme="minorEastAsia" w:hAnsiTheme="minorEastAsia" w:eastAsiaTheme="minorEastAsia" w:cstheme="minorEastAsia"/>
          <w:b w:val="0"/>
          <w:bCs/>
          <w:snapToGrid/>
          <w:color w:val="auto"/>
          <w:kern w:val="0"/>
          <w:sz w:val="24"/>
          <w:szCs w:val="24"/>
          <w:highlight w:val="none"/>
          <w:lang w:val="en-US" w:eastAsia="zh-CN"/>
        </w:rPr>
        <w:t>：</w:t>
      </w:r>
    </w:p>
    <w:p w14:paraId="19B183B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机动车辆商业保险</w:t>
      </w:r>
    </w:p>
    <w:p w14:paraId="6814185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①第三者责任保险：保额200万元</w:t>
      </w:r>
      <w:r>
        <w:rPr>
          <w:rFonts w:hint="eastAsia" w:asciiTheme="minorEastAsia" w:hAnsiTheme="minorEastAsia" w:eastAsiaTheme="minorEastAsia" w:cstheme="minorEastAsia"/>
          <w:b w:val="0"/>
          <w:bCs/>
          <w:snapToGrid/>
          <w:color w:val="auto"/>
          <w:kern w:val="0"/>
          <w:sz w:val="24"/>
          <w:szCs w:val="24"/>
          <w:highlight w:val="none"/>
          <w:lang w:val="en-US" w:eastAsia="zh-CN"/>
        </w:rPr>
        <w:t>/辆</w:t>
      </w:r>
      <w:r>
        <w:rPr>
          <w:rFonts w:hint="eastAsia" w:asciiTheme="minorEastAsia" w:hAnsiTheme="minorEastAsia" w:eastAsiaTheme="minorEastAsia" w:cstheme="minorEastAsia"/>
          <w:b w:val="0"/>
          <w:bCs/>
          <w:snapToGrid/>
          <w:color w:val="auto"/>
          <w:kern w:val="0"/>
          <w:sz w:val="24"/>
          <w:szCs w:val="24"/>
          <w:highlight w:val="none"/>
          <w:lang w:val="en-US" w:eastAsia="en-US"/>
        </w:rPr>
        <w:t>；</w:t>
      </w:r>
    </w:p>
    <w:p w14:paraId="409FB53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②车辆损失保险：按购置车辆及折旧后的实际价值/辆；</w:t>
      </w:r>
    </w:p>
    <w:p w14:paraId="04CB694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③安全生产责任保险：保额40万元/人；</w:t>
      </w:r>
    </w:p>
    <w:p w14:paraId="3EE6C40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④道路客运承运人责任保险：</w:t>
      </w:r>
      <w:r>
        <w:rPr>
          <w:rFonts w:hint="eastAsia" w:asciiTheme="minorEastAsia" w:hAnsiTheme="minorEastAsia" w:eastAsiaTheme="minorEastAsia" w:cstheme="minorEastAsia"/>
          <w:b w:val="0"/>
          <w:bCs/>
          <w:snapToGrid/>
          <w:color w:val="auto"/>
          <w:kern w:val="0"/>
          <w:sz w:val="24"/>
          <w:szCs w:val="24"/>
          <w:highlight w:val="none"/>
          <w:lang w:val="en-US" w:eastAsia="zh-CN"/>
        </w:rPr>
        <w:t>不低于</w:t>
      </w:r>
      <w:r>
        <w:rPr>
          <w:rFonts w:hint="eastAsia" w:asciiTheme="minorEastAsia" w:hAnsiTheme="minorEastAsia" w:eastAsiaTheme="minorEastAsia" w:cstheme="minorEastAsia"/>
          <w:b w:val="0"/>
          <w:bCs/>
          <w:snapToGrid/>
          <w:color w:val="auto"/>
          <w:kern w:val="0"/>
          <w:sz w:val="24"/>
          <w:szCs w:val="24"/>
          <w:highlight w:val="none"/>
          <w:lang w:val="en-US" w:eastAsia="en-US"/>
        </w:rPr>
        <w:t>31万元/</w:t>
      </w:r>
      <w:r>
        <w:rPr>
          <w:rFonts w:hint="eastAsia" w:asciiTheme="minorEastAsia" w:hAnsiTheme="minorEastAsia" w:eastAsiaTheme="minorEastAsia" w:cstheme="minorEastAsia"/>
          <w:b w:val="0"/>
          <w:bCs/>
          <w:snapToGrid/>
          <w:color w:val="auto"/>
          <w:kern w:val="0"/>
          <w:sz w:val="24"/>
          <w:szCs w:val="24"/>
          <w:highlight w:val="none"/>
          <w:lang w:val="en-US" w:eastAsia="zh-CN"/>
        </w:rPr>
        <w:t>座，具体以中标实际保额为准</w:t>
      </w:r>
      <w:r>
        <w:rPr>
          <w:rFonts w:hint="eastAsia" w:asciiTheme="minorEastAsia" w:hAnsiTheme="minorEastAsia" w:eastAsiaTheme="minorEastAsia" w:cstheme="minorEastAsia"/>
          <w:b w:val="0"/>
          <w:bCs/>
          <w:snapToGrid/>
          <w:color w:val="auto"/>
          <w:kern w:val="0"/>
          <w:sz w:val="24"/>
          <w:szCs w:val="24"/>
          <w:highlight w:val="none"/>
          <w:lang w:val="en-US" w:eastAsia="en-US"/>
        </w:rPr>
        <w:t>。</w:t>
      </w:r>
    </w:p>
    <w:p w14:paraId="187ADDB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2</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机动车交通事故责任强制保险：按国家强制险规定标准（在有责的情况下，死亡伤残赔偿限额18万元、医疗费用赔偿限额1.8万元、财产损失赔偿限额2000元；在无责的情况下，死亡伤残赔偿限额1.8万元、医疗费用赔偿限额1800元、财产损失赔偿限额100元）。</w:t>
      </w:r>
    </w:p>
    <w:p w14:paraId="00A5F82F">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 3）</w:t>
      </w:r>
      <w:r>
        <w:rPr>
          <w:rFonts w:hint="eastAsia" w:asciiTheme="minorEastAsia" w:hAnsiTheme="minorEastAsia" w:eastAsiaTheme="minorEastAsia" w:cstheme="minorEastAsia"/>
          <w:b w:val="0"/>
          <w:bCs/>
          <w:snapToGrid/>
          <w:color w:val="auto"/>
          <w:kern w:val="0"/>
          <w:sz w:val="24"/>
          <w:szCs w:val="24"/>
          <w:highlight w:val="none"/>
          <w:lang w:val="en-US" w:eastAsia="en-US"/>
        </w:rPr>
        <w:t>2.1.3 安全生产责任保险</w:t>
      </w:r>
      <w:r>
        <w:rPr>
          <w:rFonts w:hint="eastAsia" w:asciiTheme="minorEastAsia" w:hAnsiTheme="minorEastAsia" w:eastAsiaTheme="minorEastAsia" w:cstheme="minorEastAsia"/>
          <w:b w:val="0"/>
          <w:bCs/>
          <w:snapToGrid/>
          <w:color w:val="auto"/>
          <w:kern w:val="0"/>
          <w:sz w:val="24"/>
          <w:szCs w:val="24"/>
          <w:highlight w:val="none"/>
          <w:lang w:val="en-US" w:eastAsia="zh-CN"/>
        </w:rPr>
        <w:t>：</w:t>
      </w:r>
    </w:p>
    <w:p w14:paraId="382470D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根据应急部门要求，从事交通运输行业人员应投保安全生产责任保险，按照公司人力资源部统计，目前，公司本部、分公司外勤和内勤人员合计656人需投保安全生产责任保险（2026年至2029年如有新增或减少人员，按实际人数投保）。</w:t>
      </w:r>
    </w:p>
    <w:p w14:paraId="5315571C">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 4）</w:t>
      </w:r>
      <w:r>
        <w:rPr>
          <w:rFonts w:hint="eastAsia" w:asciiTheme="minorEastAsia" w:hAnsiTheme="minorEastAsia" w:eastAsiaTheme="minorEastAsia" w:cstheme="minorEastAsia"/>
          <w:b w:val="0"/>
          <w:bCs/>
          <w:snapToGrid/>
          <w:color w:val="auto"/>
          <w:kern w:val="0"/>
          <w:sz w:val="24"/>
          <w:szCs w:val="24"/>
          <w:highlight w:val="none"/>
          <w:lang w:val="en-US" w:eastAsia="en-US"/>
        </w:rPr>
        <w:t>2.1.4 投保期限</w:t>
      </w:r>
      <w:r>
        <w:rPr>
          <w:rFonts w:hint="eastAsia" w:asciiTheme="minorEastAsia" w:hAnsiTheme="minorEastAsia" w:eastAsiaTheme="minorEastAsia" w:cstheme="minorEastAsia"/>
          <w:b w:val="0"/>
          <w:bCs/>
          <w:snapToGrid/>
          <w:color w:val="auto"/>
          <w:kern w:val="0"/>
          <w:sz w:val="24"/>
          <w:szCs w:val="24"/>
          <w:highlight w:val="none"/>
          <w:lang w:val="en-US" w:eastAsia="zh-CN"/>
        </w:rPr>
        <w:t>：</w:t>
      </w:r>
    </w:p>
    <w:p w14:paraId="60CF6B2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服务期限为三年</w:t>
      </w:r>
      <w:r>
        <w:rPr>
          <w:rFonts w:hint="eastAsia" w:asciiTheme="minorEastAsia" w:hAnsiTheme="minorEastAsia" w:eastAsiaTheme="minorEastAsia" w:cstheme="minorEastAsia"/>
          <w:b w:val="0"/>
          <w:bCs/>
          <w:snapToGrid/>
          <w:color w:val="auto"/>
          <w:kern w:val="0"/>
          <w:sz w:val="24"/>
          <w:szCs w:val="24"/>
          <w:highlight w:val="none"/>
          <w:lang w:val="en-US" w:eastAsia="zh-CN"/>
        </w:rPr>
        <w:t>，即</w:t>
      </w:r>
      <w:r>
        <w:rPr>
          <w:rFonts w:hint="eastAsia" w:asciiTheme="minorEastAsia" w:hAnsiTheme="minorEastAsia" w:eastAsiaTheme="minorEastAsia" w:cstheme="minorEastAsia"/>
          <w:b w:val="0"/>
          <w:bCs/>
          <w:snapToGrid/>
          <w:color w:val="auto"/>
          <w:kern w:val="0"/>
          <w:sz w:val="24"/>
          <w:szCs w:val="24"/>
          <w:highlight w:val="none"/>
          <w:lang w:val="en-US" w:eastAsia="en-US"/>
        </w:rPr>
        <w:t>2026年10月31日-2029年10月30日</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参保车辆原保险未到期限的仍按原保险办法继续投保，到期的应按新的保险办法重新投保（以车辆各自的实际年度保险到期时间和实际要求为准，每一辆车提供一份相应的保险）。</w:t>
      </w:r>
    </w:p>
    <w:p w14:paraId="0E5C8F3F">
      <w:pPr>
        <w:pStyle w:val="23"/>
        <w:autoSpaceDE/>
        <w:autoSpaceDN/>
        <w:spacing w:line="360" w:lineRule="auto"/>
        <w:ind w:firstLine="480" w:firstLineChars="200"/>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 w:val="0"/>
          <w:bCs/>
          <w:snapToGrid/>
          <w:color w:val="auto"/>
          <w:kern w:val="0"/>
          <w:sz w:val="24"/>
          <w:szCs w:val="24"/>
          <w:highlight w:val="none"/>
          <w:lang w:val="en-US" w:eastAsia="zh-CN"/>
        </w:rPr>
        <w:t>2.1.5在签订服务合同之后，采购人对中标人在服务期限内的服务情况进行考核，</w:t>
      </w:r>
      <w:r>
        <w:rPr>
          <w:rFonts w:hint="eastAsia" w:asciiTheme="minorEastAsia" w:hAnsiTheme="minorEastAsia" w:eastAsiaTheme="minorEastAsia" w:cstheme="minorEastAsia"/>
          <w:bCs/>
          <w:color w:val="auto"/>
          <w:kern w:val="0"/>
          <w:sz w:val="24"/>
          <w:szCs w:val="24"/>
          <w:highlight w:val="none"/>
          <w:lang w:eastAsia="zh-CN"/>
        </w:rPr>
        <w:t>年度考核低于60分的，视为不合格，采购人有权解除《保险协议》并要求中标人支付合同总价款5%的违约金；60分（含）—80分的，保留承保资格但须限期整改，整改不到位的纳入不合格；</w:t>
      </w:r>
      <w:r>
        <w:rPr>
          <w:rFonts w:hint="eastAsia" w:ascii="宋体" w:hAnsi="宋体" w:eastAsia="宋体" w:cs="宋体"/>
          <w:i w:val="0"/>
          <w:iCs w:val="0"/>
          <w:caps w:val="0"/>
          <w:color w:val="000000"/>
          <w:spacing w:val="0"/>
          <w:sz w:val="24"/>
          <w:szCs w:val="24"/>
          <w:shd w:val="clear" w:fill="FFFFFF"/>
        </w:rPr>
        <w:t>考核80分（含）以上的，保留次年续保资格，并且维持上年承保份额</w:t>
      </w:r>
      <w:r>
        <w:rPr>
          <w:rFonts w:hint="eastAsia" w:ascii="Arial" w:hAnsi="Arial" w:cs="Arial"/>
          <w:i w:val="0"/>
          <w:iCs w:val="0"/>
          <w:caps w:val="0"/>
          <w:color w:val="333333"/>
          <w:spacing w:val="0"/>
          <w:sz w:val="24"/>
          <w:szCs w:val="24"/>
          <w:shd w:val="clear" w:fill="FFFFFF"/>
          <w:lang w:eastAsia="zh-CN"/>
        </w:rPr>
        <w:t>。</w:t>
      </w:r>
      <w:r>
        <w:rPr>
          <w:rFonts w:hint="eastAsia" w:asciiTheme="minorEastAsia" w:hAnsiTheme="minorEastAsia" w:eastAsiaTheme="minorEastAsia" w:cstheme="minorEastAsia"/>
          <w:bCs/>
          <w:color w:val="auto"/>
          <w:kern w:val="0"/>
          <w:sz w:val="24"/>
          <w:szCs w:val="24"/>
          <w:highlight w:val="none"/>
          <w:lang w:eastAsia="zh-CN"/>
        </w:rPr>
        <w:t>考核结果应于作出后5个工作日内书面告知中标人，中标人可在5个工作日内提出异议，由双方复核后确定。</w:t>
      </w:r>
    </w:p>
    <w:p w14:paraId="4B10C2E9">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 5）2.2、承保要求</w:t>
      </w:r>
      <w:r>
        <w:rPr>
          <w:rFonts w:hint="eastAsia" w:asciiTheme="minorEastAsia" w:hAnsiTheme="minorEastAsia" w:eastAsiaTheme="minorEastAsia" w:cstheme="minorEastAsia"/>
          <w:b/>
          <w:bCs w:val="0"/>
          <w:snapToGrid/>
          <w:color w:val="auto"/>
          <w:kern w:val="0"/>
          <w:sz w:val="24"/>
          <w:szCs w:val="24"/>
          <w:highlight w:val="none"/>
          <w:lang w:val="en-US" w:eastAsia="zh-CN"/>
        </w:rPr>
        <w:t>：</w:t>
      </w:r>
    </w:p>
    <w:p w14:paraId="1DC46E0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2.2.1 声明不做主承保或者只承保部分份额的投标文件将被拒绝。</w:t>
      </w:r>
    </w:p>
    <w:p w14:paraId="195A855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2.2.2 若投标人在保险期间有违反行业主管部门规定的，</w:t>
      </w:r>
      <w:r>
        <w:rPr>
          <w:rFonts w:hint="eastAsia" w:asciiTheme="minorEastAsia" w:hAnsiTheme="minorEastAsia" w:eastAsiaTheme="minorEastAsia" w:cstheme="minorEastAsia"/>
          <w:b w:val="0"/>
          <w:bCs/>
          <w:snapToGrid/>
          <w:color w:val="auto"/>
          <w:kern w:val="0"/>
          <w:sz w:val="24"/>
          <w:szCs w:val="24"/>
          <w:highlight w:val="none"/>
          <w:lang w:val="en-US" w:eastAsia="zh-CN"/>
        </w:rPr>
        <w:t>采购人</w:t>
      </w:r>
      <w:r>
        <w:rPr>
          <w:rFonts w:hint="eastAsia" w:asciiTheme="minorEastAsia" w:hAnsiTheme="minorEastAsia" w:eastAsiaTheme="minorEastAsia" w:cstheme="minorEastAsia"/>
          <w:b w:val="0"/>
          <w:bCs/>
          <w:snapToGrid/>
          <w:color w:val="auto"/>
          <w:kern w:val="0"/>
          <w:sz w:val="24"/>
          <w:szCs w:val="24"/>
          <w:highlight w:val="none"/>
          <w:lang w:val="en-US" w:eastAsia="en-US"/>
        </w:rPr>
        <w:t>有权终止合同。</w:t>
      </w:r>
    </w:p>
    <w:p w14:paraId="52BE5685">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 6）</w:t>
      </w:r>
      <w:r>
        <w:rPr>
          <w:rFonts w:hint="eastAsia" w:asciiTheme="minorEastAsia" w:hAnsiTheme="minorEastAsia" w:eastAsiaTheme="minorEastAsia" w:cstheme="minorEastAsia"/>
          <w:b/>
          <w:bCs w:val="0"/>
          <w:snapToGrid/>
          <w:color w:val="auto"/>
          <w:kern w:val="0"/>
          <w:sz w:val="24"/>
          <w:szCs w:val="24"/>
          <w:highlight w:val="none"/>
          <w:lang w:val="en-US" w:eastAsia="zh-CN"/>
        </w:rPr>
        <w:t>2.3、机动车辆保险理赔约定：</w:t>
      </w:r>
    </w:p>
    <w:p w14:paraId="77019B4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2.3.</w:t>
      </w:r>
      <w:r>
        <w:rPr>
          <w:rFonts w:hint="eastAsia" w:asciiTheme="minorEastAsia" w:hAnsiTheme="minorEastAsia" w:eastAsiaTheme="minorEastAsia" w:cstheme="minorEastAsia"/>
          <w:b w:val="0"/>
          <w:bCs/>
          <w:snapToGrid/>
          <w:color w:val="auto"/>
          <w:kern w:val="0"/>
          <w:sz w:val="24"/>
          <w:szCs w:val="24"/>
          <w:highlight w:val="none"/>
          <w:lang w:val="en-US" w:eastAsia="en-US"/>
        </w:rPr>
        <w:t>1.保险机动车发生意外事故，未经交警认定事故责任但由双方初步协商</w:t>
      </w:r>
      <w:r>
        <w:rPr>
          <w:rFonts w:hint="eastAsia" w:asciiTheme="minorEastAsia" w:hAnsiTheme="minorEastAsia" w:eastAsiaTheme="minorEastAsia" w:cstheme="minorEastAsia"/>
          <w:b w:val="0"/>
          <w:bCs/>
          <w:snapToGrid/>
          <w:color w:val="auto"/>
          <w:kern w:val="0"/>
          <w:sz w:val="24"/>
          <w:szCs w:val="24"/>
          <w:highlight w:val="none"/>
          <w:lang w:val="en-US" w:eastAsia="zh-CN"/>
        </w:rPr>
        <w:t>及保险人远程指导确认后</w:t>
      </w:r>
      <w:r>
        <w:rPr>
          <w:rFonts w:hint="eastAsia" w:asciiTheme="minorEastAsia" w:hAnsiTheme="minorEastAsia" w:eastAsiaTheme="minorEastAsia" w:cstheme="minorEastAsia"/>
          <w:b w:val="0"/>
          <w:bCs/>
          <w:snapToGrid/>
          <w:color w:val="auto"/>
          <w:kern w:val="0"/>
          <w:sz w:val="24"/>
          <w:szCs w:val="24"/>
          <w:highlight w:val="none"/>
          <w:lang w:val="en-US" w:eastAsia="en-US"/>
        </w:rPr>
        <w:t>判定被保险人承担全部或者部分责任时，保险人在保险赔偿限额内负责赔偿。</w:t>
      </w:r>
    </w:p>
    <w:p w14:paraId="416AC72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2.3.2对交通事故中因保险事故造成人员受伤在县级以上医院所产生的医疗费（含非医保药品）以及在县级以下医院的抢救费，保险人同意属交强险限额部分的按100%赔付。</w:t>
      </w:r>
    </w:p>
    <w:p w14:paraId="43A8728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2.3.3.对于属于保险责任范围内的事故，事故责任全部或部分由第三方造成，在符合代位追偿条件要求的前提下，保险公司应在保险金额范围内先予赔偿被保险人的损失，被保险人将代位追偿权利转让给保险公司，在赔偿金额范围内由保险公司代位行使追偿权，被保险人应协助保险公司向第三方进行追偿。</w:t>
      </w:r>
    </w:p>
    <w:p w14:paraId="34617E4F">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 xml:space="preserve">（项号 </w:t>
      </w:r>
      <w:r>
        <w:rPr>
          <w:rFonts w:hint="eastAsia" w:asciiTheme="minorEastAsia" w:hAnsiTheme="minorEastAsia" w:eastAsiaTheme="minorEastAsia" w:cstheme="minorEastAsia"/>
          <w:b/>
          <w:bCs w:val="0"/>
          <w:snapToGrid/>
          <w:color w:val="auto"/>
          <w:kern w:val="0"/>
          <w:sz w:val="24"/>
          <w:szCs w:val="24"/>
          <w:highlight w:val="none"/>
          <w:lang w:val="en-US" w:eastAsia="zh-CN"/>
        </w:rPr>
        <w:t>7</w:t>
      </w:r>
      <w:r>
        <w:rPr>
          <w:rFonts w:hint="eastAsia" w:asciiTheme="minorEastAsia" w:hAnsiTheme="minorEastAsia" w:eastAsiaTheme="minorEastAsia" w:cstheme="minorEastAsia"/>
          <w:b/>
          <w:bCs w:val="0"/>
          <w:snapToGrid/>
          <w:color w:val="auto"/>
          <w:kern w:val="0"/>
          <w:sz w:val="24"/>
          <w:szCs w:val="24"/>
          <w:highlight w:val="none"/>
          <w:lang w:val="en-US" w:eastAsia="en-US"/>
        </w:rPr>
        <w:t>）</w:t>
      </w:r>
      <w:r>
        <w:rPr>
          <w:rFonts w:hint="eastAsia" w:asciiTheme="minorEastAsia" w:hAnsiTheme="minorEastAsia" w:eastAsiaTheme="minorEastAsia" w:cstheme="minorEastAsia"/>
          <w:b/>
          <w:bCs w:val="0"/>
          <w:snapToGrid/>
          <w:color w:val="auto"/>
          <w:kern w:val="0"/>
          <w:sz w:val="24"/>
          <w:szCs w:val="24"/>
          <w:highlight w:val="none"/>
          <w:lang w:val="en-US" w:eastAsia="zh-CN"/>
        </w:rPr>
        <w:t>2.4、道路客运承运人责任保险理赔约定：</w:t>
      </w:r>
    </w:p>
    <w:p w14:paraId="06CDED9D">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2.4.1.乘客在乘坐保险机动车过程中发生意外伤害事故，致使乘客遭受人身伤亡，依法应由被保险人承担的经济赔偿责任，保险人按保险条款在保险赔偿限额内负责赔偿。责任暂时无法确定的，保险人可依据已有证明资料对抢救费等可确定费用先行垫付。</w:t>
      </w:r>
    </w:p>
    <w:p w14:paraId="20CA3D4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2.4.2乘客人伤事故核损中，对于在伤者治疗期间的非医保目录用药费用由保险公司与采购人双方协商认定（非对症用药除外）。采购人在处理伤者治疗中，应尽量协助中标人做好医疗费用控制工作。</w:t>
      </w:r>
    </w:p>
    <w:p w14:paraId="528811BD">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2.4.3乘客人伤需紧急救治的，采购人可及时将伤者就近送入医疗机构，同时通知中标人，中标人应派员及时赶往事故现场和医疗机构了解人员救治及处理情况，全程跟踪案件处理进程，应采购人的要求，中标人应在预估限额内先行垫付医疗费用，并参与协助被保险人与第三方调解或诉讼事宜。</w:t>
      </w:r>
    </w:p>
    <w:p w14:paraId="263C88A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2.4.4在保险期间，发生保险事故造成旅客的人身伤亡或财产损失，在被保险人无责的情况下，保险人同意先行垫付赔款，并从被保险人处取得代位追偿权，向责任方进行追偿。</w:t>
      </w:r>
    </w:p>
    <w:p w14:paraId="56CD82AC">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（项号8）</w:t>
      </w:r>
      <w:r>
        <w:rPr>
          <w:rFonts w:hint="eastAsia" w:asciiTheme="minorEastAsia" w:hAnsiTheme="minorEastAsia" w:eastAsiaTheme="minorEastAsia" w:cstheme="minorEastAsia"/>
          <w:b/>
          <w:bCs w:val="0"/>
          <w:snapToGrid/>
          <w:color w:val="auto"/>
          <w:kern w:val="0"/>
          <w:sz w:val="24"/>
          <w:szCs w:val="24"/>
          <w:highlight w:val="none"/>
          <w:lang w:val="en-US" w:eastAsia="zh-CN"/>
        </w:rPr>
        <w:t>2.5</w:t>
      </w:r>
      <w:r>
        <w:rPr>
          <w:rFonts w:hint="eastAsia" w:asciiTheme="minorEastAsia" w:hAnsiTheme="minorEastAsia" w:eastAsiaTheme="minorEastAsia" w:cstheme="minorEastAsia"/>
          <w:b/>
          <w:bCs w:val="0"/>
          <w:snapToGrid/>
          <w:color w:val="auto"/>
          <w:kern w:val="0"/>
          <w:sz w:val="24"/>
          <w:szCs w:val="24"/>
          <w:highlight w:val="none"/>
          <w:lang w:val="en-US" w:eastAsia="en-US"/>
        </w:rPr>
        <w:t xml:space="preserve">、预付赔款 </w:t>
      </w:r>
      <w:r>
        <w:rPr>
          <w:rFonts w:hint="eastAsia" w:asciiTheme="minorEastAsia" w:hAnsiTheme="minorEastAsia" w:eastAsiaTheme="minorEastAsia" w:cstheme="minorEastAsia"/>
          <w:b/>
          <w:bCs w:val="0"/>
          <w:snapToGrid/>
          <w:color w:val="auto"/>
          <w:kern w:val="0"/>
          <w:sz w:val="24"/>
          <w:szCs w:val="24"/>
          <w:highlight w:val="none"/>
          <w:lang w:val="en-US" w:eastAsia="zh-CN"/>
        </w:rPr>
        <w:t>：</w:t>
      </w:r>
    </w:p>
    <w:p w14:paraId="6BFD178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被保险人在保险期限内合法使用保险车辆的过程中，发生保险事故，造成车上人员或第三者人身伤害，需紧急抢救，应被保险人的要求，中标人应在交强险责任限额范围内支付抢救费用。超出交强险限额外的损失，在赔偿金额尚不能确定的情况下，由被保险人提出申请，中标人应当根据已有证明和资料可以确定的金额（依据责任比例）予以预付赔款，以利于伤者救治。中标人最终确定赔偿金额后，应当支付相应的差额。</w:t>
      </w:r>
      <w:r>
        <w:rPr>
          <w:rFonts w:hint="eastAsia" w:asciiTheme="minorEastAsia" w:hAnsiTheme="minorEastAsia" w:eastAsiaTheme="minorEastAsia" w:cstheme="minorEastAsia"/>
          <w:bCs/>
          <w:color w:val="auto"/>
          <w:sz w:val="24"/>
          <w:szCs w:val="24"/>
          <w:highlight w:val="none"/>
          <w:lang w:eastAsia="zh-CN"/>
        </w:rPr>
        <w:t>保险人应自被保险人提出申请之日起5个工作日内，按可确定金额的不低于90%预付赔款；同一案件可根据治疗或处理进度多次预付，累计预付不超过该项保险责任限额。</w:t>
      </w:r>
    </w:p>
    <w:p w14:paraId="3FE74E52">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（项号9）2.6、服务出险响应时间</w:t>
      </w:r>
      <w:r>
        <w:rPr>
          <w:rFonts w:hint="eastAsia" w:asciiTheme="minorEastAsia" w:hAnsiTheme="minorEastAsia" w:eastAsiaTheme="minorEastAsia" w:cstheme="minorEastAsia"/>
          <w:b w:val="0"/>
          <w:bCs/>
          <w:snapToGrid/>
          <w:color w:val="auto"/>
          <w:kern w:val="0"/>
          <w:sz w:val="24"/>
          <w:szCs w:val="24"/>
          <w:highlight w:val="none"/>
          <w:lang w:val="en-US" w:eastAsia="en-US"/>
        </w:rPr>
        <w:t>：</w:t>
      </w:r>
    </w:p>
    <w:p w14:paraId="3823EED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2.6.1</w:t>
      </w:r>
      <w:r>
        <w:rPr>
          <w:rFonts w:hint="eastAsia" w:asciiTheme="minorEastAsia" w:hAnsiTheme="minorEastAsia" w:eastAsiaTheme="minorEastAsia" w:cstheme="minorEastAsia"/>
          <w:b w:val="0"/>
          <w:bCs/>
          <w:snapToGrid/>
          <w:color w:val="auto"/>
          <w:kern w:val="0"/>
          <w:sz w:val="24"/>
          <w:szCs w:val="24"/>
          <w:highlight w:val="none"/>
          <w:lang w:val="en-US" w:eastAsia="en-US"/>
        </w:rPr>
        <w:t>当投保车辆在宁德中心城区范围（</w:t>
      </w:r>
      <w:r>
        <w:rPr>
          <w:rFonts w:hint="eastAsia" w:asciiTheme="minorEastAsia" w:hAnsiTheme="minorEastAsia" w:eastAsiaTheme="minorEastAsia" w:cstheme="minorEastAsia"/>
          <w:bCs/>
          <w:color w:val="auto"/>
          <w:sz w:val="24"/>
          <w:szCs w:val="24"/>
          <w:highlight w:val="none"/>
        </w:rPr>
        <w:t>宁德中心城区指蕉城区、东侨经济技术开发区建成区范围</w:t>
      </w:r>
      <w:r>
        <w:rPr>
          <w:rFonts w:hint="eastAsia" w:asciiTheme="minorEastAsia" w:hAnsiTheme="minorEastAsia" w:eastAsiaTheme="minorEastAsia" w:cstheme="minorEastAsia"/>
          <w:bCs/>
          <w:color w:val="auto"/>
          <w:sz w:val="24"/>
          <w:szCs w:val="24"/>
          <w:highlight w:val="none"/>
          <w:lang w:eastAsia="en-US"/>
        </w:rPr>
        <w:t>）</w:t>
      </w:r>
      <w:r>
        <w:rPr>
          <w:rFonts w:hint="eastAsia" w:asciiTheme="minorEastAsia" w:hAnsiTheme="minorEastAsia" w:eastAsiaTheme="minorEastAsia" w:cstheme="minorEastAsia"/>
          <w:b w:val="0"/>
          <w:bCs/>
          <w:snapToGrid/>
          <w:color w:val="auto"/>
          <w:kern w:val="0"/>
          <w:sz w:val="24"/>
          <w:szCs w:val="24"/>
          <w:highlight w:val="none"/>
          <w:lang w:val="en-US" w:eastAsia="en-US"/>
        </w:rPr>
        <w:t>内发生事故报案时，承保公司接到报案电话后查勘员到达事故现场时间不得超过30分钟；宁德中心城区以外发生事故报案时，</w:t>
      </w:r>
      <w:r>
        <w:rPr>
          <w:rFonts w:hint="eastAsia" w:asciiTheme="minorEastAsia" w:hAnsiTheme="minorEastAsia" w:eastAsiaTheme="minorEastAsia" w:cstheme="minorEastAsia"/>
          <w:bCs/>
          <w:color w:val="auto"/>
          <w:sz w:val="24"/>
          <w:szCs w:val="24"/>
          <w:highlight w:val="none"/>
        </w:rPr>
        <w:t>中心城区以外（含所辖乡镇）查勘人员到达时限为</w:t>
      </w:r>
      <w:r>
        <w:rPr>
          <w:rFonts w:hint="eastAsia" w:asciiTheme="minorEastAsia" w:hAnsiTheme="minorEastAsia" w:eastAsiaTheme="minorEastAsia" w:cstheme="minorEastAsia"/>
          <w:bCs/>
          <w:color w:val="auto"/>
          <w:sz w:val="24"/>
          <w:szCs w:val="24"/>
          <w:highlight w:val="none"/>
          <w:lang w:val="en-US" w:eastAsia="en-US"/>
        </w:rPr>
        <w:t>60</w:t>
      </w:r>
      <w:r>
        <w:rPr>
          <w:rFonts w:hint="eastAsia" w:asciiTheme="minorEastAsia" w:hAnsiTheme="minorEastAsia" w:eastAsiaTheme="minorEastAsia" w:cstheme="minorEastAsia"/>
          <w:bCs/>
          <w:color w:val="auto"/>
          <w:sz w:val="24"/>
          <w:szCs w:val="24"/>
          <w:highlight w:val="none"/>
        </w:rPr>
        <w:t>分钟</w:t>
      </w:r>
      <w:r>
        <w:rPr>
          <w:rFonts w:hint="eastAsia" w:asciiTheme="minorEastAsia" w:hAnsiTheme="minorEastAsia" w:eastAsiaTheme="minorEastAsia" w:cstheme="minorEastAsia"/>
          <w:bCs/>
          <w:color w:val="auto"/>
          <w:sz w:val="24"/>
          <w:szCs w:val="24"/>
          <w:highlight w:val="none"/>
          <w:lang w:eastAsia="en-US"/>
        </w:rPr>
        <w:t>，</w:t>
      </w:r>
      <w:r>
        <w:rPr>
          <w:rFonts w:hint="eastAsia" w:asciiTheme="minorEastAsia" w:hAnsiTheme="minorEastAsia" w:eastAsiaTheme="minorEastAsia" w:cstheme="minorEastAsia"/>
          <w:b w:val="0"/>
          <w:bCs/>
          <w:snapToGrid/>
          <w:color w:val="auto"/>
          <w:kern w:val="0"/>
          <w:sz w:val="24"/>
          <w:szCs w:val="24"/>
          <w:highlight w:val="none"/>
          <w:lang w:val="en-US" w:eastAsia="en-US"/>
        </w:rPr>
        <w:t>如中标人因特殊情况无法按照约定时间到达事故现场，应以被保险人提供的现场照片、损失清单、事故说明、修理发票及其他证明材料作为赔付理算依据。</w:t>
      </w:r>
      <w:r>
        <w:rPr>
          <w:rFonts w:hint="eastAsia" w:asciiTheme="minorEastAsia" w:hAnsiTheme="minorEastAsia" w:eastAsiaTheme="minorEastAsia" w:cstheme="minorEastAsia"/>
          <w:bCs/>
          <w:color w:val="auto"/>
          <w:sz w:val="24"/>
          <w:szCs w:val="24"/>
          <w:highlight w:val="none"/>
        </w:rPr>
        <w:t>中标人一年内累计3次超时的，列入年度考核不合格情形之一</w:t>
      </w:r>
      <w:r>
        <w:rPr>
          <w:rFonts w:hint="eastAsia" w:asciiTheme="minorEastAsia" w:hAnsiTheme="minorEastAsia" w:eastAsiaTheme="minorEastAsia" w:cstheme="minorEastAsia"/>
          <w:bCs/>
          <w:color w:val="auto"/>
          <w:sz w:val="24"/>
          <w:szCs w:val="24"/>
          <w:highlight w:val="none"/>
          <w:lang w:eastAsia="en-US"/>
        </w:rPr>
        <w:t>。</w:t>
      </w:r>
    </w:p>
    <w:p w14:paraId="3B42DE6B">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 w:val="0"/>
          <w:bCs/>
          <w:snapToGrid/>
          <w:color w:val="auto"/>
          <w:kern w:val="0"/>
          <w:sz w:val="24"/>
          <w:szCs w:val="24"/>
          <w:highlight w:val="none"/>
          <w:lang w:val="en-US" w:eastAsia="zh-CN"/>
        </w:rPr>
        <w:t>2.6.2</w:t>
      </w:r>
      <w:r>
        <w:rPr>
          <w:rFonts w:hint="eastAsia" w:asciiTheme="minorEastAsia" w:hAnsiTheme="minorEastAsia" w:eastAsiaTheme="minorEastAsia" w:cstheme="minorEastAsia"/>
          <w:b/>
          <w:bCs w:val="0"/>
          <w:snapToGrid/>
          <w:color w:val="auto"/>
          <w:kern w:val="0"/>
          <w:sz w:val="24"/>
          <w:szCs w:val="24"/>
          <w:highlight w:val="none"/>
          <w:lang w:val="en-US" w:eastAsia="en-US"/>
        </w:rPr>
        <w:t>投标人须</w:t>
      </w:r>
      <w:r>
        <w:rPr>
          <w:rFonts w:hint="eastAsia" w:asciiTheme="minorEastAsia" w:hAnsiTheme="minorEastAsia" w:eastAsiaTheme="minorEastAsia" w:cstheme="minorEastAsia"/>
          <w:b/>
          <w:bCs w:val="0"/>
          <w:snapToGrid/>
          <w:color w:val="auto"/>
          <w:kern w:val="0"/>
          <w:sz w:val="24"/>
          <w:szCs w:val="24"/>
          <w:highlight w:val="none"/>
          <w:lang w:val="en-US" w:eastAsia="zh-CN"/>
        </w:rPr>
        <w:t>针对2.6.1条款</w:t>
      </w:r>
      <w:r>
        <w:rPr>
          <w:rFonts w:hint="eastAsia" w:asciiTheme="minorEastAsia" w:hAnsiTheme="minorEastAsia" w:eastAsiaTheme="minorEastAsia" w:cstheme="minorEastAsia"/>
          <w:b/>
          <w:bCs w:val="0"/>
          <w:snapToGrid/>
          <w:color w:val="auto"/>
          <w:kern w:val="0"/>
          <w:sz w:val="24"/>
          <w:szCs w:val="24"/>
          <w:highlight w:val="none"/>
          <w:lang w:val="en-US" w:eastAsia="en-US"/>
        </w:rPr>
        <w:t>提供专项承诺函，否则，按无效投标处理。</w:t>
      </w:r>
    </w:p>
    <w:p w14:paraId="6D98CC67">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bCs w:val="0"/>
          <w:snapToGrid/>
          <w:color w:val="auto"/>
          <w:kern w:val="0"/>
          <w:sz w:val="24"/>
          <w:szCs w:val="24"/>
          <w:highlight w:val="none"/>
          <w:lang w:val="en-US" w:eastAsia="zh-CN"/>
        </w:rPr>
        <w:t>2.7、理赔善后处置效率</w:t>
      </w:r>
    </w:p>
    <w:p w14:paraId="067CB818">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w:t>
      </w:r>
      <w:r>
        <w:rPr>
          <w:rFonts w:hint="eastAsia" w:asciiTheme="minorEastAsia" w:hAnsiTheme="minorEastAsia" w:eastAsiaTheme="minorEastAsia" w:cstheme="minorEastAsia"/>
          <w:b/>
          <w:bCs w:val="0"/>
          <w:snapToGrid/>
          <w:color w:val="auto"/>
          <w:kern w:val="0"/>
          <w:sz w:val="24"/>
          <w:szCs w:val="24"/>
          <w:highlight w:val="none"/>
          <w:lang w:val="en-US" w:eastAsia="zh-CN"/>
        </w:rPr>
        <w:t>10</w:t>
      </w:r>
      <w:r>
        <w:rPr>
          <w:rFonts w:hint="eastAsia" w:asciiTheme="minorEastAsia" w:hAnsiTheme="minorEastAsia" w:eastAsiaTheme="minorEastAsia" w:cstheme="minorEastAsia"/>
          <w:b/>
          <w:bCs w:val="0"/>
          <w:snapToGrid/>
          <w:color w:val="auto"/>
          <w:kern w:val="0"/>
          <w:sz w:val="24"/>
          <w:szCs w:val="24"/>
          <w:highlight w:val="none"/>
          <w:lang w:val="en-US" w:eastAsia="en-US"/>
        </w:rPr>
        <w:t>）</w:t>
      </w:r>
      <w:r>
        <w:rPr>
          <w:rFonts w:hint="eastAsia" w:asciiTheme="minorEastAsia" w:hAnsiTheme="minorEastAsia" w:eastAsiaTheme="minorEastAsia" w:cstheme="minorEastAsia"/>
          <w:b/>
          <w:bCs w:val="0"/>
          <w:snapToGrid/>
          <w:color w:val="auto"/>
          <w:kern w:val="0"/>
          <w:sz w:val="24"/>
          <w:szCs w:val="24"/>
          <w:highlight w:val="none"/>
          <w:lang w:val="en-US" w:eastAsia="zh-CN"/>
        </w:rPr>
        <w:t>2.7.1</w:t>
      </w:r>
      <w:r>
        <w:rPr>
          <w:rFonts w:hint="eastAsia" w:asciiTheme="minorEastAsia" w:hAnsiTheme="minorEastAsia" w:eastAsiaTheme="minorEastAsia" w:cstheme="minorEastAsia"/>
          <w:b w:val="0"/>
          <w:bCs/>
          <w:snapToGrid/>
          <w:color w:val="auto"/>
          <w:kern w:val="0"/>
          <w:sz w:val="24"/>
          <w:szCs w:val="24"/>
          <w:highlight w:val="none"/>
          <w:lang w:val="en-US" w:eastAsia="en-US"/>
        </w:rPr>
        <w:t>定损核赔时限</w:t>
      </w:r>
      <w:r>
        <w:rPr>
          <w:rFonts w:hint="eastAsia" w:asciiTheme="minorEastAsia" w:hAnsiTheme="minorEastAsia" w:eastAsiaTheme="minorEastAsia" w:cstheme="minorEastAsia"/>
          <w:b w:val="0"/>
          <w:bCs/>
          <w:snapToGrid/>
          <w:color w:val="auto"/>
          <w:kern w:val="0"/>
          <w:sz w:val="24"/>
          <w:szCs w:val="24"/>
          <w:highlight w:val="none"/>
          <w:lang w:val="en-US" w:eastAsia="zh-CN"/>
        </w:rPr>
        <w:t>：</w:t>
      </w:r>
    </w:p>
    <w:p w14:paraId="69800F3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中标人</w:t>
      </w:r>
      <w:r>
        <w:rPr>
          <w:rFonts w:hint="eastAsia" w:asciiTheme="minorEastAsia" w:hAnsiTheme="minorEastAsia" w:eastAsiaTheme="minorEastAsia" w:cstheme="minorEastAsia"/>
          <w:b w:val="0"/>
          <w:bCs/>
          <w:snapToGrid/>
          <w:color w:val="auto"/>
          <w:kern w:val="0"/>
          <w:sz w:val="24"/>
          <w:szCs w:val="24"/>
          <w:highlight w:val="none"/>
          <w:lang w:val="en-US" w:eastAsia="en-US"/>
        </w:rPr>
        <w:t>收到投保人提交的索赔资料后应当及时审核，如认为有关证明或材料不完整，应及时以书面形式一次性告知应补充提供的有关证明或材料。若</w:t>
      </w:r>
      <w:r>
        <w:rPr>
          <w:rFonts w:hint="eastAsia" w:asciiTheme="minorEastAsia" w:hAnsiTheme="minorEastAsia" w:eastAsiaTheme="minorEastAsia" w:cstheme="minorEastAsia"/>
          <w:b w:val="0"/>
          <w:bCs/>
          <w:snapToGrid/>
          <w:color w:val="auto"/>
          <w:kern w:val="0"/>
          <w:sz w:val="24"/>
          <w:szCs w:val="24"/>
          <w:highlight w:val="none"/>
          <w:lang w:val="en-US" w:eastAsia="zh-CN"/>
        </w:rPr>
        <w:t>中标人</w:t>
      </w:r>
      <w:r>
        <w:rPr>
          <w:rFonts w:hint="eastAsia" w:asciiTheme="minorEastAsia" w:hAnsiTheme="minorEastAsia" w:eastAsiaTheme="minorEastAsia" w:cstheme="minorEastAsia"/>
          <w:b w:val="0"/>
          <w:bCs/>
          <w:snapToGrid/>
          <w:color w:val="auto"/>
          <w:kern w:val="0"/>
          <w:sz w:val="24"/>
          <w:szCs w:val="24"/>
          <w:highlight w:val="none"/>
          <w:lang w:val="en-US" w:eastAsia="en-US"/>
        </w:rPr>
        <w:t>在接到索赔资料后 2 个工作日内（特殊情况下不超过 3个工作日）未给予有关审核意见，则视为出单公司认可索赔资料完整。</w:t>
      </w:r>
    </w:p>
    <w:p w14:paraId="74F407D5">
      <w:pPr>
        <w:pStyle w:val="23"/>
        <w:keepNext w:val="0"/>
        <w:keepLines w:val="0"/>
        <w:pageBreakBefore w:val="0"/>
        <w:wordWrap/>
        <w:topLinePunct w:val="0"/>
        <w:bidi w:val="0"/>
        <w:spacing w:line="360" w:lineRule="auto"/>
        <w:ind w:firstLine="480" w:firstLineChars="200"/>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
          <w:bCs w:val="0"/>
          <w:snapToGrid/>
          <w:color w:val="auto"/>
          <w:kern w:val="0"/>
          <w:sz w:val="24"/>
          <w:szCs w:val="24"/>
          <w:highlight w:val="none"/>
          <w:lang w:val="en-US" w:eastAsia="zh-CN"/>
        </w:rPr>
        <w:t xml:space="preserve">项号11）2.7.2 </w:t>
      </w:r>
      <w:r>
        <w:rPr>
          <w:rFonts w:hint="eastAsia" w:asciiTheme="minorEastAsia" w:hAnsiTheme="minorEastAsia" w:eastAsiaTheme="minorEastAsia" w:cstheme="minorEastAsia"/>
          <w:b w:val="0"/>
          <w:bCs/>
          <w:snapToGrid/>
          <w:color w:val="auto"/>
          <w:kern w:val="0"/>
          <w:sz w:val="24"/>
          <w:szCs w:val="24"/>
          <w:highlight w:val="none"/>
          <w:lang w:val="en-US" w:eastAsia="en-US"/>
        </w:rPr>
        <w:t>赔款时限</w:t>
      </w:r>
      <w:r>
        <w:rPr>
          <w:rFonts w:hint="eastAsia" w:asciiTheme="minorEastAsia" w:hAnsiTheme="minorEastAsia" w:eastAsiaTheme="minorEastAsia" w:cstheme="minorEastAsia"/>
          <w:b w:val="0"/>
          <w:bCs/>
          <w:snapToGrid/>
          <w:color w:val="auto"/>
          <w:kern w:val="0"/>
          <w:sz w:val="24"/>
          <w:szCs w:val="24"/>
          <w:highlight w:val="none"/>
          <w:lang w:val="en-US" w:eastAsia="zh-CN"/>
        </w:rPr>
        <w:t>：</w:t>
      </w:r>
    </w:p>
    <w:p w14:paraId="1404F609">
      <w:pPr>
        <w:pStyle w:val="23"/>
        <w:keepNext w:val="0"/>
        <w:keepLines w:val="0"/>
        <w:pageBreakBefore w:val="0"/>
        <w:wordWrap/>
        <w:topLinePunct w:val="0"/>
        <w:bidi w:val="0"/>
        <w:spacing w:line="360" w:lineRule="auto"/>
        <w:ind w:firstLine="480" w:firstLineChars="200"/>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在被保险人提供完整必要的索赔材料</w:t>
      </w:r>
      <w:r>
        <w:rPr>
          <w:rFonts w:ascii="Arial" w:hAnsi="Arial" w:eastAsia="Arial" w:cs="Arial"/>
          <w:i w:val="0"/>
          <w:iCs w:val="0"/>
          <w:caps w:val="0"/>
          <w:color w:val="333333"/>
          <w:spacing w:val="0"/>
          <w:sz w:val="24"/>
          <w:szCs w:val="24"/>
          <w:shd w:val="clear" w:fill="FFFFFF"/>
        </w:rPr>
        <w:t>，且出单公司已完成事故定损、双方就最终赔付金额无争议的前提下</w:t>
      </w:r>
      <w:r>
        <w:rPr>
          <w:rFonts w:hint="eastAsia" w:asciiTheme="minorEastAsia" w:hAnsiTheme="minorEastAsia" w:eastAsiaTheme="minorEastAsia" w:cstheme="minorEastAsia"/>
          <w:b w:val="0"/>
          <w:bCs/>
          <w:snapToGrid/>
          <w:color w:val="auto"/>
          <w:kern w:val="0"/>
          <w:sz w:val="24"/>
          <w:szCs w:val="24"/>
          <w:highlight w:val="none"/>
          <w:lang w:val="en-US" w:eastAsia="en-US"/>
        </w:rPr>
        <w:t>，出单公司承诺按下列约定时限向被保险人支付赔款</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单独车损1万元（含）以下</w:t>
      </w:r>
      <w:r>
        <w:rPr>
          <w:rFonts w:hint="eastAsia" w:asciiTheme="minorEastAsia" w:hAnsiTheme="minorEastAsia" w:eastAsiaTheme="minorEastAsia" w:cstheme="minorEastAsia"/>
          <w:b w:val="0"/>
          <w:bCs/>
          <w:snapToGrid/>
          <w:color w:val="auto"/>
          <w:kern w:val="0"/>
          <w:sz w:val="24"/>
          <w:szCs w:val="24"/>
          <w:highlight w:val="none"/>
          <w:lang w:val="en-US" w:eastAsia="zh-CN"/>
        </w:rPr>
        <w:t>的，3</w:t>
      </w:r>
      <w:r>
        <w:rPr>
          <w:rFonts w:hint="eastAsia" w:asciiTheme="minorEastAsia" w:hAnsiTheme="minorEastAsia" w:eastAsiaTheme="minorEastAsia" w:cstheme="minorEastAsia"/>
          <w:b w:val="0"/>
          <w:bCs/>
          <w:snapToGrid/>
          <w:color w:val="auto"/>
          <w:kern w:val="0"/>
          <w:sz w:val="24"/>
          <w:szCs w:val="24"/>
          <w:highlight w:val="none"/>
          <w:lang w:val="en-US" w:eastAsia="en-US"/>
        </w:rPr>
        <w:t>天内赔付；单独车损5万元（含）以下的，</w:t>
      </w:r>
      <w:r>
        <w:rPr>
          <w:rFonts w:hint="eastAsia" w:asciiTheme="minorEastAsia" w:hAnsiTheme="minorEastAsia" w:eastAsiaTheme="minorEastAsia" w:cstheme="minorEastAsia"/>
          <w:b w:val="0"/>
          <w:bCs/>
          <w:snapToGrid/>
          <w:color w:val="auto"/>
          <w:kern w:val="0"/>
          <w:sz w:val="24"/>
          <w:szCs w:val="24"/>
          <w:highlight w:val="none"/>
          <w:lang w:val="en-US" w:eastAsia="zh-CN"/>
        </w:rPr>
        <w:t>7</w:t>
      </w:r>
      <w:r>
        <w:rPr>
          <w:rFonts w:hint="eastAsia" w:asciiTheme="minorEastAsia" w:hAnsiTheme="minorEastAsia" w:eastAsiaTheme="minorEastAsia" w:cstheme="minorEastAsia"/>
          <w:b w:val="0"/>
          <w:bCs/>
          <w:snapToGrid/>
          <w:color w:val="auto"/>
          <w:kern w:val="0"/>
          <w:sz w:val="24"/>
          <w:szCs w:val="24"/>
          <w:highlight w:val="none"/>
          <w:lang w:val="en-US" w:eastAsia="en-US"/>
        </w:rPr>
        <w:t>天内赔付；单独车损10万元（含）以下的</w:t>
      </w:r>
      <w:r>
        <w:rPr>
          <w:rFonts w:hint="eastAsia" w:asciiTheme="minorEastAsia" w:hAnsiTheme="minorEastAsia" w:eastAsiaTheme="minorEastAsia" w:cstheme="minorEastAsia"/>
          <w:b w:val="0"/>
          <w:bCs/>
          <w:snapToGrid/>
          <w:color w:val="auto"/>
          <w:kern w:val="0"/>
          <w:sz w:val="24"/>
          <w:szCs w:val="24"/>
          <w:highlight w:val="none"/>
          <w:lang w:val="en-US" w:eastAsia="zh-CN"/>
        </w:rPr>
        <w:t>，10</w:t>
      </w:r>
      <w:r>
        <w:rPr>
          <w:rFonts w:hint="eastAsia" w:asciiTheme="minorEastAsia" w:hAnsiTheme="minorEastAsia" w:eastAsiaTheme="minorEastAsia" w:cstheme="minorEastAsia"/>
          <w:b w:val="0"/>
          <w:bCs/>
          <w:snapToGrid/>
          <w:color w:val="auto"/>
          <w:kern w:val="0"/>
          <w:sz w:val="24"/>
          <w:szCs w:val="24"/>
          <w:highlight w:val="none"/>
          <w:lang w:val="en-US" w:eastAsia="en-US"/>
        </w:rPr>
        <w:t>天内赔付</w:t>
      </w:r>
      <w:r>
        <w:rPr>
          <w:rFonts w:hint="eastAsia" w:asciiTheme="minorEastAsia" w:hAnsiTheme="minorEastAsia" w:eastAsiaTheme="minorEastAsia" w:cstheme="minorEastAsia"/>
          <w:b w:val="0"/>
          <w:bCs/>
          <w:snapToGrid/>
          <w:color w:val="auto"/>
          <w:kern w:val="0"/>
          <w:sz w:val="24"/>
          <w:szCs w:val="24"/>
          <w:highlight w:val="none"/>
          <w:lang w:val="en-US" w:eastAsia="zh-CN"/>
        </w:rPr>
        <w:t>；单独车损10万元以上的，15天内赔付。</w:t>
      </w:r>
      <w:r>
        <w:rPr>
          <w:rFonts w:hint="eastAsia" w:asciiTheme="minorEastAsia" w:hAnsiTheme="minorEastAsia" w:eastAsiaTheme="minorEastAsia" w:cstheme="minorEastAsia"/>
          <w:bCs/>
          <w:color w:val="auto"/>
          <w:kern w:val="0"/>
          <w:sz w:val="24"/>
          <w:szCs w:val="24"/>
          <w:highlight w:val="none"/>
          <w:lang w:eastAsia="zh-CN"/>
        </w:rPr>
        <w:t>人伤案件自索赔材料齐全且双方对损失金额达成一致起10个工作日内赔付；客伤（承运人责任）案件7个工作日内赔付；第三者物损案件5个工作日内赔付。</w:t>
      </w:r>
    </w:p>
    <w:p w14:paraId="12759352">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bCs w:val="0"/>
          <w:snapToGrid/>
          <w:color w:val="auto"/>
          <w:kern w:val="0"/>
          <w:sz w:val="24"/>
          <w:szCs w:val="24"/>
          <w:highlight w:val="none"/>
          <w:lang w:val="en-US" w:eastAsia="zh-CN"/>
        </w:rPr>
        <w:t>（项号12）2.7.3提供事故理赔过程材料：</w:t>
      </w:r>
    </w:p>
    <w:p w14:paraId="479F460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2.7.3.1中标人应在</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事故结案后五个工作日内为采购人提供事故保险理赔计算书，以便采购人对事故材料进行归档保存。</w:t>
      </w:r>
    </w:p>
    <w:p w14:paraId="602CC54D">
      <w:pPr>
        <w:keepNext w:val="0"/>
        <w:keepLines w:val="0"/>
        <w:pageBreakBefore w:val="0"/>
        <w:wordWrap/>
        <w:overflowPunct/>
        <w:topLinePunct w:val="0"/>
        <w:autoSpaceDE/>
        <w:autoSpaceDN/>
        <w:bidi w:val="0"/>
        <w:spacing w:line="360" w:lineRule="auto"/>
        <w:ind w:firstLine="480" w:firstLineChars="200"/>
        <w:jc w:val="left"/>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2.7.3.2</w:t>
      </w:r>
      <w:r>
        <w:rPr>
          <w:rFonts w:hint="eastAsia" w:asciiTheme="minorEastAsia" w:hAnsiTheme="minorEastAsia" w:eastAsiaTheme="minorEastAsia" w:cstheme="minorEastAsia"/>
          <w:b w:val="0"/>
          <w:bCs/>
          <w:snapToGrid/>
          <w:color w:val="auto"/>
          <w:kern w:val="0"/>
          <w:sz w:val="24"/>
          <w:szCs w:val="24"/>
          <w:highlight w:val="none"/>
          <w:lang w:val="en-US" w:eastAsia="en-US"/>
        </w:rPr>
        <w:t>中标人在保险责任期内，</w:t>
      </w:r>
      <w:r>
        <w:rPr>
          <w:rFonts w:hint="eastAsia" w:asciiTheme="minorEastAsia" w:hAnsiTheme="minorEastAsia" w:eastAsiaTheme="minorEastAsia" w:cstheme="minorEastAsia"/>
          <w:b w:val="0"/>
          <w:bCs/>
          <w:snapToGrid/>
          <w:color w:val="auto"/>
          <w:kern w:val="0"/>
          <w:sz w:val="24"/>
          <w:szCs w:val="24"/>
          <w:highlight w:val="none"/>
          <w:lang w:val="en-US" w:eastAsia="zh-CN"/>
        </w:rPr>
        <w:t>应在每季度或应被保险人要求随时向被保险人提供分险种理赔统计报表，报表应包括事故车辆信息、损失发生的时间、地点、损失原因、估损金额、定损金额、赔款等与赔案处理有关的信息（具体格式由被保险人提供）</w:t>
      </w:r>
    </w:p>
    <w:p w14:paraId="31117B0B">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w:t>
      </w:r>
      <w:r>
        <w:rPr>
          <w:rFonts w:hint="eastAsia" w:asciiTheme="minorEastAsia" w:hAnsiTheme="minorEastAsia" w:eastAsiaTheme="minorEastAsia" w:cstheme="minorEastAsia"/>
          <w:b/>
          <w:bCs w:val="0"/>
          <w:snapToGrid/>
          <w:color w:val="auto"/>
          <w:kern w:val="0"/>
          <w:sz w:val="24"/>
          <w:szCs w:val="24"/>
          <w:highlight w:val="none"/>
          <w:lang w:val="en-US" w:eastAsia="zh-CN"/>
        </w:rPr>
        <w:t>13</w:t>
      </w:r>
      <w:r>
        <w:rPr>
          <w:rFonts w:hint="eastAsia" w:asciiTheme="minorEastAsia" w:hAnsiTheme="minorEastAsia" w:eastAsiaTheme="minorEastAsia" w:cstheme="minorEastAsia"/>
          <w:b/>
          <w:bCs w:val="0"/>
          <w:snapToGrid/>
          <w:color w:val="auto"/>
          <w:kern w:val="0"/>
          <w:sz w:val="24"/>
          <w:szCs w:val="24"/>
          <w:highlight w:val="none"/>
          <w:lang w:val="en-US" w:eastAsia="en-US"/>
        </w:rPr>
        <w:t>）</w:t>
      </w:r>
      <w:r>
        <w:rPr>
          <w:rFonts w:hint="eastAsia" w:asciiTheme="minorEastAsia" w:hAnsiTheme="minorEastAsia" w:eastAsiaTheme="minorEastAsia" w:cstheme="minorEastAsia"/>
          <w:b/>
          <w:bCs w:val="0"/>
          <w:snapToGrid/>
          <w:color w:val="auto"/>
          <w:kern w:val="0"/>
          <w:sz w:val="24"/>
          <w:szCs w:val="24"/>
          <w:highlight w:val="none"/>
          <w:lang w:val="en-US" w:eastAsia="zh-CN"/>
        </w:rPr>
        <w:t>2.8、其他服务要求：</w:t>
      </w:r>
    </w:p>
    <w:p w14:paraId="6066AEA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2.</w:t>
      </w:r>
      <w:r>
        <w:rPr>
          <w:rFonts w:hint="eastAsia" w:asciiTheme="minorEastAsia" w:hAnsiTheme="minorEastAsia" w:eastAsiaTheme="minorEastAsia" w:cstheme="minorEastAsia"/>
          <w:b w:val="0"/>
          <w:bCs/>
          <w:snapToGrid/>
          <w:color w:val="auto"/>
          <w:kern w:val="0"/>
          <w:sz w:val="24"/>
          <w:szCs w:val="24"/>
          <w:highlight w:val="none"/>
          <w:lang w:val="en-US" w:eastAsia="zh-CN"/>
        </w:rPr>
        <w:t>8</w:t>
      </w:r>
      <w:r>
        <w:rPr>
          <w:rFonts w:hint="eastAsia" w:asciiTheme="minorEastAsia" w:hAnsiTheme="minorEastAsia" w:eastAsiaTheme="minorEastAsia" w:cstheme="minorEastAsia"/>
          <w:b w:val="0"/>
          <w:bCs/>
          <w:snapToGrid/>
          <w:color w:val="auto"/>
          <w:kern w:val="0"/>
          <w:sz w:val="24"/>
          <w:szCs w:val="24"/>
          <w:highlight w:val="none"/>
          <w:lang w:val="en-US" w:eastAsia="en-US"/>
        </w:rPr>
        <w:t>.1中标人应按照《中华人民共和国道路交通安全法</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最高人民法院关于审理人身损害赔偿案件适用法律若干问题的解释》及《中华人民共和国侵权责任法》规定的赔偿范围、项目和标准以及保险合同的约定，依法承担赔偿</w:t>
      </w:r>
      <w:r>
        <w:rPr>
          <w:rFonts w:hint="eastAsia" w:asciiTheme="minorEastAsia" w:hAnsiTheme="minorEastAsia" w:eastAsiaTheme="minorEastAsia" w:cstheme="minorEastAsia"/>
          <w:b w:val="0"/>
          <w:bCs/>
          <w:snapToGrid/>
          <w:color w:val="auto"/>
          <w:kern w:val="0"/>
          <w:sz w:val="24"/>
          <w:szCs w:val="24"/>
          <w:highlight w:val="none"/>
          <w:lang w:val="en-US" w:eastAsia="zh-CN"/>
        </w:rPr>
        <w:t>金额。</w:t>
      </w:r>
    </w:p>
    <w:p w14:paraId="2E52472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2.</w:t>
      </w:r>
      <w:r>
        <w:rPr>
          <w:rFonts w:hint="eastAsia" w:asciiTheme="minorEastAsia" w:hAnsiTheme="minorEastAsia" w:eastAsiaTheme="minorEastAsia" w:cstheme="minorEastAsia"/>
          <w:b w:val="0"/>
          <w:bCs/>
          <w:snapToGrid/>
          <w:color w:val="auto"/>
          <w:kern w:val="0"/>
          <w:sz w:val="24"/>
          <w:szCs w:val="24"/>
          <w:highlight w:val="none"/>
          <w:lang w:val="en-US" w:eastAsia="zh-CN"/>
        </w:rPr>
        <w:t>8</w:t>
      </w:r>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 w:val="0"/>
          <w:bCs/>
          <w:snapToGrid/>
          <w:color w:val="auto"/>
          <w:kern w:val="0"/>
          <w:sz w:val="24"/>
          <w:szCs w:val="24"/>
          <w:highlight w:val="none"/>
          <w:lang w:val="en-US" w:eastAsia="zh-CN"/>
        </w:rPr>
        <w:t>2在参保车辆的保险责任期内，若保险政策发生变动，中标人应及时通知采购单位和投保人，投保人有权享受其优惠政策。不利于投保人的新的车辆投保政策，投保人有权拒绝。</w:t>
      </w:r>
    </w:p>
    <w:p w14:paraId="3136C512">
      <w:pPr>
        <w:keepNext w:val="0"/>
        <w:keepLines w:val="0"/>
        <w:pageBreakBefore w:val="0"/>
        <w:wordWrap/>
        <w:overflowPunct/>
        <w:topLinePunct w:val="0"/>
        <w:autoSpaceDE/>
        <w:autoSpaceDN/>
        <w:bidi w:val="0"/>
        <w:spacing w:line="360" w:lineRule="auto"/>
        <w:ind w:firstLine="480" w:firstLineChars="200"/>
        <w:jc w:val="left"/>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2.8.3各投标人应根据投标文件格式的相关附件要求详细说明相关资料，投标人未按格式提供相关资料所造成的后果自负。</w:t>
      </w:r>
    </w:p>
    <w:p w14:paraId="46500A13">
      <w:pPr>
        <w:keepNext w:val="0"/>
        <w:keepLines w:val="0"/>
        <w:pageBreakBefore w:val="0"/>
        <w:wordWrap/>
        <w:overflowPunct/>
        <w:topLinePunct w:val="0"/>
        <w:autoSpaceDE/>
        <w:autoSpaceDN/>
        <w:bidi w:val="0"/>
        <w:spacing w:line="360" w:lineRule="auto"/>
        <w:ind w:firstLine="480" w:firstLineChars="200"/>
        <w:jc w:val="left"/>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2.8.4中标人根据其保险政策和投标承诺，制定一个公交车辆统一保险服务手册分发给所承接的投保单位（其内容应与投标文件一致）。</w:t>
      </w:r>
    </w:p>
    <w:p w14:paraId="08C3690C">
      <w:pPr>
        <w:pStyle w:val="23"/>
        <w:keepNext w:val="0"/>
        <w:keepLines w:val="0"/>
        <w:pageBreakBefore w:val="0"/>
        <w:wordWrap/>
        <w:topLinePunct w:val="0"/>
        <w:bidi w:val="0"/>
        <w:spacing w:line="360" w:lineRule="auto"/>
        <w:ind w:firstLine="480" w:firstLineChars="200"/>
        <w:rPr>
          <w:rFonts w:hint="eastAsia" w:asciiTheme="minorEastAsia" w:hAnsiTheme="minorEastAsia" w:eastAsiaTheme="minorEastAsia" w:cstheme="minorEastAsia"/>
          <w:bCs/>
          <w:color w:val="auto"/>
          <w:kern w:val="0"/>
          <w:sz w:val="24"/>
          <w:szCs w:val="24"/>
          <w:highlight w:val="none"/>
          <w:lang w:val="en-US" w:eastAsia="zh-CN"/>
        </w:rPr>
      </w:pPr>
      <w:r>
        <w:rPr>
          <w:rFonts w:hint="eastAsia" w:asciiTheme="minorEastAsia" w:hAnsiTheme="minorEastAsia" w:eastAsiaTheme="minorEastAsia" w:cstheme="minorEastAsia"/>
          <w:bCs/>
          <w:color w:val="auto"/>
          <w:kern w:val="0"/>
          <w:sz w:val="24"/>
          <w:szCs w:val="24"/>
          <w:highlight w:val="none"/>
          <w:lang w:val="en-US" w:eastAsia="zh-CN"/>
        </w:rPr>
        <w:t>2.8.5</w:t>
      </w:r>
      <w:r>
        <w:rPr>
          <w:rFonts w:hint="eastAsia" w:asciiTheme="minorEastAsia" w:hAnsiTheme="minorEastAsia" w:eastAsiaTheme="minorEastAsia" w:cstheme="minorEastAsia"/>
          <w:b w:val="0"/>
          <w:bCs/>
          <w:snapToGrid/>
          <w:color w:val="auto"/>
          <w:kern w:val="0"/>
          <w:sz w:val="24"/>
          <w:szCs w:val="24"/>
          <w:highlight w:val="none"/>
          <w:lang w:val="en-US" w:eastAsia="zh-CN"/>
        </w:rPr>
        <w:t>中标人应上门接受投保、送交保单、接收服务对象索赔单证以及提交赔款，并接受电话预约投保、业务咨询等。</w:t>
      </w:r>
    </w:p>
    <w:p w14:paraId="53B787D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zh-CN"/>
        </w:rPr>
        <w:t>2.8.6</w:t>
      </w:r>
      <w:r>
        <w:rPr>
          <w:rFonts w:hint="eastAsia" w:asciiTheme="minorEastAsia" w:hAnsiTheme="minorEastAsia" w:eastAsiaTheme="minorEastAsia" w:cstheme="minorEastAsia"/>
          <w:b w:val="0"/>
          <w:bCs/>
          <w:snapToGrid/>
          <w:color w:val="auto"/>
          <w:kern w:val="0"/>
          <w:sz w:val="24"/>
          <w:szCs w:val="24"/>
          <w:highlight w:val="none"/>
          <w:lang w:val="en-US" w:eastAsia="en-US"/>
        </w:rPr>
        <w:t>中标人应及时将各单位投保车辆的保单和汇总明细表送采购单位，由采购单位根据本次车辆保险的相关规定进行审核，保费由采购单位根据审核后的保单和明细表直接支付给中标人。</w:t>
      </w:r>
    </w:p>
    <w:p w14:paraId="3DEFFA5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2.</w:t>
      </w:r>
      <w:r>
        <w:rPr>
          <w:rFonts w:hint="eastAsia" w:asciiTheme="minorEastAsia" w:hAnsiTheme="minorEastAsia" w:eastAsiaTheme="minorEastAsia" w:cstheme="minorEastAsia"/>
          <w:b w:val="0"/>
          <w:bCs/>
          <w:snapToGrid/>
          <w:color w:val="auto"/>
          <w:kern w:val="0"/>
          <w:sz w:val="24"/>
          <w:szCs w:val="24"/>
          <w:highlight w:val="none"/>
          <w:lang w:val="en-US" w:eastAsia="zh-CN"/>
        </w:rPr>
        <w:t>8</w:t>
      </w:r>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 w:val="0"/>
          <w:bCs/>
          <w:snapToGrid/>
          <w:color w:val="auto"/>
          <w:kern w:val="0"/>
          <w:sz w:val="24"/>
          <w:szCs w:val="24"/>
          <w:highlight w:val="none"/>
          <w:lang w:val="en-US" w:eastAsia="zh-CN"/>
        </w:rPr>
        <w:t>7</w:t>
      </w:r>
      <w:r>
        <w:rPr>
          <w:rFonts w:hint="eastAsia" w:asciiTheme="minorEastAsia" w:hAnsiTheme="minorEastAsia" w:eastAsiaTheme="minorEastAsia" w:cstheme="minorEastAsia"/>
          <w:b w:val="0"/>
          <w:bCs/>
          <w:snapToGrid/>
          <w:color w:val="auto"/>
          <w:kern w:val="0"/>
          <w:sz w:val="24"/>
          <w:szCs w:val="24"/>
          <w:highlight w:val="none"/>
          <w:lang w:val="en-US" w:eastAsia="en-US"/>
        </w:rPr>
        <w:t>对中途投保的车辆，中标人应按实际投保天数计算保费（日保费应为年平均日保费）。</w:t>
      </w:r>
    </w:p>
    <w:p w14:paraId="1C1A9ED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zh-CN"/>
        </w:rPr>
        <w:t>2.8.8</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在保险合同有效期内</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eastAsia="zh-CN"/>
        </w:rPr>
        <w:t>，</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承保车辆</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发生属于保险责任范围的事故</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或因车辆设备故障而导致无法继续行驶的情况下</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可提供拖车救援服务，并承担拖车服务产生的所有费用。</w:t>
      </w:r>
    </w:p>
    <w:p w14:paraId="7542D536">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bCs w:val="0"/>
          <w:snapToGrid/>
          <w:color w:val="auto"/>
          <w:kern w:val="0"/>
          <w:sz w:val="24"/>
          <w:szCs w:val="24"/>
          <w:highlight w:val="none"/>
          <w:lang w:val="en-US" w:eastAsia="zh-CN"/>
        </w:rPr>
        <w:t>（项号 14）2.9、履约情况：</w:t>
      </w:r>
    </w:p>
    <w:p w14:paraId="5DD84E1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根据中标人的履约情况，如中标人违约第一次给予书面警告，从第二次开始每次违约扣除履约保证金的10%，直至扣完全部履约保证金并将失去下一轮投标资格，是否违约，</w:t>
      </w:r>
      <w:r>
        <w:rPr>
          <w:rFonts w:hint="eastAsia" w:asciiTheme="minorEastAsia" w:hAnsiTheme="minorEastAsia" w:eastAsiaTheme="minorEastAsia" w:cstheme="minorEastAsia"/>
          <w:bCs/>
          <w:color w:val="auto"/>
          <w:sz w:val="24"/>
          <w:szCs w:val="24"/>
          <w:highlight w:val="none"/>
        </w:rPr>
        <w:t>经甲乙双方共同核实确认，或经福建省保险行业协会调解确认</w:t>
      </w:r>
      <w:r>
        <w:rPr>
          <w:rFonts w:hint="eastAsia" w:asciiTheme="minorEastAsia" w:hAnsiTheme="minorEastAsia" w:eastAsiaTheme="minorEastAsia" w:cstheme="minorEastAsia"/>
          <w:b w:val="0"/>
          <w:bCs/>
          <w:snapToGrid/>
          <w:color w:val="auto"/>
          <w:kern w:val="0"/>
          <w:sz w:val="24"/>
          <w:szCs w:val="24"/>
          <w:highlight w:val="none"/>
          <w:lang w:val="en-US" w:eastAsia="en-US"/>
        </w:rPr>
        <w:t>。</w:t>
      </w:r>
    </w:p>
    <w:p w14:paraId="41820360">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（项号15）2.10</w:t>
      </w:r>
      <w:r>
        <w:rPr>
          <w:rFonts w:hint="eastAsia" w:asciiTheme="minorEastAsia" w:hAnsiTheme="minorEastAsia" w:eastAsiaTheme="minorEastAsia" w:cstheme="minorEastAsia"/>
          <w:b/>
          <w:bCs w:val="0"/>
          <w:snapToGrid/>
          <w:color w:val="auto"/>
          <w:kern w:val="0"/>
          <w:sz w:val="24"/>
          <w:szCs w:val="24"/>
          <w:highlight w:val="none"/>
          <w:lang w:val="en-US" w:eastAsia="zh-CN"/>
        </w:rPr>
        <w:t>、</w:t>
      </w:r>
      <w:r>
        <w:rPr>
          <w:rFonts w:hint="eastAsia" w:asciiTheme="minorEastAsia" w:hAnsiTheme="minorEastAsia" w:eastAsiaTheme="minorEastAsia" w:cstheme="minorEastAsia"/>
          <w:b/>
          <w:bCs w:val="0"/>
          <w:snapToGrid/>
          <w:color w:val="auto"/>
          <w:kern w:val="0"/>
          <w:sz w:val="24"/>
          <w:szCs w:val="24"/>
          <w:highlight w:val="none"/>
          <w:lang w:val="en-US" w:eastAsia="en-US"/>
        </w:rPr>
        <w:t>本地化服务能力</w:t>
      </w:r>
      <w:r>
        <w:rPr>
          <w:rFonts w:hint="eastAsia" w:asciiTheme="minorEastAsia" w:hAnsiTheme="minorEastAsia" w:eastAsiaTheme="minorEastAsia" w:cstheme="minorEastAsia"/>
          <w:b/>
          <w:bCs w:val="0"/>
          <w:snapToGrid/>
          <w:color w:val="auto"/>
          <w:kern w:val="0"/>
          <w:sz w:val="24"/>
          <w:szCs w:val="24"/>
          <w:highlight w:val="none"/>
          <w:lang w:val="en-US" w:eastAsia="zh-CN"/>
        </w:rPr>
        <w:t>：</w:t>
      </w:r>
    </w:p>
    <w:p w14:paraId="4919D935">
      <w:pPr>
        <w:pStyle w:val="23"/>
        <w:keepNext w:val="0"/>
        <w:keepLines w:val="0"/>
        <w:pageBreakBefore w:val="0"/>
        <w:wordWrap/>
        <w:topLinePunct w:val="0"/>
        <w:bidi w:val="0"/>
        <w:spacing w:line="360" w:lineRule="auto"/>
        <w:ind w:firstLine="480" w:firstLineChars="200"/>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投标人</w:t>
      </w:r>
      <w:r>
        <w:rPr>
          <w:rFonts w:hint="eastAsia" w:asciiTheme="minorEastAsia" w:hAnsiTheme="minorEastAsia" w:eastAsiaTheme="minorEastAsia" w:cstheme="minorEastAsia"/>
          <w:b w:val="0"/>
          <w:bCs/>
          <w:snapToGrid/>
          <w:color w:val="auto"/>
          <w:kern w:val="0"/>
          <w:sz w:val="24"/>
          <w:szCs w:val="24"/>
          <w:highlight w:val="none"/>
          <w:lang w:val="en-US" w:eastAsia="zh-CN"/>
        </w:rPr>
        <w:t>需承诺在合同期内在本项目服务区域设有专属服务对接机制，并在本地具有独立承保和理赔的能力，确保车辆承保（投保、批改、续保）、理赔（查勘、定损、核赔、支付）等事项可在本地直接办理，并配有专职服务人员提供稳定的本地对接渠道。投标人需在投标文件中提供材料证明（如营业执照等），并提供具有独立承保和理赔的能力的专项承诺函（格式自拟）。</w:t>
      </w:r>
    </w:p>
    <w:p w14:paraId="2D200C9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
          <w:bCs w:val="0"/>
          <w:snapToGrid/>
          <w:color w:val="auto"/>
          <w:kern w:val="0"/>
          <w:sz w:val="24"/>
          <w:szCs w:val="24"/>
          <w:highlight w:val="none"/>
          <w:lang w:val="en-US" w:eastAsia="en-US"/>
        </w:rPr>
        <w:t>2.1</w:t>
      </w:r>
      <w:r>
        <w:rPr>
          <w:rFonts w:hint="eastAsia" w:asciiTheme="minorEastAsia" w:hAnsiTheme="minorEastAsia" w:eastAsiaTheme="minorEastAsia" w:cstheme="minorEastAsia"/>
          <w:b/>
          <w:bCs w:val="0"/>
          <w:snapToGrid/>
          <w:color w:val="auto"/>
          <w:kern w:val="0"/>
          <w:sz w:val="24"/>
          <w:szCs w:val="24"/>
          <w:highlight w:val="none"/>
          <w:lang w:val="en-US" w:eastAsia="zh-CN"/>
        </w:rPr>
        <w:t>1</w:t>
      </w:r>
      <w:r>
        <w:rPr>
          <w:rFonts w:hint="eastAsia" w:asciiTheme="minorEastAsia" w:hAnsiTheme="minorEastAsia" w:eastAsiaTheme="minorEastAsia" w:cstheme="minorEastAsia"/>
          <w:b/>
          <w:bCs w:val="0"/>
          <w:snapToGrid/>
          <w:color w:val="auto"/>
          <w:kern w:val="0"/>
          <w:sz w:val="24"/>
          <w:szCs w:val="24"/>
          <w:highlight w:val="none"/>
          <w:lang w:val="en-US" w:eastAsia="en-US"/>
        </w:rPr>
        <w:t>、</w:t>
      </w:r>
      <w:r>
        <w:rPr>
          <w:rFonts w:hint="eastAsia" w:asciiTheme="minorEastAsia" w:hAnsiTheme="minorEastAsia" w:eastAsiaTheme="minorEastAsia" w:cstheme="minorEastAsia"/>
          <w:b w:val="0"/>
          <w:bCs/>
          <w:snapToGrid/>
          <w:color w:val="auto"/>
          <w:kern w:val="0"/>
          <w:sz w:val="24"/>
          <w:szCs w:val="24"/>
          <w:highlight w:val="none"/>
          <w:lang w:val="en-US" w:eastAsia="en-US"/>
        </w:rPr>
        <w:t>投标人应明确承诺：①在合同期限内，采购人新购置的车辆或者新迁入的车辆有权享受其同等保费折扣和其他优惠政策，采购人下属单位的车辆若选择中标人合作也享受同等保费折扣和优惠政策；②合同期限内采购人投保车辆在采购人宁德市公共交通有限公司、宁德市公共交通有限公司东侨分公司、宁德市公共交通有限公司蕉城分公司三家之间相互划拨的，车辆仍然享受无赔优保费折扣等同等优惠政策。</w:t>
      </w:r>
    </w:p>
    <w:p w14:paraId="49E91830">
      <w:pPr>
        <w:keepNext w:val="0"/>
        <w:keepLines w:val="0"/>
        <w:pageBreakBefore w:val="0"/>
        <w:widowControl w:val="0"/>
        <w:kinsoku/>
        <w:wordWrap/>
        <w:overflowPunct/>
        <w:topLinePunct w:val="0"/>
        <w:autoSpaceDE/>
        <w:autoSpaceDN/>
        <w:bidi w:val="0"/>
        <w:adjustRightInd w:val="0"/>
        <w:snapToGrid/>
        <w:spacing w:line="360" w:lineRule="auto"/>
        <w:ind w:firstLine="482"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en-US"/>
        </w:rPr>
        <w:t>针对 2.1</w:t>
      </w:r>
      <w:r>
        <w:rPr>
          <w:rFonts w:hint="eastAsia" w:asciiTheme="minorEastAsia" w:hAnsiTheme="minorEastAsia" w:eastAsiaTheme="minorEastAsia" w:cstheme="minorEastAsia"/>
          <w:b/>
          <w:bCs w:val="0"/>
          <w:snapToGrid/>
          <w:color w:val="auto"/>
          <w:kern w:val="0"/>
          <w:sz w:val="24"/>
          <w:szCs w:val="24"/>
          <w:highlight w:val="none"/>
          <w:lang w:val="en-US" w:eastAsia="zh-CN"/>
        </w:rPr>
        <w:t>1</w:t>
      </w:r>
      <w:r>
        <w:rPr>
          <w:rFonts w:hint="eastAsia" w:asciiTheme="minorEastAsia" w:hAnsiTheme="minorEastAsia" w:eastAsiaTheme="minorEastAsia" w:cstheme="minorEastAsia"/>
          <w:b/>
          <w:bCs w:val="0"/>
          <w:snapToGrid/>
          <w:color w:val="auto"/>
          <w:kern w:val="0"/>
          <w:sz w:val="24"/>
          <w:szCs w:val="24"/>
          <w:highlight w:val="none"/>
          <w:lang w:val="en-US" w:eastAsia="en-US"/>
        </w:rPr>
        <w:t xml:space="preserve"> 条款投标人须提供专项承诺函，否则，按无效投标处理。</w:t>
      </w:r>
    </w:p>
    <w:p w14:paraId="7504003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bookmarkStart w:id="35" w:name="bookmark20"/>
      <w:bookmarkEnd w:id="35"/>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
          <w:bCs w:val="0"/>
          <w:snapToGrid/>
          <w:color w:val="auto"/>
          <w:kern w:val="0"/>
          <w:sz w:val="24"/>
          <w:szCs w:val="24"/>
          <w:highlight w:val="none"/>
          <w:lang w:val="en-US" w:eastAsia="zh-CN"/>
        </w:rPr>
        <w:t>2.12、</w:t>
      </w:r>
      <w:r>
        <w:rPr>
          <w:rFonts w:hint="eastAsia" w:asciiTheme="minorEastAsia" w:hAnsiTheme="minorEastAsia" w:eastAsiaTheme="minorEastAsia" w:cstheme="minorEastAsia"/>
          <w:b/>
          <w:bCs w:val="0"/>
          <w:snapToGrid/>
          <w:color w:val="auto"/>
          <w:kern w:val="0"/>
          <w:sz w:val="24"/>
          <w:szCs w:val="24"/>
          <w:highlight w:val="none"/>
          <w:lang w:val="en-US" w:eastAsia="en-US"/>
        </w:rPr>
        <w:t>车辆投保服务要求</w:t>
      </w:r>
    </w:p>
    <w:p w14:paraId="478A5A06">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中标人应建立宁德市公共交通有限公司保险项目服务小组及VIP客户理赔服务绿色通道，</w:t>
      </w:r>
      <w:r>
        <w:rPr>
          <w:rFonts w:hint="eastAsia" w:asciiTheme="minorEastAsia" w:hAnsiTheme="minorEastAsia" w:eastAsiaTheme="minorEastAsia" w:cstheme="minorEastAsia"/>
          <w:b w:val="0"/>
          <w:bCs/>
          <w:snapToGrid/>
          <w:color w:val="auto"/>
          <w:kern w:val="0"/>
          <w:sz w:val="24"/>
          <w:szCs w:val="24"/>
          <w:highlight w:val="none"/>
          <w:lang w:val="en-US" w:eastAsia="zh-CN"/>
        </w:rPr>
        <w:t>安排专人负责采购人车辆投保、理赔等工作，简化各项理赔手续，</w:t>
      </w:r>
      <w:r>
        <w:rPr>
          <w:rFonts w:hint="eastAsia" w:asciiTheme="minorEastAsia" w:hAnsiTheme="minorEastAsia" w:eastAsiaTheme="minorEastAsia" w:cstheme="minorEastAsia"/>
          <w:b w:val="0"/>
          <w:bCs/>
          <w:snapToGrid/>
          <w:color w:val="auto"/>
          <w:kern w:val="0"/>
          <w:sz w:val="24"/>
          <w:szCs w:val="24"/>
          <w:highlight w:val="none"/>
          <w:lang w:val="en-US" w:eastAsia="en-US"/>
        </w:rPr>
        <w:t>切实遵守保险理赔服务约定，主动迅速地为被保险人提供优质的理赔服务，实现客户服务高度满意。</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shd w:val="clear" w:fill="FFFFFF"/>
        </w:rPr>
        <w:t>投标人须结合本项目实际拟派驻的服务人员配置情况，在投标文件中按下表格式如实填报完整的服务小组人员名单</w:t>
      </w:r>
      <w:r>
        <w:rPr>
          <w:rFonts w:hint="eastAsia" w:asciiTheme="minorEastAsia" w:hAnsiTheme="minorEastAsia" w:eastAsiaTheme="minorEastAsia" w:cstheme="minorEastAsia"/>
          <w:b w:val="0"/>
          <w:bCs/>
          <w:snapToGrid/>
          <w:color w:val="auto"/>
          <w:kern w:val="0"/>
          <w:sz w:val="24"/>
          <w:szCs w:val="24"/>
          <w:highlight w:val="none"/>
          <w:lang w:val="en-US" w:eastAsia="zh-CN"/>
        </w:rPr>
        <w:t>）</w:t>
      </w:r>
    </w:p>
    <w:tbl>
      <w:tblPr>
        <w:tblStyle w:val="25"/>
        <w:tblW w:w="842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4"/>
        <w:gridCol w:w="1420"/>
        <w:gridCol w:w="1421"/>
        <w:gridCol w:w="1421"/>
        <w:gridCol w:w="2742"/>
      </w:tblGrid>
      <w:tr w14:paraId="55684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8428" w:type="dxa"/>
            <w:gridSpan w:val="5"/>
            <w:vAlign w:val="center"/>
          </w:tcPr>
          <w:p w14:paraId="065AF80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保险项目服务小组</w:t>
            </w:r>
          </w:p>
        </w:tc>
      </w:tr>
      <w:tr w14:paraId="419BE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424" w:type="dxa"/>
            <w:vAlign w:val="center"/>
          </w:tcPr>
          <w:p w14:paraId="34584F70">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姓名</w:t>
            </w:r>
          </w:p>
        </w:tc>
        <w:tc>
          <w:tcPr>
            <w:tcW w:w="1420" w:type="dxa"/>
            <w:vAlign w:val="center"/>
          </w:tcPr>
          <w:p w14:paraId="35AC7209">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职务</w:t>
            </w:r>
          </w:p>
        </w:tc>
        <w:tc>
          <w:tcPr>
            <w:tcW w:w="1421" w:type="dxa"/>
            <w:vAlign w:val="center"/>
          </w:tcPr>
          <w:p w14:paraId="1ED136F5">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联系方式</w:t>
            </w:r>
          </w:p>
        </w:tc>
        <w:tc>
          <w:tcPr>
            <w:tcW w:w="1421" w:type="dxa"/>
            <w:vAlign w:val="center"/>
          </w:tcPr>
          <w:p w14:paraId="279C7041">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服务职责</w:t>
            </w:r>
          </w:p>
        </w:tc>
        <w:tc>
          <w:tcPr>
            <w:tcW w:w="2742" w:type="dxa"/>
            <w:vAlign w:val="center"/>
          </w:tcPr>
          <w:p w14:paraId="6774655D">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备  注</w:t>
            </w:r>
          </w:p>
        </w:tc>
      </w:tr>
      <w:tr w14:paraId="6BDB3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424" w:type="dxa"/>
            <w:vAlign w:val="center"/>
          </w:tcPr>
          <w:p w14:paraId="6ACD2B9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0" w:type="dxa"/>
            <w:vAlign w:val="center"/>
          </w:tcPr>
          <w:p w14:paraId="27B1355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1" w:type="dxa"/>
            <w:vAlign w:val="center"/>
          </w:tcPr>
          <w:p w14:paraId="10D9344D">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1" w:type="dxa"/>
            <w:vAlign w:val="center"/>
          </w:tcPr>
          <w:p w14:paraId="02F73F4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742" w:type="dxa"/>
            <w:vAlign w:val="center"/>
          </w:tcPr>
          <w:p w14:paraId="4E8B4BD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43508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424" w:type="dxa"/>
            <w:vAlign w:val="center"/>
          </w:tcPr>
          <w:p w14:paraId="39C7B1DD">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0" w:type="dxa"/>
            <w:vAlign w:val="center"/>
          </w:tcPr>
          <w:p w14:paraId="4ECDB80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1" w:type="dxa"/>
            <w:vAlign w:val="center"/>
          </w:tcPr>
          <w:p w14:paraId="26D21CE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1" w:type="dxa"/>
            <w:vAlign w:val="center"/>
          </w:tcPr>
          <w:p w14:paraId="6B636E0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742" w:type="dxa"/>
            <w:vAlign w:val="center"/>
          </w:tcPr>
          <w:p w14:paraId="1AB9DCC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r w14:paraId="2FED8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424" w:type="dxa"/>
            <w:vAlign w:val="center"/>
          </w:tcPr>
          <w:p w14:paraId="014AE05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0" w:type="dxa"/>
            <w:vAlign w:val="center"/>
          </w:tcPr>
          <w:p w14:paraId="34F5DBE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1" w:type="dxa"/>
            <w:vAlign w:val="center"/>
          </w:tcPr>
          <w:p w14:paraId="2326EDAD">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1421" w:type="dxa"/>
            <w:vAlign w:val="center"/>
          </w:tcPr>
          <w:p w14:paraId="78E02BB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c>
          <w:tcPr>
            <w:tcW w:w="2742" w:type="dxa"/>
            <w:vAlign w:val="center"/>
          </w:tcPr>
          <w:p w14:paraId="77E2E43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tc>
      </w:tr>
    </w:tbl>
    <w:p w14:paraId="5730BED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bookmarkStart w:id="36" w:name="bookmark21"/>
      <w:bookmarkEnd w:id="36"/>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
          <w:bCs w:val="0"/>
          <w:snapToGrid/>
          <w:color w:val="auto"/>
          <w:kern w:val="0"/>
          <w:sz w:val="24"/>
          <w:szCs w:val="24"/>
          <w:highlight w:val="none"/>
          <w:lang w:val="en-US" w:eastAsia="zh-CN"/>
        </w:rPr>
        <w:t>2.13、</w:t>
      </w:r>
      <w:r>
        <w:rPr>
          <w:rFonts w:hint="eastAsia" w:asciiTheme="minorEastAsia" w:hAnsiTheme="minorEastAsia" w:eastAsiaTheme="minorEastAsia" w:cstheme="minorEastAsia"/>
          <w:b/>
          <w:bCs w:val="0"/>
          <w:snapToGrid/>
          <w:color w:val="auto"/>
          <w:kern w:val="0"/>
          <w:sz w:val="24"/>
          <w:szCs w:val="24"/>
          <w:highlight w:val="none"/>
          <w:lang w:val="en-US" w:eastAsia="en-US"/>
        </w:rPr>
        <w:t>车辆投保</w:t>
      </w:r>
      <w:r>
        <w:rPr>
          <w:rFonts w:hint="eastAsia" w:asciiTheme="minorEastAsia" w:hAnsiTheme="minorEastAsia" w:eastAsiaTheme="minorEastAsia" w:cstheme="minorEastAsia"/>
          <w:b/>
          <w:bCs w:val="0"/>
          <w:snapToGrid/>
          <w:color w:val="auto"/>
          <w:kern w:val="0"/>
          <w:sz w:val="24"/>
          <w:szCs w:val="24"/>
          <w:highlight w:val="none"/>
          <w:lang w:val="en-US" w:eastAsia="zh-CN"/>
        </w:rPr>
        <w:t>自主定价系数</w:t>
      </w:r>
      <w:r>
        <w:rPr>
          <w:rFonts w:hint="eastAsia" w:asciiTheme="minorEastAsia" w:hAnsiTheme="minorEastAsia" w:eastAsiaTheme="minorEastAsia" w:cstheme="minorEastAsia"/>
          <w:b/>
          <w:bCs w:val="0"/>
          <w:snapToGrid/>
          <w:color w:val="auto"/>
          <w:kern w:val="0"/>
          <w:sz w:val="24"/>
          <w:szCs w:val="24"/>
          <w:highlight w:val="none"/>
          <w:lang w:val="en-US" w:eastAsia="en-US"/>
        </w:rPr>
        <w:t>要求</w:t>
      </w:r>
    </w:p>
    <w:p w14:paraId="11EA11F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zh-CN"/>
        </w:rPr>
      </w:pPr>
      <w:r>
        <w:rPr>
          <w:rFonts w:hint="eastAsia" w:asciiTheme="minorEastAsia" w:hAnsiTheme="minorEastAsia" w:eastAsiaTheme="minorEastAsia" w:cstheme="minorEastAsia"/>
          <w:b w:val="0"/>
          <w:bCs/>
          <w:snapToGrid/>
          <w:color w:val="auto"/>
          <w:kern w:val="0"/>
          <w:sz w:val="24"/>
          <w:szCs w:val="24"/>
          <w:highlight w:val="none"/>
          <w:lang w:val="en-US" w:eastAsia="en-US"/>
        </w:rPr>
        <w:t>中标的机动车商业险自主定价系数在2026年10月31日至2029年10月30日协议期内保持不变，不因单车或整体赔付情况调整；国家统一调整基准保费或费率政策的，按新政策执行，自主定价系数维持中标值；交强险费率浮动按法定规则执行。</w:t>
      </w:r>
    </w:p>
    <w:p w14:paraId="25CC5327">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en-US"/>
        </w:rPr>
      </w:pPr>
      <w:r>
        <w:rPr>
          <w:rFonts w:hint="eastAsia" w:asciiTheme="minorEastAsia" w:hAnsiTheme="minorEastAsia" w:eastAsiaTheme="minorEastAsia" w:cstheme="minorEastAsia"/>
          <w:b/>
          <w:bCs w:val="0"/>
          <w:snapToGrid/>
          <w:color w:val="auto"/>
          <w:kern w:val="0"/>
          <w:sz w:val="24"/>
          <w:szCs w:val="24"/>
          <w:highlight w:val="none"/>
          <w:lang w:val="en-US" w:eastAsia="zh-CN"/>
        </w:rPr>
        <w:t>三</w:t>
      </w:r>
      <w:r>
        <w:rPr>
          <w:rFonts w:hint="eastAsia" w:asciiTheme="minorEastAsia" w:hAnsiTheme="minorEastAsia" w:eastAsiaTheme="minorEastAsia" w:cstheme="minorEastAsia"/>
          <w:b/>
          <w:bCs w:val="0"/>
          <w:snapToGrid/>
          <w:color w:val="auto"/>
          <w:kern w:val="0"/>
          <w:sz w:val="24"/>
          <w:szCs w:val="24"/>
          <w:highlight w:val="none"/>
          <w:lang w:val="en-US" w:eastAsia="en-US"/>
        </w:rPr>
        <w:t>、商务条件</w:t>
      </w:r>
    </w:p>
    <w:p w14:paraId="2442FDCC">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bCs w:val="0"/>
          <w:snapToGrid/>
          <w:color w:val="auto"/>
          <w:kern w:val="0"/>
          <w:sz w:val="24"/>
          <w:szCs w:val="24"/>
          <w:highlight w:val="none"/>
          <w:lang w:val="en-US" w:eastAsia="zh-CN"/>
        </w:rPr>
      </w:pPr>
      <w:r>
        <w:rPr>
          <w:rFonts w:hint="eastAsia" w:asciiTheme="minorEastAsia" w:hAnsiTheme="minorEastAsia" w:eastAsiaTheme="minorEastAsia" w:cstheme="minorEastAsia"/>
          <w:b/>
          <w:bCs w:val="0"/>
          <w:snapToGrid/>
          <w:color w:val="auto"/>
          <w:kern w:val="0"/>
          <w:sz w:val="24"/>
          <w:szCs w:val="24"/>
          <w:highlight w:val="none"/>
          <w:lang w:val="en-US" w:eastAsia="zh-CN"/>
        </w:rPr>
        <w:t>采购包</w:t>
      </w:r>
      <w:r>
        <w:rPr>
          <w:rFonts w:hint="eastAsia" w:asciiTheme="minorEastAsia" w:hAnsiTheme="minorEastAsia" w:eastAsiaTheme="minorEastAsia" w:cstheme="minorEastAsia"/>
          <w:b/>
          <w:bCs w:val="0"/>
          <w:snapToGrid/>
          <w:color w:val="auto"/>
          <w:kern w:val="0"/>
          <w:sz w:val="24"/>
          <w:szCs w:val="24"/>
          <w:highlight w:val="none"/>
          <w:lang w:val="en-US" w:eastAsia="en-US"/>
        </w:rPr>
        <w:t xml:space="preserve"> 1 </w:t>
      </w:r>
      <w:r>
        <w:rPr>
          <w:rFonts w:hint="eastAsia" w:asciiTheme="minorEastAsia" w:hAnsiTheme="minorEastAsia" w:eastAsiaTheme="minorEastAsia" w:cstheme="minorEastAsia"/>
          <w:b/>
          <w:bCs w:val="0"/>
          <w:snapToGrid/>
          <w:color w:val="auto"/>
          <w:kern w:val="0"/>
          <w:sz w:val="24"/>
          <w:szCs w:val="24"/>
          <w:highlight w:val="none"/>
          <w:lang w:val="en-US" w:eastAsia="zh-CN"/>
        </w:rPr>
        <w:t>、采购包</w:t>
      </w:r>
      <w:r>
        <w:rPr>
          <w:rFonts w:hint="eastAsia" w:asciiTheme="minorEastAsia" w:hAnsiTheme="minorEastAsia" w:eastAsiaTheme="minorEastAsia" w:cstheme="minorEastAsia"/>
          <w:b/>
          <w:bCs w:val="0"/>
          <w:snapToGrid/>
          <w:color w:val="auto"/>
          <w:kern w:val="0"/>
          <w:sz w:val="24"/>
          <w:szCs w:val="24"/>
          <w:highlight w:val="none"/>
          <w:lang w:val="en-US" w:eastAsia="en-US"/>
        </w:rPr>
        <w:t xml:space="preserve"> 2 </w:t>
      </w:r>
      <w:r>
        <w:rPr>
          <w:rFonts w:hint="eastAsia" w:asciiTheme="minorEastAsia" w:hAnsiTheme="minorEastAsia" w:eastAsiaTheme="minorEastAsia" w:cstheme="minorEastAsia"/>
          <w:b/>
          <w:bCs w:val="0"/>
          <w:snapToGrid/>
          <w:color w:val="auto"/>
          <w:kern w:val="0"/>
          <w:sz w:val="24"/>
          <w:szCs w:val="24"/>
          <w:highlight w:val="none"/>
          <w:lang w:val="en-US" w:eastAsia="zh-CN"/>
        </w:rPr>
        <w:t xml:space="preserve"> </w:t>
      </w:r>
    </w:p>
    <w:p w14:paraId="40F4625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1、交付地点：采购人指定地点。</w:t>
      </w:r>
    </w:p>
    <w:p w14:paraId="6A8C653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2、交付时间：2026年10月31日-2029年10月30日</w:t>
      </w:r>
    </w:p>
    <w:p w14:paraId="13E4BA9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3、交付条件：按照招标文件要求及合同要求交付。</w:t>
      </w:r>
    </w:p>
    <w:p w14:paraId="7A32479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4、是否收取履约保证金：是。合同签订后 5 个工作日内</w:t>
      </w:r>
      <w:r>
        <w:rPr>
          <w:rFonts w:hint="eastAsia" w:asciiTheme="minorEastAsia" w:hAnsiTheme="minorEastAsia" w:eastAsiaTheme="minorEastAsia" w:cstheme="minorEastAsia"/>
          <w:b w:val="0"/>
          <w:bCs/>
          <w:snapToGrid/>
          <w:color w:val="auto"/>
          <w:kern w:val="0"/>
          <w:sz w:val="24"/>
          <w:szCs w:val="24"/>
          <w:highlight w:val="none"/>
          <w:lang w:val="en-US" w:eastAsia="zh-CN"/>
        </w:rPr>
        <w:t>，中标人须</w:t>
      </w:r>
      <w:r>
        <w:rPr>
          <w:rFonts w:hint="eastAsia" w:asciiTheme="minorEastAsia" w:hAnsiTheme="minorEastAsia" w:eastAsiaTheme="minorEastAsia" w:cstheme="minorEastAsia"/>
          <w:b w:val="0"/>
          <w:bCs/>
          <w:snapToGrid/>
          <w:color w:val="auto"/>
          <w:kern w:val="0"/>
          <w:sz w:val="24"/>
          <w:szCs w:val="24"/>
          <w:highlight w:val="none"/>
          <w:lang w:val="en-US" w:eastAsia="en-US"/>
        </w:rPr>
        <w:t>缴纳人民币</w:t>
      </w:r>
      <w:r>
        <w:rPr>
          <w:rFonts w:hint="eastAsia" w:asciiTheme="minorEastAsia" w:hAnsiTheme="minorEastAsia" w:eastAsiaTheme="minorEastAsia" w:cstheme="minorEastAsia"/>
          <w:b w:val="0"/>
          <w:bCs/>
          <w:snapToGrid/>
          <w:color w:val="auto"/>
          <w:kern w:val="0"/>
          <w:sz w:val="24"/>
          <w:szCs w:val="24"/>
          <w:highlight w:val="none"/>
          <w:lang w:val="en-US" w:eastAsia="zh-CN"/>
        </w:rPr>
        <w:t>50</w:t>
      </w:r>
      <w:r>
        <w:rPr>
          <w:rFonts w:hint="eastAsia" w:asciiTheme="minorEastAsia" w:hAnsiTheme="minorEastAsia" w:eastAsiaTheme="minorEastAsia" w:cstheme="minorEastAsia"/>
          <w:b w:val="0"/>
          <w:bCs/>
          <w:snapToGrid/>
          <w:color w:val="auto"/>
          <w:kern w:val="0"/>
          <w:sz w:val="24"/>
          <w:szCs w:val="24"/>
          <w:highlight w:val="none"/>
          <w:lang w:val="en-US" w:eastAsia="en-US"/>
        </w:rPr>
        <w:t>万元作为履约保证金，履约保证金以保函、转账等非现金形式提交</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b w:val="0"/>
          <w:bCs/>
          <w:snapToGrid/>
          <w:color w:val="auto"/>
          <w:kern w:val="0"/>
          <w:sz w:val="24"/>
          <w:szCs w:val="24"/>
          <w:highlight w:val="none"/>
          <w:lang w:val="en-US" w:eastAsia="en-US"/>
        </w:rPr>
        <w:t>履约保证金以保函形式提交的，中标人</w:t>
      </w:r>
      <w:r>
        <w:rPr>
          <w:rFonts w:hint="eastAsia" w:asciiTheme="minorEastAsia" w:hAnsiTheme="minorEastAsia" w:eastAsiaTheme="minorEastAsia" w:cstheme="minorEastAsia"/>
          <w:b w:val="0"/>
          <w:bCs/>
          <w:snapToGrid/>
          <w:color w:val="auto"/>
          <w:kern w:val="0"/>
          <w:sz w:val="24"/>
          <w:szCs w:val="24"/>
          <w:highlight w:val="none"/>
          <w:lang w:val="en-US" w:eastAsia="zh-CN"/>
        </w:rPr>
        <w:t>须</w:t>
      </w:r>
      <w:r>
        <w:rPr>
          <w:rFonts w:hint="eastAsia" w:asciiTheme="minorEastAsia" w:hAnsiTheme="minorEastAsia" w:eastAsiaTheme="minorEastAsia" w:cstheme="minorEastAsia"/>
          <w:b w:val="0"/>
          <w:bCs/>
          <w:snapToGrid/>
          <w:color w:val="auto"/>
          <w:kern w:val="0"/>
          <w:sz w:val="24"/>
          <w:szCs w:val="24"/>
          <w:highlight w:val="none"/>
          <w:lang w:val="en-US" w:eastAsia="en-US"/>
        </w:rPr>
        <w:t>向采购人递交保函原件</w:t>
      </w:r>
      <w:r>
        <w:rPr>
          <w:rFonts w:hint="eastAsia" w:asciiTheme="minorEastAsia" w:hAnsiTheme="minorEastAsia" w:eastAsiaTheme="minorEastAsia" w:cstheme="minorEastAsia"/>
          <w:b w:val="0"/>
          <w:bCs/>
          <w:snapToGrid/>
          <w:color w:val="auto"/>
          <w:kern w:val="0"/>
          <w:sz w:val="24"/>
          <w:szCs w:val="24"/>
          <w:highlight w:val="none"/>
          <w:lang w:val="en-US" w:eastAsia="zh-CN"/>
        </w:rPr>
        <w:t>（投标人使用电子保函形式提供担保的，可通过宁德数字一体化综合保函服务平台申请；宁德市数字一体化电子保函综合服务平台访问地址：https://www.ndjinfu.com），保函有效期须覆盖本项目服务期</w:t>
      </w:r>
      <w:r>
        <w:rPr>
          <w:rFonts w:hint="eastAsia" w:asciiTheme="minorEastAsia" w:hAnsiTheme="minorEastAsia" w:eastAsiaTheme="minorEastAsia" w:cstheme="minorEastAsia"/>
          <w:b w:val="0"/>
          <w:bCs w:val="0"/>
          <w:color w:val="auto"/>
          <w:kern w:val="0"/>
          <w:sz w:val="24"/>
          <w:szCs w:val="24"/>
          <w:highlight w:val="none"/>
          <w:lang w:eastAsia="zh-CN"/>
        </w:rPr>
        <w:t>后1</w:t>
      </w:r>
      <w:r>
        <w:rPr>
          <w:rFonts w:hint="eastAsia" w:asciiTheme="minorEastAsia" w:hAnsiTheme="minorEastAsia" w:eastAsiaTheme="minorEastAsia" w:cstheme="minorEastAsia"/>
          <w:b w:val="0"/>
          <w:bCs w:val="0"/>
          <w:color w:val="auto"/>
          <w:kern w:val="0"/>
          <w:sz w:val="24"/>
          <w:szCs w:val="24"/>
          <w:highlight w:val="none"/>
          <w:lang w:val="en-US" w:eastAsia="zh-CN"/>
        </w:rPr>
        <w:t>2</w:t>
      </w:r>
      <w:r>
        <w:rPr>
          <w:rFonts w:hint="eastAsia" w:asciiTheme="minorEastAsia" w:hAnsiTheme="minorEastAsia" w:eastAsiaTheme="minorEastAsia" w:cstheme="minorEastAsia"/>
          <w:b w:val="0"/>
          <w:bCs w:val="0"/>
          <w:color w:val="auto"/>
          <w:kern w:val="0"/>
          <w:sz w:val="24"/>
          <w:szCs w:val="24"/>
          <w:highlight w:val="none"/>
          <w:lang w:eastAsia="zh-CN"/>
        </w:rPr>
        <w:t>个月（如合同延期时中标人应同步延长保函有效期）</w:t>
      </w:r>
      <w:r>
        <w:rPr>
          <w:rFonts w:hint="eastAsia" w:asciiTheme="minorEastAsia" w:hAnsiTheme="minorEastAsia" w:eastAsiaTheme="minorEastAsia" w:cstheme="minorEastAsia"/>
          <w:b w:val="0"/>
          <w:bCs/>
          <w:snapToGrid/>
          <w:color w:val="auto"/>
          <w:kern w:val="0"/>
          <w:sz w:val="24"/>
          <w:szCs w:val="24"/>
          <w:highlight w:val="none"/>
          <w:lang w:val="en-US" w:eastAsia="en-US"/>
        </w:rPr>
        <w:t>；若以转账形式</w:t>
      </w:r>
      <w:r>
        <w:rPr>
          <w:rFonts w:hint="eastAsia" w:asciiTheme="minorEastAsia" w:hAnsiTheme="minorEastAsia" w:eastAsiaTheme="minorEastAsia" w:cstheme="minorEastAsia"/>
          <w:b w:val="0"/>
          <w:bCs/>
          <w:snapToGrid/>
          <w:color w:val="auto"/>
          <w:kern w:val="0"/>
          <w:sz w:val="24"/>
          <w:szCs w:val="24"/>
          <w:highlight w:val="none"/>
          <w:lang w:val="en-US" w:eastAsia="zh-CN"/>
        </w:rPr>
        <w:t>提交</w:t>
      </w:r>
      <w:r>
        <w:rPr>
          <w:rFonts w:hint="eastAsia" w:asciiTheme="minorEastAsia" w:hAnsiTheme="minorEastAsia" w:eastAsiaTheme="minorEastAsia" w:cstheme="minorEastAsia"/>
          <w:b w:val="0"/>
          <w:bCs/>
          <w:snapToGrid/>
          <w:color w:val="auto"/>
          <w:kern w:val="0"/>
          <w:sz w:val="24"/>
          <w:szCs w:val="24"/>
          <w:highlight w:val="none"/>
          <w:lang w:val="en-US" w:eastAsia="en-US"/>
        </w:rPr>
        <w:t>的</w:t>
      </w:r>
      <w:r>
        <w:rPr>
          <w:rFonts w:hint="eastAsia" w:asciiTheme="minorEastAsia" w:hAnsiTheme="minorEastAsia" w:eastAsiaTheme="minorEastAsia" w:cstheme="minorEastAsia"/>
          <w:b w:val="0"/>
          <w:bCs/>
          <w:snapToGrid/>
          <w:color w:val="auto"/>
          <w:kern w:val="0"/>
          <w:sz w:val="24"/>
          <w:szCs w:val="24"/>
          <w:highlight w:val="none"/>
          <w:lang w:val="en-US" w:eastAsia="zh-CN"/>
        </w:rPr>
        <w:t>，须</w:t>
      </w:r>
      <w:r>
        <w:rPr>
          <w:rFonts w:hint="eastAsia" w:asciiTheme="minorEastAsia" w:hAnsiTheme="minorEastAsia" w:eastAsiaTheme="minorEastAsia" w:cstheme="minorEastAsia"/>
          <w:b w:val="0"/>
          <w:bCs/>
          <w:snapToGrid/>
          <w:color w:val="auto"/>
          <w:kern w:val="0"/>
          <w:sz w:val="24"/>
          <w:szCs w:val="24"/>
          <w:highlight w:val="none"/>
          <w:lang w:val="en-US" w:eastAsia="en-US"/>
        </w:rPr>
        <w:t>由中标人企业属地基本账户汇入采购人指定的账户。退还方式：</w:t>
      </w:r>
      <w:r>
        <w:rPr>
          <w:rFonts w:hint="eastAsia" w:asciiTheme="minorEastAsia" w:hAnsiTheme="minorEastAsia" w:eastAsiaTheme="minorEastAsia" w:cstheme="minorEastAsia"/>
          <w:bCs/>
          <w:color w:val="auto"/>
          <w:sz w:val="24"/>
          <w:szCs w:val="24"/>
          <w:highlight w:val="none"/>
        </w:rPr>
        <w:t>保险期间届满且已报案案件全部结案后30日内退还</w:t>
      </w:r>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Cs/>
          <w:color w:val="auto"/>
          <w:sz w:val="24"/>
          <w:szCs w:val="24"/>
          <w:highlight w:val="none"/>
        </w:rPr>
        <w:t>确因诉讼等原因未结的，按未决案件预估金额预留后退还余额</w:t>
      </w:r>
      <w:r>
        <w:rPr>
          <w:rFonts w:hint="eastAsia" w:asciiTheme="minorEastAsia" w:hAnsiTheme="minorEastAsia" w:eastAsiaTheme="minorEastAsia" w:cstheme="minorEastAsia"/>
          <w:bCs/>
          <w:color w:val="auto"/>
          <w:sz w:val="24"/>
          <w:szCs w:val="24"/>
          <w:highlight w:val="none"/>
          <w:lang w:eastAsia="en-US"/>
        </w:rPr>
        <w:t>。</w:t>
      </w:r>
    </w:p>
    <w:p w14:paraId="1A3387B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5、数据表格</w:t>
      </w:r>
    </w:p>
    <w:tbl>
      <w:tblPr>
        <w:tblStyle w:val="25"/>
        <w:tblW w:w="8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68"/>
        <w:gridCol w:w="6672"/>
      </w:tblGrid>
      <w:tr w14:paraId="5EC1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jc w:val="center"/>
        </w:trPr>
        <w:tc>
          <w:tcPr>
            <w:tcW w:w="1668" w:type="dxa"/>
            <w:vAlign w:val="center"/>
          </w:tcPr>
          <w:p w14:paraId="0E865C50">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险种</w:t>
            </w:r>
          </w:p>
        </w:tc>
        <w:tc>
          <w:tcPr>
            <w:tcW w:w="6672" w:type="dxa"/>
            <w:vAlign w:val="center"/>
          </w:tcPr>
          <w:p w14:paraId="73F226ED">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道路客运承运人责任保险</w:t>
            </w:r>
          </w:p>
        </w:tc>
      </w:tr>
      <w:tr w14:paraId="62CB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jc w:val="center"/>
        </w:trPr>
        <w:tc>
          <w:tcPr>
            <w:tcW w:w="1668" w:type="dxa"/>
            <w:vAlign w:val="center"/>
          </w:tcPr>
          <w:p w14:paraId="3EACDE89">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投保数量计算</w:t>
            </w:r>
          </w:p>
        </w:tc>
        <w:tc>
          <w:tcPr>
            <w:tcW w:w="6672" w:type="dxa"/>
            <w:vAlign w:val="center"/>
          </w:tcPr>
          <w:p w14:paraId="1283AF59">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（实际座位+核载人数）/2-1=实际投保人数</w:t>
            </w:r>
          </w:p>
        </w:tc>
      </w:tr>
    </w:tbl>
    <w:p w14:paraId="66D7608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6、支付方式数据表格</w:t>
      </w:r>
    </w:p>
    <w:tbl>
      <w:tblPr>
        <w:tblStyle w:val="25"/>
        <w:tblW w:w="8340" w:type="dxa"/>
        <w:jc w:val="center"/>
        <w:tblBorders>
          <w:top w:val="single" w:color="76746C" w:sz="4" w:space="0"/>
          <w:left w:val="single" w:color="76746C" w:sz="4" w:space="0"/>
          <w:bottom w:val="single" w:color="76746C" w:sz="4" w:space="0"/>
          <w:right w:val="single" w:color="76746C" w:sz="4" w:space="0"/>
          <w:insideH w:val="single" w:color="76746C" w:sz="4" w:space="0"/>
          <w:insideV w:val="single" w:color="76746C" w:sz="4" w:space="0"/>
        </w:tblBorders>
        <w:tblLayout w:type="fixed"/>
        <w:tblCellMar>
          <w:top w:w="0" w:type="dxa"/>
          <w:left w:w="0" w:type="dxa"/>
          <w:bottom w:w="0" w:type="dxa"/>
          <w:right w:w="0" w:type="dxa"/>
        </w:tblCellMar>
      </w:tblPr>
      <w:tblGrid>
        <w:gridCol w:w="1671"/>
        <w:gridCol w:w="1656"/>
        <w:gridCol w:w="5013"/>
      </w:tblGrid>
      <w:tr w14:paraId="121F3FCB">
        <w:tblPrEx>
          <w:tblBorders>
            <w:top w:val="single" w:color="76746C" w:sz="4" w:space="0"/>
            <w:left w:val="single" w:color="76746C" w:sz="4" w:space="0"/>
            <w:bottom w:val="single" w:color="76746C" w:sz="4" w:space="0"/>
            <w:right w:val="single" w:color="76746C" w:sz="4" w:space="0"/>
            <w:insideH w:val="single" w:color="76746C" w:sz="4" w:space="0"/>
            <w:insideV w:val="single" w:color="76746C" w:sz="4" w:space="0"/>
          </w:tblBorders>
          <w:tblCellMar>
            <w:top w:w="0" w:type="dxa"/>
            <w:left w:w="0" w:type="dxa"/>
            <w:bottom w:w="0" w:type="dxa"/>
            <w:right w:w="0" w:type="dxa"/>
          </w:tblCellMar>
        </w:tblPrEx>
        <w:trPr>
          <w:trHeight w:val="490" w:hRule="atLeast"/>
          <w:jc w:val="center"/>
        </w:trPr>
        <w:tc>
          <w:tcPr>
            <w:tcW w:w="1671" w:type="dxa"/>
            <w:tcBorders>
              <w:top w:val="single" w:color="auto" w:sz="4" w:space="0"/>
              <w:left w:val="single" w:color="auto" w:sz="4" w:space="0"/>
              <w:bottom w:val="single" w:color="auto" w:sz="4" w:space="0"/>
              <w:right w:val="single" w:color="auto" w:sz="4" w:space="0"/>
            </w:tcBorders>
            <w:vAlign w:val="top"/>
          </w:tcPr>
          <w:p w14:paraId="4AFB3A24">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保费支付方式</w:t>
            </w:r>
          </w:p>
        </w:tc>
        <w:tc>
          <w:tcPr>
            <w:tcW w:w="1656" w:type="dxa"/>
            <w:tcBorders>
              <w:top w:val="single" w:color="auto" w:sz="4" w:space="0"/>
              <w:left w:val="single" w:color="auto" w:sz="4" w:space="0"/>
              <w:bottom w:val="single" w:color="auto" w:sz="4" w:space="0"/>
              <w:right w:val="single" w:color="auto" w:sz="4" w:space="0"/>
            </w:tcBorders>
            <w:vAlign w:val="top"/>
          </w:tcPr>
          <w:p w14:paraId="4FA9C095">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支付比例(%)</w:t>
            </w:r>
          </w:p>
        </w:tc>
        <w:tc>
          <w:tcPr>
            <w:tcW w:w="5013" w:type="dxa"/>
            <w:tcBorders>
              <w:top w:val="single" w:color="auto" w:sz="4" w:space="0"/>
              <w:left w:val="single" w:color="auto" w:sz="4" w:space="0"/>
              <w:bottom w:val="single" w:color="auto" w:sz="4" w:space="0"/>
              <w:right w:val="single" w:color="auto" w:sz="4" w:space="0"/>
            </w:tcBorders>
            <w:vAlign w:val="top"/>
          </w:tcPr>
          <w:p w14:paraId="02A82285">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支付说明</w:t>
            </w:r>
          </w:p>
        </w:tc>
      </w:tr>
      <w:tr w14:paraId="160CD84D">
        <w:tblPrEx>
          <w:tblBorders>
            <w:top w:val="single" w:color="76746C" w:sz="4" w:space="0"/>
            <w:left w:val="single" w:color="76746C" w:sz="4" w:space="0"/>
            <w:bottom w:val="single" w:color="76746C" w:sz="4" w:space="0"/>
            <w:right w:val="single" w:color="76746C" w:sz="4" w:space="0"/>
            <w:insideH w:val="single" w:color="76746C" w:sz="4" w:space="0"/>
            <w:insideV w:val="single" w:color="76746C" w:sz="4" w:space="0"/>
          </w:tblBorders>
          <w:tblCellMar>
            <w:top w:w="0" w:type="dxa"/>
            <w:left w:w="0" w:type="dxa"/>
            <w:bottom w:w="0" w:type="dxa"/>
            <w:right w:w="0" w:type="dxa"/>
          </w:tblCellMar>
        </w:tblPrEx>
        <w:trPr>
          <w:trHeight w:val="505" w:hRule="atLeast"/>
          <w:jc w:val="center"/>
        </w:trPr>
        <w:tc>
          <w:tcPr>
            <w:tcW w:w="1671" w:type="dxa"/>
            <w:tcBorders>
              <w:top w:val="single" w:color="auto" w:sz="4" w:space="0"/>
              <w:left w:val="single" w:color="auto" w:sz="4" w:space="0"/>
              <w:bottom w:val="single" w:color="auto" w:sz="4" w:space="0"/>
              <w:right w:val="single" w:color="auto" w:sz="4" w:space="0"/>
            </w:tcBorders>
            <w:vAlign w:val="top"/>
          </w:tcPr>
          <w:p w14:paraId="2DD30741">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按辆/年支付</w:t>
            </w:r>
          </w:p>
        </w:tc>
        <w:tc>
          <w:tcPr>
            <w:tcW w:w="1656" w:type="dxa"/>
            <w:tcBorders>
              <w:top w:val="single" w:color="auto" w:sz="4" w:space="0"/>
              <w:left w:val="single" w:color="auto" w:sz="4" w:space="0"/>
              <w:bottom w:val="single" w:color="auto" w:sz="4" w:space="0"/>
              <w:right w:val="single" w:color="auto" w:sz="4" w:space="0"/>
            </w:tcBorders>
            <w:vAlign w:val="top"/>
          </w:tcPr>
          <w:p w14:paraId="2851A022">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100</w:t>
            </w:r>
          </w:p>
        </w:tc>
        <w:tc>
          <w:tcPr>
            <w:tcW w:w="5013" w:type="dxa"/>
            <w:tcBorders>
              <w:top w:val="single" w:color="auto" w:sz="4" w:space="0"/>
              <w:left w:val="single" w:color="auto" w:sz="4" w:space="0"/>
              <w:bottom w:val="single" w:color="auto" w:sz="4" w:space="0"/>
              <w:right w:val="single" w:color="auto" w:sz="4" w:space="0"/>
            </w:tcBorders>
            <w:vAlign w:val="top"/>
          </w:tcPr>
          <w:p w14:paraId="4F515C2F">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据实结算支付</w:t>
            </w:r>
          </w:p>
        </w:tc>
      </w:tr>
    </w:tbl>
    <w:p w14:paraId="237FA29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bookmarkStart w:id="37" w:name="bookmark22"/>
      <w:bookmarkEnd w:id="37"/>
      <w:r>
        <w:rPr>
          <w:rFonts w:hint="eastAsia" w:asciiTheme="minorEastAsia" w:hAnsiTheme="minorEastAsia" w:eastAsiaTheme="minorEastAsia" w:cstheme="minorEastAsia"/>
          <w:b w:val="0"/>
          <w:bCs/>
          <w:snapToGrid/>
          <w:color w:val="auto"/>
          <w:kern w:val="0"/>
          <w:sz w:val="24"/>
          <w:szCs w:val="24"/>
          <w:highlight w:val="none"/>
          <w:lang w:val="en-US" w:eastAsia="en-US"/>
        </w:rPr>
        <w:t>7 、其他</w:t>
      </w:r>
    </w:p>
    <w:p w14:paraId="049A2E7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（1）投标人必须承诺</w:t>
      </w:r>
      <w:r>
        <w:rPr>
          <w:rFonts w:hint="eastAsia" w:asciiTheme="minorEastAsia" w:hAnsiTheme="minorEastAsia" w:eastAsiaTheme="minorEastAsia" w:cstheme="minorEastAsia"/>
          <w:b w:val="0"/>
          <w:bCs/>
          <w:snapToGrid/>
          <w:color w:val="auto"/>
          <w:kern w:val="0"/>
          <w:sz w:val="24"/>
          <w:szCs w:val="24"/>
          <w:highlight w:val="none"/>
          <w:lang w:val="en-US" w:eastAsia="zh-CN"/>
        </w:rPr>
        <w:t>（承诺函格式自拟）</w:t>
      </w:r>
      <w:r>
        <w:rPr>
          <w:rFonts w:hint="eastAsia" w:asciiTheme="minorEastAsia" w:hAnsiTheme="minorEastAsia" w:eastAsiaTheme="minorEastAsia" w:cstheme="minorEastAsia"/>
          <w:b w:val="0"/>
          <w:bCs/>
          <w:snapToGrid/>
          <w:color w:val="auto"/>
          <w:kern w:val="0"/>
          <w:sz w:val="24"/>
          <w:szCs w:val="24"/>
          <w:highlight w:val="none"/>
          <w:lang w:val="en-US" w:eastAsia="en-US"/>
        </w:rPr>
        <w:t>如果中标，应协助采购人投保车辆定点维修，做好定损工作，并指派专人作为采购人投保车辆维修核损员（提供人员名单和联系方式），否则，视为无效投标。</w:t>
      </w:r>
    </w:p>
    <w:p w14:paraId="005E88A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（2）投标人应承诺</w:t>
      </w:r>
      <w:r>
        <w:rPr>
          <w:rFonts w:hint="eastAsia" w:asciiTheme="minorEastAsia" w:hAnsiTheme="minorEastAsia" w:eastAsiaTheme="minorEastAsia" w:cstheme="minorEastAsia"/>
          <w:b w:val="0"/>
          <w:bCs/>
          <w:snapToGrid/>
          <w:color w:val="auto"/>
          <w:kern w:val="0"/>
          <w:sz w:val="24"/>
          <w:szCs w:val="24"/>
          <w:highlight w:val="none"/>
          <w:lang w:val="en-US" w:eastAsia="zh-CN"/>
        </w:rPr>
        <w:t>（承诺函格式自拟）</w:t>
      </w:r>
      <w:r>
        <w:rPr>
          <w:rFonts w:hint="eastAsia" w:asciiTheme="minorEastAsia" w:hAnsiTheme="minorEastAsia" w:eastAsiaTheme="minorEastAsia" w:cstheme="minorEastAsia"/>
          <w:b w:val="0"/>
          <w:bCs/>
          <w:snapToGrid/>
          <w:color w:val="auto"/>
          <w:kern w:val="0"/>
          <w:sz w:val="24"/>
          <w:szCs w:val="24"/>
          <w:highlight w:val="none"/>
          <w:lang w:val="en-US" w:eastAsia="en-US"/>
        </w:rPr>
        <w:t>无条件协助采购单位公务用车定点维修的定损工作。</w:t>
      </w:r>
    </w:p>
    <w:p w14:paraId="7BC8CE0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（3）投标人应遵守国家有关法律、规章，不得提供虚假资料，不得串通报价；中标人产生后，不得拒绝签订《采购合同》。</w:t>
      </w:r>
    </w:p>
    <w:p w14:paraId="674A919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（4）投标人中标后，应当认真履行招标文件和《采购合同》约定的职责，做好售后服务工作，并兑现承诺，否则，按违约进行处理。</w:t>
      </w:r>
    </w:p>
    <w:p w14:paraId="212488C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（5）中标人合同履约期间无故终止或无正当理由不续签合同的，视为中标人违约，采购人没收履约保证金，并纳入采购人企业黑名单。</w:t>
      </w:r>
    </w:p>
    <w:p w14:paraId="773140B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snapToGrid w:val="0"/>
          <w:color w:val="auto"/>
          <w:kern w:val="0"/>
          <w:sz w:val="24"/>
          <w:szCs w:val="24"/>
          <w:highlight w:val="none"/>
          <w:lang w:eastAsia="en-US"/>
        </w:rPr>
        <w:drawing>
          <wp:anchor distT="0" distB="0" distL="114300" distR="114300" simplePos="0" relativeHeight="251659264" behindDoc="0" locked="0" layoutInCell="1" allowOverlap="1">
            <wp:simplePos x="0" y="0"/>
            <wp:positionH relativeFrom="column">
              <wp:posOffset>24130</wp:posOffset>
            </wp:positionH>
            <wp:positionV relativeFrom="paragraph">
              <wp:posOffset>356870</wp:posOffset>
            </wp:positionV>
            <wp:extent cx="5238115" cy="3281680"/>
            <wp:effectExtent l="0" t="0" r="635" b="13970"/>
            <wp:wrapSquare wrapText="bothSides"/>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2"/>
                    <a:stretch>
                      <a:fillRect/>
                    </a:stretch>
                  </pic:blipFill>
                  <pic:spPr>
                    <a:xfrm>
                      <a:off x="0" y="0"/>
                      <a:ext cx="5238115" cy="3281680"/>
                    </a:xfrm>
                    <a:prstGeom prst="rect">
                      <a:avLst/>
                    </a:prstGeom>
                    <a:noFill/>
                    <a:ln>
                      <a:noFill/>
                    </a:ln>
                  </pic:spPr>
                </pic:pic>
              </a:graphicData>
            </a:graphic>
          </wp:anchor>
        </w:drawing>
      </w:r>
      <w:r>
        <w:rPr>
          <w:rFonts w:hint="eastAsia" w:asciiTheme="minorEastAsia" w:hAnsiTheme="minorEastAsia" w:eastAsiaTheme="minorEastAsia" w:cstheme="minorEastAsia"/>
          <w:b w:val="0"/>
          <w:bCs/>
          <w:snapToGrid/>
          <w:color w:val="auto"/>
          <w:kern w:val="0"/>
          <w:sz w:val="24"/>
          <w:szCs w:val="24"/>
          <w:highlight w:val="none"/>
          <w:lang w:val="en-US" w:eastAsia="en-US"/>
        </w:rPr>
        <w:t>附件1：</w:t>
      </w:r>
      <w:r>
        <w:rPr>
          <w:rFonts w:hint="eastAsia" w:asciiTheme="minorEastAsia" w:hAnsiTheme="minorEastAsia" w:eastAsiaTheme="minorEastAsia" w:cstheme="minorEastAsia"/>
          <w:b w:val="0"/>
          <w:bCs/>
          <w:snapToGrid/>
          <w:color w:val="auto"/>
          <w:kern w:val="0"/>
          <w:sz w:val="24"/>
          <w:szCs w:val="24"/>
          <w:highlight w:val="none"/>
          <w:lang w:val="en-US" w:eastAsia="zh-CN"/>
        </w:rPr>
        <w:t>采购包</w:t>
      </w:r>
      <w:r>
        <w:rPr>
          <w:rFonts w:hint="eastAsia" w:asciiTheme="minorEastAsia" w:hAnsiTheme="minorEastAsia" w:eastAsiaTheme="minorEastAsia" w:cstheme="minorEastAsia"/>
          <w:b w:val="0"/>
          <w:bCs/>
          <w:snapToGrid/>
          <w:color w:val="auto"/>
          <w:kern w:val="0"/>
          <w:sz w:val="24"/>
          <w:szCs w:val="24"/>
          <w:highlight w:val="none"/>
          <w:lang w:val="en-US" w:eastAsia="en-US"/>
        </w:rPr>
        <w:t>1投保车辆信息表</w:t>
      </w:r>
    </w:p>
    <w:p w14:paraId="3E7CC71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197EE7C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br w:type="page"/>
      </w:r>
      <w:r>
        <w:rPr>
          <w:rFonts w:hint="eastAsia" w:asciiTheme="minorEastAsia" w:hAnsiTheme="minorEastAsia" w:eastAsiaTheme="minorEastAsia" w:cstheme="minorEastAsia"/>
          <w:snapToGrid w:val="0"/>
          <w:color w:val="auto"/>
          <w:kern w:val="0"/>
          <w:sz w:val="24"/>
          <w:szCs w:val="24"/>
          <w:highlight w:val="none"/>
          <w:lang w:eastAsia="en-US"/>
        </w:rPr>
        <w:drawing>
          <wp:anchor distT="0" distB="0" distL="114300" distR="114300" simplePos="0" relativeHeight="251660288" behindDoc="0" locked="0" layoutInCell="1" allowOverlap="1">
            <wp:simplePos x="0" y="0"/>
            <wp:positionH relativeFrom="column">
              <wp:posOffset>64770</wp:posOffset>
            </wp:positionH>
            <wp:positionV relativeFrom="paragraph">
              <wp:posOffset>223520</wp:posOffset>
            </wp:positionV>
            <wp:extent cx="5215255" cy="3676015"/>
            <wp:effectExtent l="0" t="0" r="4445" b="63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5215255" cy="3676015"/>
                    </a:xfrm>
                    <a:prstGeom prst="rect">
                      <a:avLst/>
                    </a:prstGeom>
                    <a:noFill/>
                    <a:ln>
                      <a:noFill/>
                    </a:ln>
                  </pic:spPr>
                </pic:pic>
              </a:graphicData>
            </a:graphic>
          </wp:anchor>
        </w:drawing>
      </w:r>
      <w:r>
        <w:rPr>
          <w:rFonts w:hint="eastAsia" w:asciiTheme="minorEastAsia" w:hAnsiTheme="minorEastAsia" w:eastAsiaTheme="minorEastAsia" w:cstheme="minorEastAsia"/>
          <w:b w:val="0"/>
          <w:bCs/>
          <w:snapToGrid/>
          <w:color w:val="auto"/>
          <w:kern w:val="0"/>
          <w:sz w:val="24"/>
          <w:szCs w:val="24"/>
          <w:highlight w:val="none"/>
          <w:lang w:val="en-US" w:eastAsia="en-US"/>
        </w:rPr>
        <w:t>附件2：</w:t>
      </w:r>
      <w:r>
        <w:rPr>
          <w:rFonts w:hint="eastAsia" w:asciiTheme="minorEastAsia" w:hAnsiTheme="minorEastAsia" w:eastAsiaTheme="minorEastAsia" w:cstheme="minorEastAsia"/>
          <w:b w:val="0"/>
          <w:bCs/>
          <w:snapToGrid/>
          <w:color w:val="auto"/>
          <w:kern w:val="0"/>
          <w:sz w:val="24"/>
          <w:szCs w:val="24"/>
          <w:highlight w:val="none"/>
          <w:lang w:val="en-US" w:eastAsia="zh-CN"/>
        </w:rPr>
        <w:t>采购包</w:t>
      </w:r>
      <w:r>
        <w:rPr>
          <w:rFonts w:hint="eastAsia" w:asciiTheme="minorEastAsia" w:hAnsiTheme="minorEastAsia" w:eastAsiaTheme="minorEastAsia" w:cstheme="minorEastAsia"/>
          <w:b w:val="0"/>
          <w:bCs/>
          <w:snapToGrid/>
          <w:color w:val="auto"/>
          <w:kern w:val="0"/>
          <w:sz w:val="24"/>
          <w:szCs w:val="24"/>
          <w:highlight w:val="none"/>
          <w:lang w:val="en-US" w:eastAsia="en-US"/>
        </w:rPr>
        <w:t>2投保车辆信息表</w:t>
      </w:r>
    </w:p>
    <w:p w14:paraId="396A936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3EF2D78F">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2C9687E1">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4A6C5BB8">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3425D437">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1FDB55BC">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20A5DDCA">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7AF53520">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2F199896">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67122662">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1ECD9523">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458B7CBD">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1E60CA38">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1C923B2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p>
    <w:p w14:paraId="12866E9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baseline"/>
        <w:rPr>
          <w:rFonts w:hint="eastAsia" w:asciiTheme="minorEastAsia" w:hAnsiTheme="minorEastAsia" w:eastAsiaTheme="minorEastAsia" w:cstheme="minorEastAsia"/>
          <w:b w:val="0"/>
          <w:bCs/>
          <w:snapToGrid/>
          <w:color w:val="auto"/>
          <w:kern w:val="0"/>
          <w:sz w:val="24"/>
          <w:szCs w:val="24"/>
          <w:highlight w:val="none"/>
          <w:lang w:val="en-US" w:eastAsia="en-US"/>
        </w:rPr>
      </w:pPr>
      <w:r>
        <w:rPr>
          <w:rFonts w:hint="eastAsia" w:asciiTheme="minorEastAsia" w:hAnsiTheme="minorEastAsia" w:eastAsiaTheme="minorEastAsia" w:cstheme="minorEastAsia"/>
          <w:b w:val="0"/>
          <w:bCs/>
          <w:snapToGrid/>
          <w:color w:val="auto"/>
          <w:kern w:val="0"/>
          <w:sz w:val="24"/>
          <w:szCs w:val="24"/>
          <w:highlight w:val="none"/>
          <w:lang w:val="en-US" w:eastAsia="en-US"/>
        </w:rPr>
        <w:t>附件1、2投保车辆信息表中的车辆数为202</w:t>
      </w:r>
      <w:r>
        <w:rPr>
          <w:rFonts w:hint="eastAsia" w:asciiTheme="minorEastAsia" w:hAnsiTheme="minorEastAsia" w:eastAsiaTheme="minorEastAsia" w:cstheme="minorEastAsia"/>
          <w:b w:val="0"/>
          <w:bCs/>
          <w:snapToGrid/>
          <w:color w:val="auto"/>
          <w:kern w:val="0"/>
          <w:sz w:val="24"/>
          <w:szCs w:val="24"/>
          <w:highlight w:val="none"/>
          <w:lang w:val="en-US" w:eastAsia="zh-CN"/>
        </w:rPr>
        <w:t>6</w:t>
      </w:r>
      <w:r>
        <w:rPr>
          <w:rFonts w:hint="eastAsia" w:asciiTheme="minorEastAsia" w:hAnsiTheme="minorEastAsia" w:eastAsiaTheme="minorEastAsia" w:cstheme="minorEastAsia"/>
          <w:b w:val="0"/>
          <w:bCs/>
          <w:snapToGrid/>
          <w:color w:val="auto"/>
          <w:kern w:val="0"/>
          <w:sz w:val="24"/>
          <w:szCs w:val="24"/>
          <w:highlight w:val="none"/>
          <w:lang w:val="en-US" w:eastAsia="en-US"/>
        </w:rPr>
        <w:t>年</w:t>
      </w:r>
      <w:r>
        <w:rPr>
          <w:rFonts w:hint="eastAsia" w:asciiTheme="minorEastAsia" w:hAnsiTheme="minorEastAsia" w:eastAsiaTheme="minorEastAsia" w:cstheme="minorEastAsia"/>
          <w:b w:val="0"/>
          <w:bCs/>
          <w:snapToGrid/>
          <w:color w:val="auto"/>
          <w:kern w:val="0"/>
          <w:sz w:val="24"/>
          <w:szCs w:val="24"/>
          <w:highlight w:val="none"/>
          <w:lang w:val="en-US" w:eastAsia="zh-CN"/>
        </w:rPr>
        <w:t>9</w:t>
      </w:r>
      <w:r>
        <w:rPr>
          <w:rFonts w:hint="eastAsia" w:asciiTheme="minorEastAsia" w:hAnsiTheme="minorEastAsia" w:eastAsiaTheme="minorEastAsia" w:cstheme="minorEastAsia"/>
          <w:b w:val="0"/>
          <w:bCs/>
          <w:snapToGrid/>
          <w:color w:val="auto"/>
          <w:kern w:val="0"/>
          <w:sz w:val="24"/>
          <w:szCs w:val="24"/>
          <w:highlight w:val="none"/>
          <w:lang w:val="en-US" w:eastAsia="en-US"/>
        </w:rPr>
        <w:t>月车辆数，仅供参考。中标后车辆数量若有微调，具体投保车辆数应以实际数量为准。</w:t>
      </w:r>
    </w:p>
    <w:p w14:paraId="0AF34E92">
      <w:pPr>
        <w:tabs>
          <w:tab w:val="right" w:pos="9723"/>
        </w:tabs>
        <w:wordWrap w:val="0"/>
        <w:topLinePunct/>
        <w:spacing w:line="500" w:lineRule="exact"/>
        <w:rPr>
          <w:rFonts w:hint="eastAsia" w:asciiTheme="minorEastAsia" w:hAnsiTheme="minorEastAsia" w:eastAsiaTheme="minorEastAsia" w:cstheme="minorEastAsia"/>
          <w:b/>
          <w:bCs/>
          <w:color w:val="auto"/>
          <w:sz w:val="24"/>
          <w:szCs w:val="22"/>
          <w:highlight w:val="none"/>
          <w:lang w:val="en-US" w:eastAsia="zh-CN"/>
        </w:rPr>
      </w:pPr>
    </w:p>
    <w:p w14:paraId="5E162AEC">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157EC078">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6BF44362">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773A6DBB">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3043BC3E">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203F7B08">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68C705EB">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7A4D6607">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7938AADB">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00FF5135">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01BEAF36">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p>
    <w:p w14:paraId="63D9E832">
      <w:pPr>
        <w:tabs>
          <w:tab w:val="right" w:pos="9723"/>
        </w:tabs>
        <w:wordWrap w:val="0"/>
        <w:topLinePunct/>
        <w:spacing w:line="500" w:lineRule="exact"/>
        <w:ind w:firstLine="3253" w:firstLineChars="900"/>
        <w:rPr>
          <w:rFonts w:hint="eastAsia"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t>第六章 采购合同</w:t>
      </w:r>
    </w:p>
    <w:p w14:paraId="2CD13247">
      <w:pPr>
        <w:autoSpaceDE/>
        <w:autoSpaceDN/>
        <w:spacing w:before="0" w:after="0" w:line="700" w:lineRule="exact"/>
        <w:ind w:left="0" w:right="0"/>
        <w:jc w:val="center"/>
        <w:rPr>
          <w:rFonts w:hint="eastAsia" w:asciiTheme="minorEastAsia" w:hAnsiTheme="minorEastAsia" w:eastAsiaTheme="minorEastAsia" w:cstheme="minorEastAsia"/>
          <w:b/>
          <w:color w:val="auto"/>
          <w:kern w:val="2"/>
          <w:sz w:val="24"/>
          <w:szCs w:val="24"/>
          <w:highlight w:val="none"/>
          <w:lang w:eastAsia="zh-CN"/>
        </w:rPr>
      </w:pPr>
    </w:p>
    <w:p w14:paraId="1B89A896">
      <w:pPr>
        <w:autoSpaceDE/>
        <w:autoSpaceDN/>
        <w:spacing w:before="0" w:after="0" w:line="700" w:lineRule="exact"/>
        <w:ind w:left="0" w:right="0"/>
        <w:jc w:val="center"/>
        <w:rPr>
          <w:rFonts w:hint="eastAsia" w:asciiTheme="minorEastAsia" w:hAnsiTheme="minorEastAsia" w:eastAsiaTheme="minorEastAsia" w:cstheme="minorEastAsia"/>
          <w:b/>
          <w:color w:val="auto"/>
          <w:spacing w:val="-6"/>
          <w:kern w:val="2"/>
          <w:sz w:val="28"/>
          <w:szCs w:val="28"/>
          <w:highlight w:val="none"/>
          <w:lang w:eastAsia="zh-CN"/>
        </w:rPr>
      </w:pPr>
      <w:r>
        <w:rPr>
          <w:rFonts w:hint="eastAsia" w:asciiTheme="minorEastAsia" w:hAnsiTheme="minorEastAsia" w:eastAsiaTheme="minorEastAsia" w:cstheme="minorEastAsia"/>
          <w:b/>
          <w:color w:val="auto"/>
          <w:kern w:val="2"/>
          <w:sz w:val="28"/>
          <w:szCs w:val="28"/>
          <w:highlight w:val="none"/>
          <w:lang w:eastAsia="zh-CN"/>
        </w:rPr>
        <w:t>2026年10月31日-2029年10月30日</w:t>
      </w:r>
      <w:r>
        <w:rPr>
          <w:rFonts w:hint="eastAsia" w:asciiTheme="minorEastAsia" w:hAnsiTheme="minorEastAsia" w:eastAsiaTheme="minorEastAsia" w:cstheme="minorEastAsia"/>
          <w:b/>
          <w:color w:val="auto"/>
          <w:spacing w:val="-6"/>
          <w:kern w:val="2"/>
          <w:sz w:val="28"/>
          <w:szCs w:val="28"/>
          <w:highlight w:val="none"/>
          <w:lang w:eastAsia="zh-CN"/>
        </w:rPr>
        <w:t>机动车辆保险协议</w:t>
      </w:r>
    </w:p>
    <w:p w14:paraId="52981E5C">
      <w:pPr>
        <w:autoSpaceDE/>
        <w:autoSpaceDN/>
        <w:spacing w:before="0" w:after="0" w:line="700" w:lineRule="exact"/>
        <w:ind w:left="0" w:right="0"/>
        <w:jc w:val="center"/>
        <w:rPr>
          <w:rFonts w:hint="eastAsia" w:asciiTheme="minorEastAsia" w:hAnsiTheme="minorEastAsia" w:eastAsiaTheme="minorEastAsia" w:cstheme="minorEastAsia"/>
          <w:b/>
          <w:color w:val="auto"/>
          <w:spacing w:val="-6"/>
          <w:kern w:val="2"/>
          <w:sz w:val="28"/>
          <w:szCs w:val="28"/>
          <w:highlight w:val="none"/>
          <w:lang w:eastAsia="zh-CN"/>
        </w:rPr>
      </w:pPr>
      <w:r>
        <w:rPr>
          <w:rFonts w:hint="eastAsia" w:asciiTheme="minorEastAsia" w:hAnsiTheme="minorEastAsia" w:eastAsiaTheme="minorEastAsia" w:cstheme="minorEastAsia"/>
          <w:b/>
          <w:color w:val="auto"/>
          <w:spacing w:val="-6"/>
          <w:kern w:val="2"/>
          <w:sz w:val="28"/>
          <w:szCs w:val="28"/>
          <w:highlight w:val="none"/>
          <w:lang w:eastAsia="zh-CN"/>
        </w:rPr>
        <w:t>（</w:t>
      </w:r>
      <w:r>
        <w:rPr>
          <w:rFonts w:hint="eastAsia" w:asciiTheme="minorEastAsia" w:hAnsiTheme="minorEastAsia" w:eastAsiaTheme="minorEastAsia" w:cstheme="minorEastAsia"/>
          <w:b/>
          <w:color w:val="auto"/>
          <w:spacing w:val="-6"/>
          <w:kern w:val="2"/>
          <w:sz w:val="28"/>
          <w:szCs w:val="28"/>
          <w:highlight w:val="none"/>
          <w:lang w:val="en-US" w:eastAsia="zh-CN"/>
        </w:rPr>
        <w:t>采购</w:t>
      </w:r>
      <w:r>
        <w:rPr>
          <w:rFonts w:hint="eastAsia" w:asciiTheme="minorEastAsia" w:hAnsiTheme="minorEastAsia" w:eastAsiaTheme="minorEastAsia" w:cstheme="minorEastAsia"/>
          <w:b/>
          <w:color w:val="auto"/>
          <w:spacing w:val="-6"/>
          <w:kern w:val="2"/>
          <w:sz w:val="28"/>
          <w:szCs w:val="28"/>
          <w:highlight w:val="none"/>
          <w:lang w:eastAsia="zh-CN"/>
        </w:rPr>
        <w:t>包</w:t>
      </w:r>
      <w:r>
        <w:rPr>
          <w:rFonts w:hint="eastAsia" w:asciiTheme="minorEastAsia" w:hAnsiTheme="minorEastAsia" w:eastAsiaTheme="minorEastAsia" w:cstheme="minorEastAsia"/>
          <w:b/>
          <w:color w:val="auto"/>
          <w:spacing w:val="-6"/>
          <w:kern w:val="2"/>
          <w:sz w:val="28"/>
          <w:szCs w:val="28"/>
          <w:highlight w:val="none"/>
          <w:u w:val="single"/>
          <w:lang w:val="en-US" w:eastAsia="zh-CN"/>
        </w:rPr>
        <w:t xml:space="preserve">  </w:t>
      </w:r>
      <w:r>
        <w:rPr>
          <w:rFonts w:hint="eastAsia" w:asciiTheme="minorEastAsia" w:hAnsiTheme="minorEastAsia" w:eastAsiaTheme="minorEastAsia" w:cstheme="minorEastAsia"/>
          <w:b/>
          <w:color w:val="auto"/>
          <w:spacing w:val="-6"/>
          <w:kern w:val="2"/>
          <w:sz w:val="28"/>
          <w:szCs w:val="28"/>
          <w:highlight w:val="none"/>
          <w:lang w:eastAsia="zh-CN"/>
        </w:rPr>
        <w:t>）</w:t>
      </w:r>
    </w:p>
    <w:p w14:paraId="4DDBCBB0">
      <w:pPr>
        <w:tabs>
          <w:tab w:val="left" w:pos="3075"/>
        </w:tabs>
        <w:autoSpaceDE/>
        <w:autoSpaceDN/>
        <w:spacing w:before="0" w:after="0" w:line="360" w:lineRule="auto"/>
        <w:ind w:left="0" w:right="0"/>
        <w:jc w:val="both"/>
        <w:rPr>
          <w:rFonts w:hint="eastAsia" w:asciiTheme="minorEastAsia" w:hAnsiTheme="minorEastAsia" w:eastAsiaTheme="minorEastAsia" w:cstheme="minorEastAsia"/>
          <w:b/>
          <w:color w:val="auto"/>
          <w:kern w:val="2"/>
          <w:sz w:val="24"/>
          <w:szCs w:val="24"/>
          <w:highlight w:val="none"/>
          <w:lang w:eastAsia="zh-CN"/>
        </w:rPr>
      </w:pPr>
    </w:p>
    <w:p w14:paraId="01C5C2F3">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甲方（投保人）：</w:t>
      </w:r>
      <w:r>
        <w:rPr>
          <w:rFonts w:hint="eastAsia" w:asciiTheme="minorEastAsia" w:hAnsiTheme="minorEastAsia" w:eastAsiaTheme="minorEastAsia" w:cstheme="minorEastAsia"/>
          <w:color w:val="auto"/>
          <w:kern w:val="2"/>
          <w:sz w:val="24"/>
          <w:szCs w:val="24"/>
          <w:highlight w:val="none"/>
          <w:u w:val="none"/>
          <w:lang w:eastAsia="zh-CN"/>
        </w:rPr>
        <w:t>宁德市公共交通有限公司</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6DB21A4A">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法定代表人：</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6175641A">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注册地址：</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4D7345FE">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 xml:space="preserve">乙方（承保人）:  </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416CE53A">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负责人：</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42FB5C10">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注册地址：</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680A625F">
      <w:pPr>
        <w:autoSpaceDE/>
        <w:autoSpaceDN/>
        <w:spacing w:before="0" w:after="0" w:line="360" w:lineRule="auto"/>
        <w:ind w:left="0" w:right="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 xml:space="preserve">    经甲乙双方根据招标过程中的邀约与承诺，本着自愿、平等、互利和诚实信用的原则，经充分协商，一致同意签订《2026年10月31日-2029年10月30日机动车辆保险协议（采购包</w:t>
      </w:r>
      <w:r>
        <w:rPr>
          <w:rFonts w:hint="eastAsia" w:asciiTheme="minorEastAsia" w:hAnsiTheme="minorEastAsia" w:eastAsiaTheme="minorEastAsia" w:cstheme="minorEastAsia"/>
          <w:color w:val="auto"/>
          <w:kern w:val="2"/>
          <w:sz w:val="24"/>
          <w:szCs w:val="24"/>
          <w:highlight w:val="none"/>
          <w:u w:val="single"/>
          <w:lang w:eastAsia="zh-CN"/>
        </w:rPr>
        <w:t xml:space="preserve">  </w:t>
      </w:r>
      <w:r>
        <w:rPr>
          <w:rFonts w:hint="eastAsia" w:asciiTheme="minorEastAsia" w:hAnsiTheme="minorEastAsia" w:eastAsiaTheme="minorEastAsia" w:cstheme="minorEastAsia"/>
          <w:color w:val="auto"/>
          <w:kern w:val="2"/>
          <w:sz w:val="24"/>
          <w:szCs w:val="24"/>
          <w:highlight w:val="none"/>
          <w:lang w:eastAsia="zh-CN"/>
        </w:rPr>
        <w:t>）》（以下简称《保险协议》），达成以下条款，以资共同信守。</w:t>
      </w:r>
    </w:p>
    <w:p w14:paraId="4586769C">
      <w:pPr>
        <w:autoSpaceDE/>
        <w:autoSpaceDN/>
        <w:spacing w:before="0" w:after="0" w:line="360" w:lineRule="auto"/>
        <w:ind w:left="0" w:right="0" w:firstLine="720" w:firstLineChars="3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一、定义</w:t>
      </w:r>
    </w:p>
    <w:p w14:paraId="1E00741C">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（一）被保险人：</w:t>
      </w:r>
      <w:r>
        <w:rPr>
          <w:rFonts w:hint="eastAsia" w:asciiTheme="minorEastAsia" w:hAnsiTheme="minorEastAsia" w:eastAsiaTheme="minorEastAsia" w:cstheme="minorEastAsia"/>
          <w:color w:val="auto"/>
          <w:kern w:val="2"/>
          <w:sz w:val="24"/>
          <w:szCs w:val="24"/>
          <w:highlight w:val="none"/>
          <w:u w:val="none"/>
          <w:lang w:eastAsia="zh-CN"/>
        </w:rPr>
        <w:t>宁德市公共交通有限公司、宁德市公共交通有限公司东侨分公司、宁德市公共交通有限公司蕉城分公司</w:t>
      </w:r>
    </w:p>
    <w:p w14:paraId="1CFEC519">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（二）保险人\保险公司\出单公司：</w:t>
      </w:r>
      <w:r>
        <w:rPr>
          <w:rFonts w:hint="eastAsia" w:asciiTheme="minorEastAsia" w:hAnsiTheme="minorEastAsia" w:eastAsiaTheme="minorEastAsia" w:cstheme="minorEastAsia"/>
          <w:color w:val="auto"/>
          <w:kern w:val="2"/>
          <w:sz w:val="24"/>
          <w:szCs w:val="24"/>
          <w:highlight w:val="none"/>
          <w:u w:val="single"/>
          <w:lang w:val="en-US" w:eastAsia="zh-CN"/>
        </w:rPr>
        <w:t xml:space="preserve">      </w:t>
      </w:r>
      <w:r>
        <w:rPr>
          <w:rFonts w:hint="eastAsia" w:asciiTheme="minorEastAsia" w:hAnsiTheme="minorEastAsia" w:eastAsiaTheme="minorEastAsia" w:cstheme="minorEastAsia"/>
          <w:color w:val="auto"/>
          <w:kern w:val="2"/>
          <w:sz w:val="24"/>
          <w:szCs w:val="24"/>
          <w:highlight w:val="none"/>
          <w:u w:val="single"/>
          <w:lang w:eastAsia="zh-CN"/>
        </w:rPr>
        <w:t>公司</w:t>
      </w:r>
      <w:r>
        <w:rPr>
          <w:rFonts w:hint="eastAsia" w:asciiTheme="minorEastAsia" w:hAnsiTheme="minorEastAsia" w:eastAsiaTheme="minorEastAsia" w:cstheme="minorEastAsia"/>
          <w:color w:val="auto"/>
          <w:kern w:val="2"/>
          <w:sz w:val="24"/>
          <w:szCs w:val="24"/>
          <w:highlight w:val="none"/>
          <w:lang w:eastAsia="zh-CN"/>
        </w:rPr>
        <w:t>为甲方指定出单公司，为甲方提供财产与责任保险承保出单、理赔以及相关保险服务的保险机构。</w:t>
      </w:r>
    </w:p>
    <w:p w14:paraId="4D4FB52F">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二、协议组成</w:t>
      </w:r>
    </w:p>
    <w:p w14:paraId="638FB113">
      <w:pPr>
        <w:widowControl w:val="0"/>
        <w:spacing w:line="360" w:lineRule="auto"/>
        <w:ind w:firstLine="42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下列文件作为本协议的组成部分</w:t>
      </w:r>
    </w:p>
    <w:p w14:paraId="6A110136">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补充协议；</w:t>
      </w:r>
    </w:p>
    <w:p w14:paraId="1C79303C">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保险协议及附件；</w:t>
      </w:r>
    </w:p>
    <w:p w14:paraId="2EFAE228">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正式的保险单；</w:t>
      </w:r>
    </w:p>
    <w:p w14:paraId="146CF8AA">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甲方投保资料；</w:t>
      </w:r>
    </w:p>
    <w:p w14:paraId="572CFFC3">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乙方投标文件；</w:t>
      </w:r>
    </w:p>
    <w:p w14:paraId="40F9818A">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甲方答疑文件、招标文件；</w:t>
      </w:r>
    </w:p>
    <w:p w14:paraId="677CB72E">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特别约定；</w:t>
      </w:r>
    </w:p>
    <w:p w14:paraId="241C2982">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形成合同的其他有关文件。</w:t>
      </w:r>
    </w:p>
    <w:p w14:paraId="7CDBC6E9">
      <w:pPr>
        <w:keepNext/>
        <w:keepLines/>
        <w:widowControl w:val="0"/>
        <w:tabs>
          <w:tab w:val="left" w:pos="425"/>
        </w:tabs>
        <w:spacing w:before="0" w:line="440" w:lineRule="exact"/>
        <w:ind w:left="0" w:firstLine="480" w:firstLineChars="200"/>
        <w:jc w:val="both"/>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三、保险种类</w:t>
      </w:r>
    </w:p>
    <w:p w14:paraId="112C2DE3">
      <w:pPr>
        <w:widowControl w:val="0"/>
        <w:spacing w:line="360" w:lineRule="auto"/>
        <w:ind w:firstLine="48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甲方向乙方投保下列保险险种：</w:t>
      </w:r>
    </w:p>
    <w:p w14:paraId="7EC6E9B0">
      <w:pPr>
        <w:widowControl w:val="0"/>
        <w:spacing w:line="360" w:lineRule="auto"/>
        <w:ind w:firstLine="48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3.1机动车辆商业保险</w:t>
      </w:r>
    </w:p>
    <w:p w14:paraId="26F27444">
      <w:pPr>
        <w:widowControl w:val="0"/>
        <w:spacing w:line="360" w:lineRule="auto"/>
        <w:ind w:firstLine="42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1）机动车损失保险</w:t>
      </w:r>
    </w:p>
    <w:p w14:paraId="2AC4B337">
      <w:pPr>
        <w:widowControl w:val="0"/>
        <w:spacing w:line="360" w:lineRule="auto"/>
        <w:ind w:firstLine="42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2）机动车第三者责任保险</w:t>
      </w:r>
    </w:p>
    <w:p w14:paraId="59409A70">
      <w:pPr>
        <w:widowControl w:val="0"/>
        <w:spacing w:line="360" w:lineRule="auto"/>
        <w:ind w:firstLine="0"/>
        <w:jc w:val="both"/>
        <w:rPr>
          <w:rFonts w:hint="eastAsia" w:asciiTheme="minorEastAsia" w:hAnsiTheme="minorEastAsia" w:eastAsiaTheme="minorEastAsia" w:cstheme="minorEastAsia"/>
          <w:color w:val="auto"/>
          <w:kern w:val="2"/>
          <w:sz w:val="24"/>
          <w:szCs w:val="24"/>
          <w:highlight w:val="none"/>
          <w:lang w:val="zh-CN"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    3.2机动车交通事故责任强制保险（</w:t>
      </w:r>
      <w:r>
        <w:rPr>
          <w:rFonts w:hint="eastAsia" w:asciiTheme="minorEastAsia" w:hAnsiTheme="minorEastAsia" w:eastAsiaTheme="minorEastAsia" w:cstheme="minorEastAsia"/>
          <w:color w:val="auto"/>
          <w:kern w:val="2"/>
          <w:sz w:val="24"/>
          <w:szCs w:val="24"/>
          <w:highlight w:val="none"/>
          <w:lang w:val="zh-CN" w:eastAsia="zh-CN" w:bidi="ar-SA"/>
        </w:rPr>
        <w:t>交强险）：交通事故责任强制险及车船税按国务院颁布的《机动车交通事故责任强制保险条例》投保。</w:t>
      </w:r>
    </w:p>
    <w:p w14:paraId="088C895B">
      <w:pPr>
        <w:widowControl w:val="0"/>
        <w:spacing w:line="360" w:lineRule="auto"/>
        <w:ind w:firstLine="42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3.3承运人责任险</w:t>
      </w:r>
    </w:p>
    <w:p w14:paraId="73297AEA">
      <w:pPr>
        <w:widowControl w:val="0"/>
        <w:spacing w:line="360" w:lineRule="auto"/>
        <w:ind w:firstLine="42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3.4安全生产责任险</w:t>
      </w:r>
    </w:p>
    <w:p w14:paraId="34175030">
      <w:pPr>
        <w:keepNext/>
        <w:keepLines/>
        <w:widowControl w:val="0"/>
        <w:tabs>
          <w:tab w:val="left" w:pos="425"/>
        </w:tabs>
        <w:spacing w:before="0" w:line="440" w:lineRule="exact"/>
        <w:ind w:left="0" w:firstLine="480" w:firstLineChars="200"/>
        <w:jc w:val="both"/>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四、保险费率</w:t>
      </w:r>
    </w:p>
    <w:tbl>
      <w:tblPr>
        <w:tblStyle w:val="18"/>
        <w:tblpPr w:leftFromText="180" w:rightFromText="180" w:vertAnchor="text" w:horzAnchor="page" w:tblpX="1919" w:tblpY="187"/>
        <w:tblW w:w="882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2582"/>
        <w:gridCol w:w="6246"/>
      </w:tblGrid>
      <w:tr w14:paraId="4BA5E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45" w:hRule="atLeast"/>
        </w:trPr>
        <w:tc>
          <w:tcPr>
            <w:tcW w:w="2582" w:type="dxa"/>
            <w:shd w:val="clear" w:color="auto" w:fill="E0E0E0"/>
            <w:vAlign w:val="center"/>
          </w:tcPr>
          <w:p w14:paraId="02569C5B">
            <w:pPr>
              <w:autoSpaceDE/>
              <w:autoSpaceDN/>
              <w:spacing w:before="0" w:after="0" w:line="240" w:lineRule="auto"/>
              <w:ind w:left="0" w:right="0"/>
              <w:jc w:val="center"/>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保险险种</w:t>
            </w:r>
          </w:p>
        </w:tc>
        <w:tc>
          <w:tcPr>
            <w:tcW w:w="6246" w:type="dxa"/>
            <w:shd w:val="clear" w:color="auto" w:fill="E0E0E0"/>
            <w:vAlign w:val="center"/>
          </w:tcPr>
          <w:p w14:paraId="708FE7BC">
            <w:pPr>
              <w:autoSpaceDE/>
              <w:autoSpaceDN/>
              <w:spacing w:before="0" w:after="0" w:line="240" w:lineRule="auto"/>
              <w:ind w:left="0" w:right="0"/>
              <w:jc w:val="center"/>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保费/费率</w:t>
            </w:r>
          </w:p>
        </w:tc>
      </w:tr>
      <w:tr w14:paraId="27CC1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45" w:hRule="atLeast"/>
        </w:trPr>
        <w:tc>
          <w:tcPr>
            <w:tcW w:w="2582" w:type="dxa"/>
            <w:vAlign w:val="center"/>
          </w:tcPr>
          <w:p w14:paraId="61E3B7A2">
            <w:pPr>
              <w:widowControl w:val="0"/>
              <w:spacing w:line="400" w:lineRule="exact"/>
              <w:ind w:firstLine="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机动车辆商业保险</w:t>
            </w:r>
          </w:p>
        </w:tc>
        <w:tc>
          <w:tcPr>
            <w:tcW w:w="6246" w:type="dxa"/>
            <w:vAlign w:val="center"/>
          </w:tcPr>
          <w:p w14:paraId="4B2DADED">
            <w:pPr>
              <w:widowControl w:val="0"/>
              <w:spacing w:line="400" w:lineRule="exact"/>
              <w:ind w:firstLine="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按照中标费率执行，自主定价系数</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w:t>
            </w:r>
            <w:r>
              <w:rPr>
                <w:rFonts w:hint="eastAsia" w:asciiTheme="minorEastAsia" w:hAnsiTheme="minorEastAsia" w:eastAsiaTheme="minorEastAsia" w:cstheme="minorEastAsia"/>
                <w:color w:val="auto"/>
                <w:kern w:val="2"/>
                <w:sz w:val="24"/>
                <w:szCs w:val="24"/>
                <w:highlight w:val="none"/>
                <w:lang w:val="en-US" w:eastAsia="zh-CN" w:bidi="ar-SA"/>
              </w:rPr>
              <w:t>。</w:t>
            </w:r>
          </w:p>
        </w:tc>
      </w:tr>
      <w:tr w14:paraId="4B01D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445" w:hRule="atLeast"/>
        </w:trPr>
        <w:tc>
          <w:tcPr>
            <w:tcW w:w="2582" w:type="dxa"/>
            <w:vAlign w:val="center"/>
          </w:tcPr>
          <w:p w14:paraId="436D413D">
            <w:pPr>
              <w:widowControl w:val="0"/>
              <w:spacing w:line="400" w:lineRule="exact"/>
              <w:ind w:firstLine="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机动车辆交强险</w:t>
            </w:r>
          </w:p>
        </w:tc>
        <w:tc>
          <w:tcPr>
            <w:tcW w:w="6246" w:type="dxa"/>
            <w:vAlign w:val="center"/>
          </w:tcPr>
          <w:p w14:paraId="12AB5362">
            <w:pPr>
              <w:widowControl w:val="0"/>
              <w:spacing w:line="400" w:lineRule="exact"/>
              <w:ind w:firstLine="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按照国家规定的最新政策执行。</w:t>
            </w:r>
          </w:p>
        </w:tc>
      </w:tr>
    </w:tbl>
    <w:p w14:paraId="3C58DAC2">
      <w:pPr>
        <w:keepNext/>
        <w:keepLines/>
        <w:widowControl w:val="0"/>
        <w:tabs>
          <w:tab w:val="left" w:pos="425"/>
        </w:tabs>
        <w:spacing w:before="0" w:line="440" w:lineRule="exact"/>
        <w:ind w:left="0" w:firstLine="480" w:firstLineChars="200"/>
        <w:jc w:val="both"/>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五、具体保险条件</w:t>
      </w:r>
    </w:p>
    <w:p w14:paraId="4C0AE6C0">
      <w:pPr>
        <w:autoSpaceDE/>
        <w:autoSpaceDN/>
        <w:spacing w:before="0" w:after="0" w:line="360" w:lineRule="auto"/>
        <w:ind w:left="0" w:right="0" w:firstLine="960" w:firstLineChars="4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详见协议附件1：机动车辆保险单明细</w:t>
      </w:r>
    </w:p>
    <w:p w14:paraId="2AE36712">
      <w:pPr>
        <w:autoSpaceDE/>
        <w:autoSpaceDN/>
        <w:spacing w:before="0" w:after="0" w:line="360" w:lineRule="auto"/>
        <w:ind w:left="0" w:right="0" w:firstLine="1920" w:firstLineChars="8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附件2：机动车辆保险服务细则</w:t>
      </w:r>
    </w:p>
    <w:p w14:paraId="43C1A9DD">
      <w:pPr>
        <w:keepNext/>
        <w:keepLines/>
        <w:pageBreakBefore w:val="0"/>
        <w:widowControl w:val="0"/>
        <w:tabs>
          <w:tab w:val="left" w:pos="425"/>
        </w:tabs>
        <w:kinsoku/>
        <w:wordWrap/>
        <w:overflowPunct/>
        <w:topLinePunct w:val="0"/>
        <w:bidi w:val="0"/>
        <w:adjustRightInd/>
        <w:snapToGrid/>
        <w:spacing w:before="0" w:line="360" w:lineRule="auto"/>
        <w:ind w:left="0" w:firstLine="480" w:firstLineChars="200"/>
        <w:jc w:val="both"/>
        <w:textAlignment w:val="auto"/>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六、投保与承保出单</w:t>
      </w:r>
    </w:p>
    <w:p w14:paraId="7F2D0D86">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6.1现有车辆</w:t>
      </w:r>
    </w:p>
    <w:p w14:paraId="00B065FA">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由于实行见费出单制度，甲方应及时向乙方提供 “车辆投保清单”，乙方应在接到“车辆投保清单”后2个工作日内完成保费测算，并将测算后的“车辆投保清单”及缴费通知书送达甲方，甲方在接到“车辆投保清单”及保费通知书后，应当办理请款审批流程后及时转账。乙方收到甲方交纳的保费后，应当及时完成投保出单。</w:t>
      </w:r>
    </w:p>
    <w:p w14:paraId="1B6BB4FA">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6.2协议期限内到期车辆</w:t>
      </w:r>
    </w:p>
    <w:p w14:paraId="7A41F7F0">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乙方应当根据甲方提供的车辆清单，对协议期限内陆续到期的车辆，乙方应当在该车辆保单终止日期前30天通知甲方，并在保单终止日期前20日将保费测算通知书送达甲方。</w:t>
      </w:r>
    </w:p>
    <w:p w14:paraId="4C64283F">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6.3新增车辆</w:t>
      </w:r>
    </w:p>
    <w:p w14:paraId="7DFB5D30">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对于新增车辆，乙方应在甲方递交投保资料之日起（包括传真、电子邮件形式）1个工作日内完成保费测算，并出具保费通知书送达甲方。</w:t>
      </w:r>
    </w:p>
    <w:p w14:paraId="3C08AB41">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6.4乙方应在每月初10日前向甲方提供当月承保车辆清单。</w:t>
      </w:r>
    </w:p>
    <w:p w14:paraId="41A6558B">
      <w:pPr>
        <w:pageBreakBefore w:val="0"/>
        <w:widowControl w:val="0"/>
        <w:kinsoku/>
        <w:wordWrap/>
        <w:overflowPunct/>
        <w:topLinePunct w:val="0"/>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6.5 乙方未按上述约定的期限提交核对无误的保费通知书导致甲方车辆未及时投保，在此期间甲方未及时投保的车辆若发生事故，乙方应当视同为已投保车辆，事故所造成的经济损失内乙方进行足额赔偿。</w:t>
      </w:r>
    </w:p>
    <w:p w14:paraId="0064FCD9">
      <w:pPr>
        <w:pageBreakBefore w:val="0"/>
        <w:widowControl w:val="0"/>
        <w:kinsoku/>
        <w:wordWrap/>
        <w:overflowPunct/>
        <w:topLinePunct w:val="0"/>
        <w:autoSpaceDE/>
        <w:autoSpaceDN/>
        <w:bidi w:val="0"/>
        <w:adjustRightInd/>
        <w:snapToGrid/>
        <w:spacing w:before="0" w:after="0" w:line="360" w:lineRule="auto"/>
        <w:ind w:left="0" w:right="0" w:firstLine="398" w:firstLineChars="166"/>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 xml:space="preserve"> 6.6投保出单</w:t>
      </w:r>
    </w:p>
    <w:p w14:paraId="7737AC41">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乙方收到甲方交纳的保费后，应当及时完成投保出单。乙方若未及时完成投保出单的，保险起期延迟责任应当由乙方承担。为确保每批次保费准确无误，乙方务必认真审核，若出现保费测算误差的（由于乙方无法提供保费测算公式，</w:t>
      </w:r>
      <w:r>
        <w:rPr>
          <w:rFonts w:hint="eastAsia" w:asciiTheme="minorEastAsia" w:hAnsiTheme="minorEastAsia" w:eastAsiaTheme="minorEastAsia" w:cstheme="minorEastAsia"/>
          <w:color w:val="auto"/>
          <w:kern w:val="2"/>
          <w:sz w:val="24"/>
          <w:szCs w:val="24"/>
          <w:highlight w:val="none"/>
          <w:lang w:val="en-US" w:eastAsia="zh-CN"/>
        </w:rPr>
        <w:t>以</w:t>
      </w:r>
      <w:r>
        <w:rPr>
          <w:rFonts w:hint="eastAsia" w:asciiTheme="minorEastAsia" w:hAnsiTheme="minorEastAsia" w:eastAsiaTheme="minorEastAsia" w:cstheme="minorEastAsia"/>
          <w:color w:val="auto"/>
          <w:kern w:val="2"/>
          <w:sz w:val="24"/>
          <w:szCs w:val="24"/>
          <w:highlight w:val="none"/>
          <w:lang w:eastAsia="zh-CN"/>
        </w:rPr>
        <w:t>致甲方无法验算审核保费），差额</w:t>
      </w:r>
      <w:r>
        <w:rPr>
          <w:rFonts w:hint="eastAsia" w:asciiTheme="minorEastAsia" w:hAnsiTheme="minorEastAsia" w:eastAsiaTheme="minorEastAsia" w:cstheme="minorEastAsia"/>
          <w:color w:val="auto"/>
          <w:kern w:val="2"/>
          <w:sz w:val="24"/>
          <w:szCs w:val="24"/>
          <w:highlight w:val="none"/>
          <w:lang w:val="en-US" w:eastAsia="zh-CN"/>
        </w:rPr>
        <w:t>部分</w:t>
      </w:r>
      <w:r>
        <w:rPr>
          <w:rFonts w:hint="eastAsia" w:asciiTheme="minorEastAsia" w:hAnsiTheme="minorEastAsia" w:eastAsiaTheme="minorEastAsia" w:cstheme="minorEastAsia"/>
          <w:color w:val="auto"/>
          <w:kern w:val="2"/>
          <w:sz w:val="24"/>
          <w:szCs w:val="24"/>
          <w:highlight w:val="none"/>
          <w:lang w:eastAsia="zh-CN"/>
        </w:rPr>
        <w:t>（事故理赔保费上浮除外）应当由乙方承担。</w:t>
      </w:r>
    </w:p>
    <w:p w14:paraId="59124B8B">
      <w:pPr>
        <w:pageBreakBefore w:val="0"/>
        <w:widowControl w:val="0"/>
        <w:kinsoku/>
        <w:wordWrap/>
        <w:overflowPunct/>
        <w:topLinePunct w:val="0"/>
        <w:bidi w:val="0"/>
        <w:adjustRightInd/>
        <w:snapToGrid/>
        <w:spacing w:line="360" w:lineRule="auto"/>
        <w:ind w:firstLine="480" w:firstLineChars="200"/>
        <w:jc w:val="both"/>
        <w:textAlignment w:val="auto"/>
        <w:rPr>
          <w:rFonts w:hint="eastAsia"/>
          <w:lang w:val="en-US" w:eastAsia="zh-CN"/>
        </w:rPr>
      </w:pPr>
      <w:r>
        <w:rPr>
          <w:rFonts w:hint="eastAsia" w:asciiTheme="minorEastAsia" w:hAnsiTheme="minorEastAsia" w:eastAsiaTheme="minorEastAsia" w:cstheme="minorEastAsia"/>
          <w:color w:val="auto"/>
          <w:kern w:val="2"/>
          <w:sz w:val="24"/>
          <w:szCs w:val="24"/>
          <w:highlight w:val="none"/>
          <w:lang w:val="en-US" w:eastAsia="zh-CN" w:bidi="ar-SA"/>
        </w:rPr>
        <w:t>七、履约保证金：</w:t>
      </w:r>
      <w:r>
        <w:rPr>
          <w:rFonts w:hint="eastAsia" w:asciiTheme="minorEastAsia" w:hAnsiTheme="minorEastAsia" w:eastAsiaTheme="minorEastAsia" w:cstheme="minorEastAsia"/>
          <w:b w:val="0"/>
          <w:bCs/>
          <w:snapToGrid/>
          <w:color w:val="auto"/>
          <w:kern w:val="0"/>
          <w:sz w:val="24"/>
          <w:szCs w:val="24"/>
          <w:highlight w:val="none"/>
          <w:lang w:val="en-US" w:eastAsia="en-US"/>
        </w:rPr>
        <w:t>合同签订后 5 个工作日内</w:t>
      </w:r>
      <w:r>
        <w:rPr>
          <w:rFonts w:hint="eastAsia" w:asciiTheme="minorEastAsia" w:hAnsiTheme="minorEastAsia" w:eastAsiaTheme="minorEastAsia" w:cstheme="minorEastAsia"/>
          <w:b w:val="0"/>
          <w:bCs/>
          <w:snapToGrid/>
          <w:color w:val="auto"/>
          <w:kern w:val="0"/>
          <w:sz w:val="24"/>
          <w:szCs w:val="24"/>
          <w:highlight w:val="none"/>
          <w:lang w:val="en-US" w:eastAsia="zh-CN"/>
        </w:rPr>
        <w:t>，</w:t>
      </w:r>
      <w:r>
        <w:rPr>
          <w:rFonts w:hint="eastAsia" w:asciiTheme="minorEastAsia" w:hAnsiTheme="minorEastAsia" w:eastAsiaTheme="minorEastAsia" w:cstheme="minorEastAsia"/>
          <w:color w:val="auto"/>
          <w:kern w:val="2"/>
          <w:sz w:val="24"/>
          <w:szCs w:val="24"/>
          <w:highlight w:val="none"/>
          <w:lang w:val="en-US" w:eastAsia="zh-CN" w:bidi="ar-SA"/>
        </w:rPr>
        <w:t>乙方须向甲方缴纳人民币50万元作为履约保证金，</w:t>
      </w:r>
      <w:r>
        <w:rPr>
          <w:rFonts w:hint="eastAsia" w:asciiTheme="minorEastAsia" w:hAnsiTheme="minorEastAsia" w:eastAsiaTheme="minorEastAsia" w:cstheme="minorEastAsia"/>
          <w:bCs/>
          <w:color w:val="auto"/>
          <w:sz w:val="24"/>
          <w:szCs w:val="24"/>
          <w:highlight w:val="none"/>
        </w:rPr>
        <w:t>保险期间届满且已报案案件全部结案后30日内退还</w:t>
      </w:r>
      <w:r>
        <w:rPr>
          <w:rFonts w:hint="eastAsia" w:asciiTheme="minorEastAsia" w:hAnsiTheme="minorEastAsia" w:eastAsiaTheme="minorEastAsia" w:cstheme="minorEastAsia"/>
          <w:b w:val="0"/>
          <w:bCs/>
          <w:snapToGrid/>
          <w:color w:val="auto"/>
          <w:kern w:val="0"/>
          <w:sz w:val="24"/>
          <w:szCs w:val="24"/>
          <w:highlight w:val="none"/>
          <w:lang w:val="en-US" w:eastAsia="en-US"/>
        </w:rPr>
        <w:t>，</w:t>
      </w:r>
      <w:r>
        <w:rPr>
          <w:rFonts w:hint="eastAsia" w:asciiTheme="minorEastAsia" w:hAnsiTheme="minorEastAsia" w:eastAsiaTheme="minorEastAsia" w:cstheme="minorEastAsia"/>
          <w:bCs/>
          <w:color w:val="auto"/>
          <w:sz w:val="24"/>
          <w:szCs w:val="24"/>
          <w:highlight w:val="none"/>
        </w:rPr>
        <w:t>确因诉讼等原因未结的，按未决案件预估金额预留后退还余额</w:t>
      </w:r>
      <w:r>
        <w:rPr>
          <w:rFonts w:hint="eastAsia" w:asciiTheme="minorEastAsia" w:hAnsiTheme="minorEastAsia" w:eastAsiaTheme="minorEastAsia" w:cstheme="minorEastAsia"/>
          <w:color w:val="auto"/>
          <w:kern w:val="2"/>
          <w:sz w:val="24"/>
          <w:szCs w:val="24"/>
          <w:highlight w:val="none"/>
          <w:lang w:val="en-US" w:eastAsia="zh-CN" w:bidi="ar-SA"/>
        </w:rPr>
        <w:t>。履约保证金缴纳方式：以</w:t>
      </w:r>
      <w:r>
        <w:rPr>
          <w:rFonts w:hint="eastAsia" w:asciiTheme="minorEastAsia" w:hAnsiTheme="minorEastAsia" w:eastAsiaTheme="minorEastAsia" w:cstheme="minorEastAsia"/>
          <w:b w:val="0"/>
          <w:bCs/>
          <w:snapToGrid/>
          <w:color w:val="auto"/>
          <w:kern w:val="0"/>
          <w:sz w:val="24"/>
          <w:szCs w:val="24"/>
          <w:highlight w:val="none"/>
          <w:lang w:val="en-US" w:eastAsia="en-US"/>
        </w:rPr>
        <w:t>保函、转账等非现金形式</w:t>
      </w:r>
      <w:r>
        <w:rPr>
          <w:rFonts w:hint="eastAsia" w:asciiTheme="minorEastAsia" w:hAnsiTheme="minorEastAsia" w:eastAsiaTheme="minorEastAsia" w:cstheme="minorEastAsia"/>
          <w:color w:val="auto"/>
          <w:kern w:val="2"/>
          <w:sz w:val="24"/>
          <w:szCs w:val="24"/>
          <w:highlight w:val="none"/>
          <w:lang w:val="en-US" w:eastAsia="zh-CN" w:bidi="ar-SA"/>
        </w:rPr>
        <w:t>提交。</w:t>
      </w:r>
    </w:p>
    <w:p w14:paraId="01F64420">
      <w:pPr>
        <w:keepNext/>
        <w:keepLines/>
        <w:pageBreakBefore w:val="0"/>
        <w:widowControl w:val="0"/>
        <w:tabs>
          <w:tab w:val="left" w:pos="425"/>
        </w:tabs>
        <w:kinsoku/>
        <w:wordWrap/>
        <w:overflowPunct/>
        <w:topLinePunct w:val="0"/>
        <w:bidi w:val="0"/>
        <w:adjustRightInd/>
        <w:snapToGrid/>
        <w:spacing w:before="0" w:line="360" w:lineRule="auto"/>
        <w:ind w:left="0" w:firstLine="480" w:firstLineChars="200"/>
        <w:jc w:val="both"/>
        <w:textAlignment w:val="auto"/>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八、保险费的支付方式：保险费付款原则上根据监管部门“见费出单”政策，保险费根据陆续到期的车辆，分批次交付保费（包括交强险、商业险、承运人责任险、安全生产责任险），同时乙方提供等额的保险业税率6%的增值税普通发票。（乙方为小规模纳税人或依法不得抵扣的情形除外）。</w:t>
      </w:r>
    </w:p>
    <w:p w14:paraId="7E71A6BE">
      <w:pPr>
        <w:keepNext/>
        <w:keepLines/>
        <w:pageBreakBefore w:val="0"/>
        <w:widowControl w:val="0"/>
        <w:tabs>
          <w:tab w:val="left" w:pos="425"/>
        </w:tabs>
        <w:kinsoku/>
        <w:wordWrap/>
        <w:overflowPunct/>
        <w:topLinePunct w:val="0"/>
        <w:bidi w:val="0"/>
        <w:adjustRightInd/>
        <w:snapToGrid/>
        <w:spacing w:before="0" w:line="360" w:lineRule="auto"/>
        <w:ind w:left="0" w:firstLine="480" w:firstLineChars="200"/>
        <w:jc w:val="both"/>
        <w:textAlignment w:val="auto"/>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九、乙方承保、理赔服务约定</w:t>
      </w:r>
    </w:p>
    <w:p w14:paraId="1CF00775">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详见附件2：机动车辆保险服务细则</w:t>
      </w:r>
    </w:p>
    <w:p w14:paraId="551E4837">
      <w:pPr>
        <w:keepNext/>
        <w:keepLines/>
        <w:pageBreakBefore w:val="0"/>
        <w:widowControl w:val="0"/>
        <w:tabs>
          <w:tab w:val="left" w:pos="425"/>
        </w:tabs>
        <w:kinsoku/>
        <w:wordWrap/>
        <w:overflowPunct/>
        <w:topLinePunct w:val="0"/>
        <w:bidi w:val="0"/>
        <w:adjustRightInd/>
        <w:snapToGrid/>
        <w:spacing w:before="0" w:line="360" w:lineRule="auto"/>
        <w:ind w:left="0" w:firstLine="480" w:firstLineChars="200"/>
        <w:jc w:val="both"/>
        <w:textAlignment w:val="auto"/>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十、一般条款</w:t>
      </w:r>
    </w:p>
    <w:p w14:paraId="5DDD3CA1">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10.1协议有效期及考评要求本协议有效期</w:t>
      </w:r>
      <w:r>
        <w:rPr>
          <w:rFonts w:hint="eastAsia" w:asciiTheme="minorEastAsia" w:hAnsiTheme="minorEastAsia" w:eastAsiaTheme="minorEastAsia" w:cstheme="minorEastAsia"/>
          <w:color w:val="auto"/>
          <w:kern w:val="2"/>
          <w:sz w:val="24"/>
          <w:szCs w:val="24"/>
          <w:highlight w:val="none"/>
          <w:u w:val="singl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年（共</w:t>
      </w:r>
      <w:r>
        <w:rPr>
          <w:rFonts w:hint="eastAsia" w:asciiTheme="minorEastAsia" w:hAnsiTheme="minorEastAsia" w:eastAsiaTheme="minorEastAsia" w:cstheme="minorEastAsia"/>
          <w:color w:val="auto"/>
          <w:kern w:val="2"/>
          <w:sz w:val="24"/>
          <w:szCs w:val="24"/>
          <w:highlight w:val="none"/>
          <w:u w:val="singl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个月，即自</w:t>
      </w:r>
      <w:r>
        <w:rPr>
          <w:rFonts w:hint="eastAsia" w:asciiTheme="minorEastAsia" w:hAnsiTheme="minorEastAsia" w:eastAsiaTheme="minorEastAsia" w:cstheme="minorEastAsia"/>
          <w:color w:val="auto"/>
          <w:kern w:val="2"/>
          <w:sz w:val="24"/>
          <w:szCs w:val="24"/>
          <w:highlight w:val="none"/>
          <w:u w:val="singl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年</w:t>
      </w:r>
      <w:r>
        <w:rPr>
          <w:rFonts w:hint="eastAsia" w:asciiTheme="minorEastAsia" w:hAnsiTheme="minorEastAsia" w:eastAsiaTheme="minorEastAsia" w:cstheme="minorEastAsia"/>
          <w:color w:val="auto"/>
          <w:kern w:val="2"/>
          <w:sz w:val="24"/>
          <w:szCs w:val="24"/>
          <w:highlight w:val="none"/>
          <w:u w:val="singl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月</w:t>
      </w:r>
      <w:r>
        <w:rPr>
          <w:rFonts w:hint="eastAsia" w:asciiTheme="minorEastAsia" w:hAnsiTheme="minorEastAsia" w:eastAsiaTheme="minorEastAsia" w:cstheme="minorEastAsia"/>
          <w:color w:val="auto"/>
          <w:kern w:val="2"/>
          <w:sz w:val="24"/>
          <w:szCs w:val="24"/>
          <w:highlight w:val="none"/>
          <w:u w:val="singl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日0时起至</w:t>
      </w:r>
      <w:r>
        <w:rPr>
          <w:rFonts w:hint="eastAsia" w:asciiTheme="minorEastAsia" w:hAnsiTheme="minorEastAsia" w:eastAsiaTheme="minorEastAsia" w:cstheme="minorEastAsia"/>
          <w:color w:val="auto"/>
          <w:kern w:val="2"/>
          <w:sz w:val="24"/>
          <w:szCs w:val="24"/>
          <w:highlight w:val="none"/>
          <w:u w:val="singl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年</w:t>
      </w:r>
      <w:r>
        <w:rPr>
          <w:rFonts w:hint="eastAsia" w:asciiTheme="minorEastAsia" w:hAnsiTheme="minorEastAsia" w:eastAsiaTheme="minorEastAsia" w:cstheme="minorEastAsia"/>
          <w:color w:val="auto"/>
          <w:kern w:val="2"/>
          <w:sz w:val="24"/>
          <w:szCs w:val="24"/>
          <w:highlight w:val="none"/>
          <w:u w:val="singl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 xml:space="preserve">月 </w:t>
      </w:r>
      <w:r>
        <w:rPr>
          <w:rFonts w:hint="eastAsia" w:asciiTheme="minorEastAsia" w:hAnsiTheme="minorEastAsia" w:eastAsiaTheme="minorEastAsia" w:cstheme="minorEastAsia"/>
          <w:color w:val="auto"/>
          <w:kern w:val="2"/>
          <w:sz w:val="24"/>
          <w:szCs w:val="24"/>
          <w:highlight w:val="non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日24时止），本协议自签订之日起生效，并在保险有效期内持续有效，如果保险期限结束或变更终止后，存在遗留问题，本协议将继续有效，直至保险单涉及的各项遗留事宜最终处理完毕时为止。甲方有权每年对乙方服务情况进行评价，对评价不合格的，甲方将终止保险协议。</w:t>
      </w:r>
    </w:p>
    <w:p w14:paraId="35FE2305">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10.2协议的变更、解除和续订</w:t>
      </w:r>
    </w:p>
    <w:p w14:paraId="72C679AF">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本协议如有未尽事宜，经甲方和乙方协商后可随时以书面形式修改或补充，并作为本协议的组成部分。修改或补充部分的效力优于本协议相关内容。</w:t>
      </w:r>
    </w:p>
    <w:p w14:paraId="08518CEA">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如需解除本协议的，甲方可随时书面通知乙方终止本协议，并注销保单；商业险部分，甲方可提前30日书面通知乙方解除本协议，并确保衔接期内车辆不脱保；交强险按《机动车交通事故责任强制保险条例》规定办理；协议解除前已出具的保单继续有效至保险期满，未决赔案的理赔服务持续至结案。乙方非因法定事由不得解除本协议。</w:t>
      </w:r>
    </w:p>
    <w:p w14:paraId="451D0137">
      <w:pPr>
        <w:pageBreakBefore w:val="0"/>
        <w:widowControl w:val="0"/>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如需签订补充协议，甲方可以要求同乙方直接签订，或同乙方下属实际负责车辆保险项目的分支机构进行签约，等同与乙方签订效力。</w:t>
      </w:r>
    </w:p>
    <w:p w14:paraId="450CB92C">
      <w:pPr>
        <w:pageBreakBefore w:val="0"/>
        <w:widowControl w:val="0"/>
        <w:kinsoku/>
        <w:wordWrap/>
        <w:overflowPunct/>
        <w:topLinePunct w:val="0"/>
        <w:bidi w:val="0"/>
        <w:adjustRightInd/>
        <w:snapToGrid/>
        <w:spacing w:line="360" w:lineRule="auto"/>
        <w:ind w:left="0" w:leftChars="0"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10.3保密条款</w:t>
      </w:r>
    </w:p>
    <w:p w14:paraId="37B50291">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除非下列情况，自本协议生效之日起，甲、乙双方不得将本协议涉及的所有有形、无形的信息及资料（包括但不限于双方的往来书面文字文件、电子邮件及信息、手机信息、U盘资料等）泄露给第三方：</w:t>
      </w:r>
    </w:p>
    <w:p w14:paraId="1CDD1750">
      <w:pPr>
        <w:numPr>
          <w:ilvl w:val="0"/>
          <w:numId w:val="0"/>
        </w:num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val="en-US" w:eastAsia="zh-CN"/>
        </w:rPr>
        <w:t>1</w:t>
      </w:r>
      <w:r>
        <w:rPr>
          <w:rFonts w:hint="eastAsia" w:asciiTheme="minorEastAsia" w:hAnsiTheme="minorEastAsia" w:eastAsiaTheme="minorEastAsia" w:cstheme="minorEastAsia"/>
          <w:color w:val="auto"/>
          <w:kern w:val="2"/>
          <w:sz w:val="24"/>
          <w:szCs w:val="24"/>
          <w:highlight w:val="none"/>
          <w:lang w:eastAsia="zh-CN"/>
        </w:rPr>
        <w:t>）告诉作为执行本协议而提供相关服务的雇员或顾问，或再保险人、再保险经纪人，但应同时要求对方遵守本协议项下保密义务。</w:t>
      </w:r>
    </w:p>
    <w:p w14:paraId="0D3B9248">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2）应法律、监管部门或司法管辖要求而提供。</w:t>
      </w:r>
    </w:p>
    <w:p w14:paraId="3AD762EA">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3）经甲方和乙方书面同意。</w:t>
      </w:r>
    </w:p>
    <w:p w14:paraId="350DB42C">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本协议一方因过错造成泄密而给另一方造成损失（损失是指直接和间接损失，包括但不限于守约方因追索该损失而产生的诉讼费、律师费等）的，过错一方承担经济赔偿责任。</w:t>
      </w:r>
    </w:p>
    <w:p w14:paraId="3F41C14F">
      <w:pPr>
        <w:autoSpaceDE/>
        <w:autoSpaceDN/>
        <w:spacing w:before="0" w:after="0" w:line="360" w:lineRule="auto"/>
        <w:ind w:left="0" w:right="0" w:firstLine="424" w:firstLineChars="177"/>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本协议终止时本保密条款继续有效。</w:t>
      </w:r>
    </w:p>
    <w:p w14:paraId="13F6DE63">
      <w:pPr>
        <w:widowControl w:val="0"/>
        <w:spacing w:line="360" w:lineRule="auto"/>
        <w:ind w:firstLine="48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 10.4法律责任</w:t>
      </w:r>
    </w:p>
    <w:p w14:paraId="34998C20">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（1）由于本协议一方当事人的违约，造成本协议不能履行或者不能完全履行的，守约方有权解除合同，要求违约方按总保费的</w:t>
      </w:r>
      <w:r>
        <w:rPr>
          <w:rFonts w:hint="eastAsia" w:asciiTheme="minorEastAsia" w:hAnsiTheme="minorEastAsia" w:eastAsiaTheme="minorEastAsia" w:cstheme="minorEastAsia"/>
          <w:color w:val="auto"/>
          <w:kern w:val="2"/>
          <w:sz w:val="24"/>
          <w:szCs w:val="24"/>
          <w:highlight w:val="none"/>
          <w:u w:val="single"/>
          <w:lang w:val="en-US" w:eastAsia="zh-CN"/>
        </w:rPr>
        <w:t>5</w:t>
      </w:r>
      <w:r>
        <w:rPr>
          <w:rFonts w:hint="eastAsia" w:asciiTheme="minorEastAsia" w:hAnsiTheme="minorEastAsia" w:eastAsiaTheme="minorEastAsia" w:cstheme="minorEastAsia"/>
          <w:color w:val="auto"/>
          <w:kern w:val="2"/>
          <w:sz w:val="24"/>
          <w:szCs w:val="24"/>
          <w:highlight w:val="none"/>
          <w:lang w:eastAsia="zh-CN"/>
        </w:rPr>
        <w:t>%支付违约金，同时要求违约方承担超出违约金部分的损失（损失是指直接和间接损失，包括但不限于守约方因追索该损失而产生的诉讼费、律师费等）；如属双方当事人均违约的，则根据双方当事人违约的实际情况，由双方当事人分别承担各自应负的违约责任；</w:t>
      </w:r>
    </w:p>
    <w:p w14:paraId="33EFFED6">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（2）若发生违约情形，违约方依法依约承担其相应法律责任后，除非守约方同意终止本协议的，本协议仍须继续履行。</w:t>
      </w:r>
    </w:p>
    <w:p w14:paraId="0EFB8BBB">
      <w:pPr>
        <w:widowControl w:val="0"/>
        <w:spacing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因乙方原因导致车辆未及时上险发生事故的，由乙方承担赔偿责任。除承担赔偿责任外，甲方有权保留更换乙方的权利，并报相关行政主管部门处理。乙方应当视同已投保车辆将事故所造成的经济损失按投保约定的范围内进行支付赔偿金。</w:t>
      </w:r>
    </w:p>
    <w:p w14:paraId="60071BF2">
      <w:pPr>
        <w:widowControl w:val="0"/>
        <w:spacing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（4）甲方有权每年对乙方服务情况进行评价，对评价不合格的，甲方将终止保险协议，并有权要求乙方支付总保费5%的违约金。</w:t>
      </w:r>
    </w:p>
    <w:p w14:paraId="70153201">
      <w:pPr>
        <w:widowControl w:val="0"/>
        <w:spacing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10.5消费者权益保护条款</w:t>
      </w:r>
    </w:p>
    <w:p w14:paraId="2AF7D83C">
      <w:pPr>
        <w:widowControl w:val="0"/>
        <w:spacing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甲乙双方应重视消费者权益保护工作，建立相应工作机制。当出现消费投诉时，甲乙双方应紧密协作、积极应对，妥善处理投诉纠纷，避免出现侵害消费者权益的行为。如果一方在本业务合作过程中出现严重侵害消费者权益的行为并被监管机构通报，或者拒不配合处理本业务相关的消费投诉，另一方有权终止合作。</w:t>
      </w:r>
    </w:p>
    <w:p w14:paraId="2683A344">
      <w:pPr>
        <w:keepNext/>
        <w:keepLines/>
        <w:widowControl w:val="0"/>
        <w:tabs>
          <w:tab w:val="left" w:pos="425"/>
        </w:tabs>
        <w:spacing w:before="0" w:line="360" w:lineRule="auto"/>
        <w:ind w:left="0" w:firstLine="480" w:firstLineChars="200"/>
        <w:jc w:val="both"/>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十一、争议解决</w:t>
      </w:r>
    </w:p>
    <w:p w14:paraId="2658CFD2">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甲、乙双方之间的一切有关本协议的争议应通过友好协商解决。如果协商不成，依法向甲方住所地人民法院起诉。</w:t>
      </w:r>
    </w:p>
    <w:p w14:paraId="016F61C1">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十二、通知条款</w:t>
      </w:r>
    </w:p>
    <w:p w14:paraId="64A124B0">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12.1本协议项下任何通知，在采用其它快捷方式外，应同时采用以下方式之一：</w:t>
      </w:r>
    </w:p>
    <w:p w14:paraId="736F284B">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（1）自行或委托他人直接送交；</w:t>
      </w:r>
    </w:p>
    <w:p w14:paraId="3C07DB0C">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（2）采用特快专递、挂号信函、传真、电报、电传等书面形式。</w:t>
      </w:r>
    </w:p>
    <w:p w14:paraId="0F703D98">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12.2本协议项下各方通讯地址：</w:t>
      </w:r>
    </w:p>
    <w:p w14:paraId="46EFBC4C">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甲方名称: 宁德市公共交通有限公司</w:t>
      </w:r>
    </w:p>
    <w:p w14:paraId="4ED229C4">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法定代表人：</w:t>
      </w:r>
    </w:p>
    <w:p w14:paraId="59B6CBAF">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通讯地址：</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1D079369">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邮编：</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133776A2">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传真：</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19229D0A">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乙方名称：</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5764D88F">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通讯地址：</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3F645DB2">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邮编：</w:t>
      </w:r>
      <w:r>
        <w:rPr>
          <w:rFonts w:hint="eastAsia" w:asciiTheme="minorEastAsia" w:hAnsiTheme="minorEastAsia" w:eastAsiaTheme="minorEastAsia" w:cstheme="minorEastAsia"/>
          <w:color w:val="auto"/>
          <w:kern w:val="2"/>
          <w:sz w:val="24"/>
          <w:szCs w:val="24"/>
          <w:highlight w:val="non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 xml:space="preserve">                  </w:t>
      </w:r>
    </w:p>
    <w:p w14:paraId="40968923">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传真：</w:t>
      </w:r>
      <w:r>
        <w:rPr>
          <w:rFonts w:hint="eastAsia" w:asciiTheme="minorEastAsia" w:hAnsiTheme="minorEastAsia" w:eastAsiaTheme="minorEastAsia" w:cstheme="minorEastAsia"/>
          <w:color w:val="auto"/>
          <w:kern w:val="2"/>
          <w:sz w:val="24"/>
          <w:szCs w:val="24"/>
          <w:highlight w:val="none"/>
          <w:lang w:val="en-US" w:eastAsia="zh-CN"/>
        </w:rPr>
        <w:t xml:space="preserve"> </w:t>
      </w:r>
    </w:p>
    <w:p w14:paraId="65C77335">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spacing w:val="8"/>
          <w:kern w:val="2"/>
          <w:sz w:val="24"/>
          <w:szCs w:val="24"/>
          <w:highlight w:val="none"/>
          <w:shd w:val="clear" w:color="auto" w:fill="FFFFFF"/>
          <w:lang w:eastAsia="zh-CN"/>
        </w:rPr>
      </w:pPr>
      <w:r>
        <w:rPr>
          <w:rFonts w:hint="eastAsia" w:asciiTheme="minorEastAsia" w:hAnsiTheme="minorEastAsia" w:eastAsiaTheme="minorEastAsia" w:cstheme="minorEastAsia"/>
          <w:color w:val="auto"/>
          <w:kern w:val="2"/>
          <w:sz w:val="24"/>
          <w:szCs w:val="24"/>
          <w:highlight w:val="none"/>
          <w:lang w:eastAsia="zh-CN"/>
        </w:rPr>
        <w:t>12.3</w:t>
      </w:r>
      <w:r>
        <w:rPr>
          <w:rFonts w:hint="eastAsia" w:asciiTheme="minorEastAsia" w:hAnsiTheme="minorEastAsia" w:eastAsiaTheme="minorEastAsia" w:cstheme="minorEastAsia"/>
          <w:color w:val="auto"/>
          <w:spacing w:val="8"/>
          <w:kern w:val="2"/>
          <w:sz w:val="24"/>
          <w:szCs w:val="24"/>
          <w:highlight w:val="none"/>
          <w:shd w:val="clear" w:color="auto" w:fill="FFFFFF"/>
          <w:lang w:eastAsia="zh-CN"/>
        </w:rPr>
        <w:t>本合同约定的通讯地址为双方工作联系往来、法律文书及争议解决时人民法院的法律文书送达地址，人民法院的诉讼文书（含裁判文书）向当事人一方的通讯地址/或工商登记公示地址送达的，视为有效送达。</w:t>
      </w:r>
      <w:r>
        <w:rPr>
          <w:rFonts w:hint="eastAsia" w:asciiTheme="minorEastAsia" w:hAnsiTheme="minorEastAsia" w:eastAsiaTheme="minorEastAsia" w:cstheme="minorEastAsia"/>
          <w:color w:val="auto"/>
          <w:kern w:val="2"/>
          <w:sz w:val="24"/>
          <w:szCs w:val="24"/>
          <w:highlight w:val="none"/>
          <w:lang w:eastAsia="zh-CN"/>
        </w:rPr>
        <w:t>以实际签收之日，或邮件退回之日为送达之日。</w:t>
      </w:r>
    </w:p>
    <w:p w14:paraId="557886BD">
      <w:pPr>
        <w:autoSpaceDE/>
        <w:autoSpaceDN/>
        <w:spacing w:before="0" w:after="0" w:line="360" w:lineRule="auto"/>
        <w:ind w:left="0" w:right="0" w:firstLine="512" w:firstLineChars="200"/>
        <w:jc w:val="both"/>
        <w:rPr>
          <w:rFonts w:hint="eastAsia" w:asciiTheme="minorEastAsia" w:hAnsiTheme="minorEastAsia" w:eastAsiaTheme="minorEastAsia" w:cstheme="minorEastAsia"/>
          <w:color w:val="auto"/>
          <w:spacing w:val="8"/>
          <w:kern w:val="2"/>
          <w:sz w:val="24"/>
          <w:szCs w:val="24"/>
          <w:highlight w:val="none"/>
          <w:shd w:val="clear" w:color="auto" w:fill="FFFFFF"/>
          <w:lang w:eastAsia="zh-CN"/>
        </w:rPr>
      </w:pPr>
      <w:r>
        <w:rPr>
          <w:rFonts w:hint="eastAsia" w:asciiTheme="minorEastAsia" w:hAnsiTheme="minorEastAsia" w:eastAsiaTheme="minorEastAsia" w:cstheme="minorEastAsia"/>
          <w:color w:val="auto"/>
          <w:spacing w:val="8"/>
          <w:kern w:val="2"/>
          <w:sz w:val="24"/>
          <w:szCs w:val="24"/>
          <w:highlight w:val="none"/>
          <w:shd w:val="clear" w:color="auto" w:fill="FFFFFF"/>
          <w:lang w:eastAsia="zh-CN"/>
        </w:rPr>
        <w:t>12.4上述通讯地址变更的，应在3日内及时通知对方，对方实际收到变更通知前作出的送达仍有效。</w:t>
      </w:r>
    </w:p>
    <w:p w14:paraId="7476134B">
      <w:pPr>
        <w:autoSpaceDE/>
        <w:autoSpaceDN/>
        <w:spacing w:before="0" w:after="0" w:line="360" w:lineRule="auto"/>
        <w:ind w:left="0" w:right="0" w:firstLine="512" w:firstLineChars="200"/>
        <w:jc w:val="both"/>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pPr>
      <w:r>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t>十三、特别约定</w:t>
      </w:r>
    </w:p>
    <w:p w14:paraId="20AD5D16">
      <w:pPr>
        <w:autoSpaceDE/>
        <w:autoSpaceDN/>
        <w:spacing w:before="0" w:after="0" w:line="360" w:lineRule="auto"/>
        <w:ind w:left="0" w:right="0" w:firstLine="512" w:firstLineChars="200"/>
        <w:jc w:val="both"/>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pPr>
      <w:r>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t>本协议未约定事项，按2026年10月31日-2029年10月30日机动车辆保险服务项目招标、投标文件执行。</w:t>
      </w:r>
    </w:p>
    <w:p w14:paraId="599E3D3F">
      <w:pPr>
        <w:autoSpaceDE/>
        <w:autoSpaceDN/>
        <w:spacing w:before="0" w:after="0" w:line="360" w:lineRule="auto"/>
        <w:ind w:left="0" w:right="0" w:firstLine="512" w:firstLineChars="200"/>
        <w:jc w:val="both"/>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pPr>
      <w:r>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t>十四、其他</w:t>
      </w:r>
    </w:p>
    <w:p w14:paraId="7623E686">
      <w:pPr>
        <w:autoSpaceDE/>
        <w:autoSpaceDN/>
        <w:spacing w:before="0" w:after="0" w:line="360" w:lineRule="auto"/>
        <w:ind w:left="0" w:right="0" w:firstLine="512" w:firstLineChars="200"/>
        <w:jc w:val="both"/>
        <w:rPr>
          <w:rFonts w:hint="eastAsia" w:asciiTheme="minorEastAsia" w:hAnsiTheme="minorEastAsia" w:eastAsiaTheme="minorEastAsia" w:cstheme="minorEastAsia"/>
          <w:color w:val="auto"/>
          <w:kern w:val="2"/>
          <w:sz w:val="24"/>
          <w:szCs w:val="24"/>
          <w:highlight w:val="none"/>
          <w:u w:val="none"/>
          <w:lang w:val="en-US" w:eastAsia="zh-CN"/>
        </w:rPr>
      </w:pPr>
      <w:r>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t>14.1</w:t>
      </w:r>
      <w:r>
        <w:rPr>
          <w:rFonts w:hint="eastAsia" w:asciiTheme="minorEastAsia" w:hAnsiTheme="minorEastAsia" w:eastAsiaTheme="minorEastAsia" w:cstheme="minorEastAsia"/>
          <w:color w:val="auto"/>
          <w:kern w:val="2"/>
          <w:sz w:val="24"/>
          <w:szCs w:val="24"/>
          <w:highlight w:val="none"/>
          <w:u w:val="none"/>
          <w:lang w:val="en-US" w:eastAsia="zh-CN"/>
        </w:rPr>
        <w:t>乙方按本协议出具的正式保险单作为本协议的有效组成部分，保险单与本协议冲突之处，以本协议内容为准，甲乙双方另有明确约定的情况除外。附件与主协议有冲突之处，以主协议、招标文件、投标文件内容为准。</w:t>
      </w:r>
    </w:p>
    <w:p w14:paraId="4F36CFE6">
      <w:pPr>
        <w:autoSpaceDE/>
        <w:autoSpaceDN/>
        <w:spacing w:before="0" w:after="0" w:line="360" w:lineRule="auto"/>
        <w:ind w:left="0" w:right="0" w:firstLine="512" w:firstLineChars="200"/>
        <w:jc w:val="both"/>
        <w:rPr>
          <w:rFonts w:hint="eastAsia" w:asciiTheme="minorEastAsia" w:hAnsiTheme="minorEastAsia" w:eastAsiaTheme="minorEastAsia" w:cstheme="minorEastAsia"/>
          <w:color w:val="auto"/>
          <w:spacing w:val="8"/>
          <w:kern w:val="2"/>
          <w:sz w:val="24"/>
          <w:szCs w:val="24"/>
          <w:highlight w:val="none"/>
          <w:shd w:val="clear" w:color="auto" w:fill="FFFFFF"/>
          <w:lang w:eastAsia="zh-CN"/>
        </w:rPr>
      </w:pPr>
      <w:r>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t>14.2本协议一式肆份，甲乙</w:t>
      </w:r>
      <w:r>
        <w:rPr>
          <w:rFonts w:hint="eastAsia" w:asciiTheme="minorEastAsia" w:hAnsiTheme="minorEastAsia" w:eastAsiaTheme="minorEastAsia" w:cstheme="minorEastAsia"/>
          <w:color w:val="auto"/>
          <w:spacing w:val="8"/>
          <w:kern w:val="2"/>
          <w:sz w:val="24"/>
          <w:szCs w:val="24"/>
          <w:highlight w:val="none"/>
          <w:shd w:val="clear" w:color="auto" w:fill="FFFFFF"/>
          <w:lang w:eastAsia="zh-CN"/>
        </w:rPr>
        <w:t>双方各执贰份。</w:t>
      </w:r>
    </w:p>
    <w:p w14:paraId="19769FB2">
      <w:pPr>
        <w:autoSpaceDE/>
        <w:autoSpaceDN/>
        <w:spacing w:before="0" w:after="0" w:line="360" w:lineRule="auto"/>
        <w:ind w:left="0" w:right="0" w:firstLine="512" w:firstLineChars="200"/>
        <w:jc w:val="both"/>
        <w:rPr>
          <w:rFonts w:hint="eastAsia" w:asciiTheme="minorEastAsia" w:hAnsiTheme="minorEastAsia" w:eastAsiaTheme="minorEastAsia" w:cstheme="minorEastAsia"/>
          <w:color w:val="auto"/>
          <w:spacing w:val="8"/>
          <w:kern w:val="2"/>
          <w:sz w:val="24"/>
          <w:szCs w:val="24"/>
          <w:highlight w:val="none"/>
          <w:shd w:val="clear" w:color="auto" w:fill="FFFFFF"/>
          <w:lang w:eastAsia="zh-CN"/>
        </w:rPr>
      </w:pPr>
      <w:r>
        <w:rPr>
          <w:rFonts w:hint="eastAsia" w:asciiTheme="minorEastAsia" w:hAnsiTheme="minorEastAsia" w:eastAsiaTheme="minorEastAsia" w:cstheme="minorEastAsia"/>
          <w:color w:val="auto"/>
          <w:spacing w:val="8"/>
          <w:kern w:val="2"/>
          <w:sz w:val="24"/>
          <w:szCs w:val="24"/>
          <w:highlight w:val="none"/>
          <w:shd w:val="clear" w:color="auto" w:fill="FFFFFF"/>
          <w:lang w:eastAsia="zh-CN"/>
        </w:rPr>
        <w:t>14.</w:t>
      </w:r>
      <w:r>
        <w:rPr>
          <w:rFonts w:hint="eastAsia" w:asciiTheme="minorEastAsia" w:hAnsiTheme="minorEastAsia" w:eastAsiaTheme="minorEastAsia" w:cstheme="minorEastAsia"/>
          <w:color w:val="auto"/>
          <w:spacing w:val="8"/>
          <w:kern w:val="2"/>
          <w:sz w:val="24"/>
          <w:szCs w:val="24"/>
          <w:highlight w:val="none"/>
          <w:shd w:val="clear" w:color="auto" w:fill="FFFFFF"/>
          <w:lang w:val="en-US" w:eastAsia="zh-CN"/>
        </w:rPr>
        <w:t>3</w:t>
      </w:r>
      <w:r>
        <w:rPr>
          <w:rFonts w:hint="eastAsia" w:asciiTheme="minorEastAsia" w:hAnsiTheme="minorEastAsia" w:eastAsiaTheme="minorEastAsia" w:cstheme="minorEastAsia"/>
          <w:color w:val="auto"/>
          <w:spacing w:val="8"/>
          <w:kern w:val="2"/>
          <w:sz w:val="24"/>
          <w:szCs w:val="24"/>
          <w:highlight w:val="none"/>
          <w:shd w:val="clear" w:color="auto" w:fill="FFFFFF"/>
          <w:lang w:eastAsia="zh-CN"/>
        </w:rPr>
        <w:t>协议附件</w:t>
      </w:r>
    </w:p>
    <w:p w14:paraId="73CD9ADE">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附件1：机动车辆保险单明细</w:t>
      </w:r>
    </w:p>
    <w:p w14:paraId="0E26F8AD">
      <w:pPr>
        <w:autoSpaceDE/>
        <w:autoSpaceDN/>
        <w:spacing w:before="0" w:after="0" w:line="360" w:lineRule="auto"/>
        <w:ind w:left="0" w:right="0" w:firstLine="480" w:firstLineChars="2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附件2：机动车辆保险服务细则</w:t>
      </w:r>
    </w:p>
    <w:p w14:paraId="6C3BACE3">
      <w:pPr>
        <w:widowControl w:val="0"/>
        <w:spacing w:line="360" w:lineRule="auto"/>
        <w:ind w:left="502" w:leftChars="228"/>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甲方： (公章)                            乙方：(公章)</w:t>
      </w:r>
    </w:p>
    <w:p w14:paraId="4E4E908D">
      <w:pPr>
        <w:widowControl w:val="0"/>
        <w:spacing w:line="360" w:lineRule="auto"/>
        <w:ind w:left="502" w:leftChars="228"/>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法定代表人或其委托代理人：               法定代表人或其委托代理人：</w:t>
      </w:r>
    </w:p>
    <w:p w14:paraId="52513BED">
      <w:pPr>
        <w:widowControl w:val="0"/>
        <w:spacing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（签字或盖章）                          （签字或盖章）</w:t>
      </w:r>
    </w:p>
    <w:p w14:paraId="0C644546">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组织机构代码：                          组织机构代码： </w:t>
      </w:r>
    </w:p>
    <w:p w14:paraId="44B05C1B">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地  址：                                 地  址： </w:t>
      </w:r>
    </w:p>
    <w:p w14:paraId="6DEDA4DD">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邮政编码：                             邮政编码： </w:t>
      </w:r>
    </w:p>
    <w:p w14:paraId="2641D58C">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法定代表人：                         法定代表人：               </w:t>
      </w:r>
    </w:p>
    <w:p w14:paraId="3E37AF3F">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委托代理人：                         委托代理人：              </w:t>
      </w:r>
    </w:p>
    <w:p w14:paraId="43C766AF">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电  话：                               电  话：     </w:t>
      </w:r>
    </w:p>
    <w:p w14:paraId="317EA090">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传  真：                                 传  真：       </w:t>
      </w:r>
    </w:p>
    <w:p w14:paraId="16D67EA3">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电子信箱：                               电子信箱：    </w:t>
      </w:r>
    </w:p>
    <w:p w14:paraId="680E7755">
      <w:pPr>
        <w:widowControl w:val="0"/>
        <w:spacing w:line="440" w:lineRule="exact"/>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开户银行：                               开户银行： </w:t>
      </w:r>
    </w:p>
    <w:p w14:paraId="5A6DACC8">
      <w:pPr>
        <w:widowControl w:val="0"/>
        <w:spacing w:line="440" w:lineRule="exact"/>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    账号：                                 账号：                                          </w:t>
      </w:r>
    </w:p>
    <w:p w14:paraId="7D1BB06C">
      <w:pPr>
        <w:autoSpaceDE/>
        <w:autoSpaceDN/>
        <w:spacing w:before="0" w:after="0" w:line="360" w:lineRule="auto"/>
        <w:ind w:left="0" w:right="0" w:firstLine="6720" w:firstLineChars="2800"/>
        <w:jc w:val="both"/>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签订时间：</w:t>
      </w:r>
      <w:r>
        <w:rPr>
          <w:rFonts w:hint="eastAsia" w:asciiTheme="minorEastAsia" w:hAnsiTheme="minorEastAsia" w:eastAsiaTheme="minorEastAsia" w:cstheme="minorEastAsia"/>
          <w:color w:val="auto"/>
          <w:kern w:val="2"/>
          <w:sz w:val="24"/>
          <w:szCs w:val="24"/>
          <w:highlight w:val="non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年</w:t>
      </w:r>
      <w:r>
        <w:rPr>
          <w:rFonts w:hint="eastAsia" w:asciiTheme="minorEastAsia" w:hAnsiTheme="minorEastAsia" w:eastAsiaTheme="minorEastAsia" w:cstheme="minorEastAsia"/>
          <w:color w:val="auto"/>
          <w:kern w:val="2"/>
          <w:sz w:val="24"/>
          <w:szCs w:val="24"/>
          <w:highlight w:val="non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月</w:t>
      </w:r>
      <w:r>
        <w:rPr>
          <w:rFonts w:hint="eastAsia" w:asciiTheme="minorEastAsia" w:hAnsiTheme="minorEastAsia" w:eastAsiaTheme="minorEastAsia" w:cstheme="minorEastAsia"/>
          <w:color w:val="auto"/>
          <w:kern w:val="2"/>
          <w:sz w:val="24"/>
          <w:szCs w:val="24"/>
          <w:highlight w:val="none"/>
          <w:lang w:val="en-US" w:eastAsia="zh-CN"/>
        </w:rPr>
        <w:t xml:space="preserve">  </w:t>
      </w:r>
      <w:r>
        <w:rPr>
          <w:rFonts w:hint="eastAsia" w:asciiTheme="minorEastAsia" w:hAnsiTheme="minorEastAsia" w:eastAsiaTheme="minorEastAsia" w:cstheme="minorEastAsia"/>
          <w:color w:val="auto"/>
          <w:kern w:val="2"/>
          <w:sz w:val="24"/>
          <w:szCs w:val="24"/>
          <w:highlight w:val="none"/>
          <w:lang w:eastAsia="zh-CN"/>
        </w:rPr>
        <w:t>日</w:t>
      </w:r>
    </w:p>
    <w:p w14:paraId="0036AF03">
      <w:pPr>
        <w:autoSpaceDE/>
        <w:autoSpaceDN/>
        <w:spacing w:before="0" w:after="0" w:line="240" w:lineRule="auto"/>
        <w:ind w:left="0" w:right="0"/>
        <w:jc w:val="both"/>
        <w:outlineLvl w:val="1"/>
        <w:rPr>
          <w:rFonts w:hint="eastAsia" w:asciiTheme="minorEastAsia" w:hAnsiTheme="minorEastAsia" w:eastAsiaTheme="minorEastAsia" w:cstheme="minorEastAsia"/>
          <w:b/>
          <w:bCs/>
          <w:color w:val="auto"/>
          <w:kern w:val="2"/>
          <w:sz w:val="32"/>
          <w:szCs w:val="32"/>
          <w:highlight w:val="none"/>
          <w:lang w:eastAsia="zh-CN"/>
        </w:rPr>
      </w:pPr>
      <w:r>
        <w:rPr>
          <w:rFonts w:hint="eastAsia" w:asciiTheme="minorEastAsia" w:hAnsiTheme="minorEastAsia" w:eastAsiaTheme="minorEastAsia" w:cstheme="minorEastAsia"/>
          <w:b/>
          <w:color w:val="auto"/>
          <w:kern w:val="2"/>
          <w:sz w:val="24"/>
          <w:szCs w:val="24"/>
          <w:highlight w:val="none"/>
          <w:lang w:eastAsia="zh-CN"/>
        </w:rPr>
        <w:br w:type="page"/>
      </w:r>
      <w:r>
        <w:rPr>
          <w:rFonts w:hint="eastAsia" w:asciiTheme="minorEastAsia" w:hAnsiTheme="minorEastAsia" w:eastAsiaTheme="minorEastAsia" w:cstheme="minorEastAsia"/>
          <w:b/>
          <w:bCs/>
          <w:color w:val="auto"/>
          <w:kern w:val="2"/>
          <w:sz w:val="24"/>
          <w:szCs w:val="24"/>
          <w:highlight w:val="none"/>
          <w:lang w:eastAsia="zh-CN"/>
        </w:rPr>
        <w:t>附件1：</w:t>
      </w:r>
    </w:p>
    <w:p w14:paraId="084FB71A">
      <w:pPr>
        <w:autoSpaceDE/>
        <w:autoSpaceDN/>
        <w:spacing w:before="0" w:after="0" w:line="240" w:lineRule="auto"/>
        <w:ind w:left="0" w:right="0" w:firstLine="2570" w:firstLineChars="800"/>
        <w:jc w:val="both"/>
        <w:outlineLvl w:val="1"/>
        <w:rPr>
          <w:rFonts w:hint="eastAsia" w:asciiTheme="minorEastAsia" w:hAnsiTheme="minorEastAsia" w:eastAsiaTheme="minorEastAsia" w:cstheme="minorEastAsia"/>
          <w:b/>
          <w:bCs/>
          <w:color w:val="auto"/>
          <w:kern w:val="2"/>
          <w:sz w:val="28"/>
          <w:szCs w:val="28"/>
          <w:highlight w:val="none"/>
          <w:lang w:eastAsia="zh-CN"/>
        </w:rPr>
      </w:pPr>
      <w:r>
        <w:rPr>
          <w:rFonts w:hint="eastAsia" w:asciiTheme="minorEastAsia" w:hAnsiTheme="minorEastAsia" w:eastAsiaTheme="minorEastAsia" w:cstheme="minorEastAsia"/>
          <w:b/>
          <w:bCs/>
          <w:color w:val="auto"/>
          <w:kern w:val="2"/>
          <w:sz w:val="32"/>
          <w:szCs w:val="32"/>
          <w:highlight w:val="none"/>
          <w:lang w:eastAsia="zh-CN"/>
        </w:rPr>
        <w:t>机动车辆保险单明细</w:t>
      </w:r>
    </w:p>
    <w:p w14:paraId="1627E142">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一、投保人名称及地址</w:t>
      </w:r>
    </w:p>
    <w:p w14:paraId="0FBFFBEC">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投保人名称：宁德市公共交通有限公司</w:t>
      </w:r>
      <w:r>
        <w:rPr>
          <w:rFonts w:hint="eastAsia" w:asciiTheme="minorEastAsia" w:hAnsiTheme="minorEastAsia" w:eastAsiaTheme="minorEastAsia" w:cstheme="minorEastAsia"/>
          <w:color w:val="auto"/>
          <w:kern w:val="2"/>
          <w:sz w:val="21"/>
          <w:szCs w:val="21"/>
          <w:highlight w:val="none"/>
          <w:lang w:val="en-US" w:eastAsia="zh-CN"/>
        </w:rPr>
        <w:t xml:space="preserve"> </w:t>
      </w:r>
    </w:p>
    <w:p w14:paraId="329C8D80">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投保人地址：宁德市东侨经济技术开发区万安西路2号</w:t>
      </w:r>
      <w:r>
        <w:rPr>
          <w:rFonts w:hint="eastAsia" w:asciiTheme="minorEastAsia" w:hAnsiTheme="minorEastAsia" w:eastAsiaTheme="minorEastAsia" w:cstheme="minorEastAsia"/>
          <w:color w:val="auto"/>
          <w:kern w:val="2"/>
          <w:sz w:val="21"/>
          <w:szCs w:val="21"/>
          <w:highlight w:val="none"/>
          <w:lang w:val="en-US" w:eastAsia="zh-CN"/>
        </w:rPr>
        <w:t xml:space="preserve"> </w:t>
      </w:r>
    </w:p>
    <w:p w14:paraId="570C9B0C">
      <w:pPr>
        <w:keepNext/>
        <w:keepLines/>
        <w:widowControl w:val="0"/>
        <w:numPr>
          <w:ilvl w:val="0"/>
          <w:numId w:val="3"/>
        </w:numPr>
        <w:tabs>
          <w:tab w:val="left" w:pos="425"/>
        </w:tabs>
        <w:spacing w:before="0" w:line="440" w:lineRule="exact"/>
        <w:ind w:left="865" w:leftChars="200" w:hanging="425"/>
        <w:jc w:val="both"/>
        <w:outlineLvl w:val="3"/>
        <w:rPr>
          <w:rFonts w:hint="eastAsia" w:asciiTheme="minorEastAsia" w:hAnsiTheme="minorEastAsia" w:eastAsiaTheme="minorEastAsia" w:cstheme="minorEastAsia"/>
          <w:b w:val="0"/>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4"/>
          <w:szCs w:val="24"/>
          <w:highlight w:val="none"/>
          <w:lang w:val="en-US" w:eastAsia="zh-CN" w:bidi="ar-SA"/>
        </w:rPr>
        <w:t>被保险人名称</w:t>
      </w:r>
    </w:p>
    <w:p w14:paraId="428FB7D0">
      <w:pPr>
        <w:autoSpaceDE/>
        <w:autoSpaceDN/>
        <w:spacing w:before="0" w:after="0" w:line="440" w:lineRule="exact"/>
        <w:ind w:left="1972" w:leftChars="228" w:right="0" w:hanging="1470" w:hangingChars="700"/>
        <w:jc w:val="both"/>
        <w:rPr>
          <w:rFonts w:hint="eastAsia" w:asciiTheme="minorEastAsia" w:hAnsiTheme="minorEastAsia" w:eastAsiaTheme="minorEastAsia" w:cstheme="minorEastAsia"/>
          <w:b w:val="0"/>
          <w:color w:val="auto"/>
          <w:kern w:val="2"/>
          <w:sz w:val="21"/>
          <w:szCs w:val="21"/>
          <w:highlight w:val="none"/>
          <w:lang w:eastAsia="zh-CN"/>
        </w:rPr>
      </w:pPr>
      <w:r>
        <w:rPr>
          <w:rFonts w:hint="eastAsia" w:asciiTheme="minorEastAsia" w:hAnsiTheme="minorEastAsia" w:eastAsiaTheme="minorEastAsia" w:cstheme="minorEastAsia"/>
          <w:b w:val="0"/>
          <w:color w:val="auto"/>
          <w:kern w:val="2"/>
          <w:sz w:val="21"/>
          <w:szCs w:val="21"/>
          <w:highlight w:val="none"/>
          <w:lang w:eastAsia="zh-CN"/>
        </w:rPr>
        <w:t>被保险人名称：</w:t>
      </w:r>
      <w:r>
        <w:rPr>
          <w:rFonts w:hint="eastAsia" w:asciiTheme="minorEastAsia" w:hAnsiTheme="minorEastAsia" w:eastAsiaTheme="minorEastAsia" w:cstheme="minorEastAsia"/>
          <w:b w:val="0"/>
          <w:color w:val="auto"/>
          <w:kern w:val="2"/>
          <w:sz w:val="21"/>
          <w:szCs w:val="21"/>
          <w:highlight w:val="none"/>
          <w:lang w:val="en-US" w:eastAsia="zh-CN"/>
        </w:rPr>
        <w:t xml:space="preserve"> </w:t>
      </w:r>
    </w:p>
    <w:p w14:paraId="11F2FF1C">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三、营业性质</w:t>
      </w:r>
    </w:p>
    <w:p w14:paraId="4A6B1135">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国有企业</w:t>
      </w:r>
    </w:p>
    <w:p w14:paraId="0DC28A89">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四、投保车辆</w:t>
      </w:r>
    </w:p>
    <w:tbl>
      <w:tblPr>
        <w:tblStyle w:val="18"/>
        <w:tblW w:w="7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3995"/>
        <w:gridCol w:w="2361"/>
      </w:tblGrid>
      <w:tr w14:paraId="3430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blHeader/>
          <w:jc w:val="center"/>
        </w:trPr>
        <w:tc>
          <w:tcPr>
            <w:tcW w:w="1284" w:type="dxa"/>
            <w:tcBorders>
              <w:top w:val="single" w:color="auto" w:sz="4" w:space="0"/>
              <w:left w:val="single" w:color="auto" w:sz="4" w:space="0"/>
              <w:bottom w:val="single" w:color="auto" w:sz="4" w:space="0"/>
              <w:right w:val="single" w:color="auto" w:sz="4" w:space="0"/>
            </w:tcBorders>
            <w:vAlign w:val="center"/>
          </w:tcPr>
          <w:p w14:paraId="3A5DA93D">
            <w:pPr>
              <w:autoSpaceDE/>
              <w:autoSpaceDN/>
              <w:adjustRightInd w:val="0"/>
              <w:spacing w:before="0" w:after="0" w:line="300" w:lineRule="exact"/>
              <w:ind w:left="0" w:right="0"/>
              <w:jc w:val="center"/>
              <w:textAlignment w:val="baseline"/>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val="en-US" w:eastAsia="zh-CN"/>
              </w:rPr>
              <w:t>采购</w:t>
            </w:r>
            <w:r>
              <w:rPr>
                <w:rFonts w:hint="eastAsia" w:asciiTheme="minorEastAsia" w:hAnsiTheme="minorEastAsia" w:eastAsiaTheme="minorEastAsia" w:cstheme="minorEastAsia"/>
                <w:color w:val="auto"/>
                <w:kern w:val="2"/>
                <w:sz w:val="21"/>
                <w:szCs w:val="21"/>
                <w:highlight w:val="none"/>
                <w:lang w:eastAsia="zh-CN"/>
              </w:rPr>
              <w:t>包</w:t>
            </w:r>
          </w:p>
        </w:tc>
        <w:tc>
          <w:tcPr>
            <w:tcW w:w="3995" w:type="dxa"/>
            <w:tcBorders>
              <w:top w:val="single" w:color="auto" w:sz="4" w:space="0"/>
              <w:left w:val="single" w:color="auto" w:sz="4" w:space="0"/>
              <w:bottom w:val="single" w:color="auto" w:sz="4" w:space="0"/>
              <w:right w:val="single" w:color="auto" w:sz="4" w:space="0"/>
            </w:tcBorders>
            <w:vAlign w:val="center"/>
          </w:tcPr>
          <w:p w14:paraId="592F4822">
            <w:pPr>
              <w:autoSpaceDE/>
              <w:autoSpaceDN/>
              <w:adjustRightInd w:val="0"/>
              <w:spacing w:before="0" w:after="0" w:line="300" w:lineRule="exact"/>
              <w:ind w:left="0" w:right="0"/>
              <w:jc w:val="center"/>
              <w:textAlignment w:val="baseline"/>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车辆类别</w:t>
            </w:r>
          </w:p>
        </w:tc>
        <w:tc>
          <w:tcPr>
            <w:tcW w:w="2361" w:type="dxa"/>
            <w:tcBorders>
              <w:top w:val="single" w:color="auto" w:sz="4" w:space="0"/>
              <w:left w:val="single" w:color="auto" w:sz="4" w:space="0"/>
              <w:bottom w:val="single" w:color="auto" w:sz="4" w:space="0"/>
              <w:right w:val="single" w:color="auto" w:sz="4" w:space="0"/>
            </w:tcBorders>
            <w:vAlign w:val="center"/>
          </w:tcPr>
          <w:p w14:paraId="5B1BFB3B">
            <w:pPr>
              <w:autoSpaceDE/>
              <w:autoSpaceDN/>
              <w:adjustRightInd w:val="0"/>
              <w:spacing w:before="0" w:after="0" w:line="300" w:lineRule="exact"/>
              <w:ind w:left="0" w:right="0"/>
              <w:jc w:val="center"/>
              <w:textAlignment w:val="baseline"/>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车辆数</w:t>
            </w:r>
          </w:p>
        </w:tc>
      </w:tr>
      <w:tr w14:paraId="11C8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jc w:val="center"/>
        </w:trPr>
        <w:tc>
          <w:tcPr>
            <w:tcW w:w="1284" w:type="dxa"/>
            <w:tcBorders>
              <w:top w:val="single" w:color="auto" w:sz="4" w:space="0"/>
              <w:left w:val="single" w:color="auto" w:sz="4" w:space="0"/>
              <w:right w:val="single" w:color="auto" w:sz="4" w:space="0"/>
            </w:tcBorders>
            <w:vAlign w:val="center"/>
          </w:tcPr>
          <w:p w14:paraId="205CA5B3">
            <w:pPr>
              <w:autoSpaceDE/>
              <w:autoSpaceDN/>
              <w:adjustRightInd w:val="0"/>
              <w:spacing w:before="0" w:after="0" w:line="300" w:lineRule="exact"/>
              <w:ind w:left="0" w:right="0"/>
              <w:jc w:val="center"/>
              <w:textAlignment w:val="baseline"/>
              <w:rPr>
                <w:rFonts w:hint="eastAsia" w:asciiTheme="minorEastAsia" w:hAnsiTheme="minorEastAsia" w:eastAsiaTheme="minorEastAsia" w:cstheme="minorEastAsia"/>
                <w:color w:val="auto"/>
                <w:kern w:val="2"/>
                <w:sz w:val="21"/>
                <w:szCs w:val="21"/>
                <w:highlight w:val="none"/>
                <w:u w:val="singl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采购包</w:t>
            </w:r>
            <w:r>
              <w:rPr>
                <w:rFonts w:hint="eastAsia" w:asciiTheme="minorEastAsia" w:hAnsiTheme="minorEastAsia" w:eastAsiaTheme="minorEastAsia" w:cstheme="minorEastAsia"/>
                <w:color w:val="auto"/>
                <w:kern w:val="2"/>
                <w:sz w:val="21"/>
                <w:szCs w:val="21"/>
                <w:highlight w:val="none"/>
                <w:u w:val="single"/>
                <w:lang w:val="en-US" w:eastAsia="zh-CN"/>
              </w:rPr>
              <w:t xml:space="preserve">   </w:t>
            </w:r>
          </w:p>
        </w:tc>
        <w:tc>
          <w:tcPr>
            <w:tcW w:w="3995" w:type="dxa"/>
            <w:tcBorders>
              <w:top w:val="single" w:color="auto" w:sz="4" w:space="0"/>
              <w:left w:val="single" w:color="auto" w:sz="4" w:space="0"/>
              <w:bottom w:val="single" w:color="auto" w:sz="4" w:space="0"/>
              <w:right w:val="single" w:color="auto" w:sz="4" w:space="0"/>
            </w:tcBorders>
            <w:vAlign w:val="center"/>
          </w:tcPr>
          <w:p w14:paraId="5549987D">
            <w:pPr>
              <w:autoSpaceDE/>
              <w:autoSpaceDN/>
              <w:adjustRightInd w:val="0"/>
              <w:spacing w:before="0" w:after="0" w:line="300" w:lineRule="exact"/>
              <w:ind w:left="0" w:right="0"/>
              <w:jc w:val="center"/>
              <w:textAlignment w:val="baseline"/>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城市公交营运车辆、其他非营运（公务车）机动车辆等</w:t>
            </w:r>
          </w:p>
        </w:tc>
        <w:tc>
          <w:tcPr>
            <w:tcW w:w="2361" w:type="dxa"/>
            <w:tcBorders>
              <w:top w:val="single" w:color="auto" w:sz="4" w:space="0"/>
              <w:left w:val="single" w:color="auto" w:sz="4" w:space="0"/>
              <w:bottom w:val="single" w:color="auto" w:sz="4" w:space="0"/>
              <w:right w:val="single" w:color="auto" w:sz="4" w:space="0"/>
            </w:tcBorders>
            <w:vAlign w:val="center"/>
          </w:tcPr>
          <w:p w14:paraId="794DD51F">
            <w:pPr>
              <w:autoSpaceDE/>
              <w:autoSpaceDN/>
              <w:adjustRightInd w:val="0"/>
              <w:spacing w:before="0" w:after="0" w:line="300" w:lineRule="exact"/>
              <w:ind w:left="0" w:right="0"/>
              <w:jc w:val="center"/>
              <w:textAlignment w:val="baseline"/>
              <w:rPr>
                <w:rFonts w:hint="eastAsia" w:asciiTheme="minorEastAsia" w:hAnsiTheme="minorEastAsia" w:eastAsiaTheme="minorEastAsia" w:cstheme="minorEastAsia"/>
                <w:color w:val="auto"/>
                <w:kern w:val="2"/>
                <w:sz w:val="21"/>
                <w:szCs w:val="21"/>
                <w:highlight w:val="none"/>
                <w:lang w:eastAsia="zh-CN"/>
              </w:rPr>
            </w:pPr>
          </w:p>
        </w:tc>
      </w:tr>
    </w:tbl>
    <w:p w14:paraId="5B5ECCEC">
      <w:pPr>
        <w:autoSpaceDE/>
        <w:autoSpaceDN/>
        <w:spacing w:before="0" w:after="0" w:line="440" w:lineRule="exact"/>
        <w:ind w:left="0" w:right="0" w:firstLine="348" w:firstLineChars="166"/>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 xml:space="preserve"> 被保险人所拥有的机动车辆，包括：城市公交营运车辆、其他非营运（公务车）机动车辆等；实际保险车辆以被保险人提供的清单为准。</w:t>
      </w:r>
    </w:p>
    <w:p w14:paraId="57261950">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五、保险条款</w:t>
      </w:r>
    </w:p>
    <w:p w14:paraId="0C26817E">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保险公司经保监会批复的相关车险条款（由乙方提供，详见保单）：</w:t>
      </w:r>
    </w:p>
    <w:tbl>
      <w:tblPr>
        <w:tblStyle w:val="18"/>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1"/>
        <w:gridCol w:w="1756"/>
      </w:tblGrid>
      <w:tr w14:paraId="53FC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1" w:type="dxa"/>
            <w:vAlign w:val="center"/>
          </w:tcPr>
          <w:p w14:paraId="423B23BA">
            <w:pPr>
              <w:autoSpaceDE/>
              <w:autoSpaceDN/>
              <w:spacing w:before="0" w:after="0" w:line="440" w:lineRule="exact"/>
              <w:ind w:left="0" w:right="0"/>
              <w:jc w:val="center"/>
              <w:rPr>
                <w:rFonts w:hint="eastAsia" w:asciiTheme="minorEastAsia" w:hAnsiTheme="minorEastAsia" w:eastAsiaTheme="minorEastAsia" w:cstheme="minorEastAsia"/>
                <w:b/>
                <w:color w:val="auto"/>
                <w:kern w:val="2"/>
                <w:sz w:val="21"/>
                <w:szCs w:val="21"/>
                <w:highlight w:val="none"/>
                <w:lang w:eastAsia="zh-CN"/>
              </w:rPr>
            </w:pPr>
            <w:r>
              <w:rPr>
                <w:rFonts w:hint="eastAsia" w:asciiTheme="minorEastAsia" w:hAnsiTheme="minorEastAsia" w:eastAsiaTheme="minorEastAsia" w:cstheme="minorEastAsia"/>
                <w:b/>
                <w:color w:val="auto"/>
                <w:kern w:val="2"/>
                <w:sz w:val="21"/>
                <w:szCs w:val="21"/>
                <w:highlight w:val="none"/>
                <w:lang w:eastAsia="zh-CN"/>
              </w:rPr>
              <w:t>条款名称</w:t>
            </w:r>
          </w:p>
        </w:tc>
        <w:tc>
          <w:tcPr>
            <w:tcW w:w="1756" w:type="dxa"/>
            <w:vAlign w:val="center"/>
          </w:tcPr>
          <w:p w14:paraId="24BFB229">
            <w:pPr>
              <w:autoSpaceDE/>
              <w:autoSpaceDN/>
              <w:spacing w:before="0" w:after="0" w:line="440" w:lineRule="exact"/>
              <w:ind w:left="0" w:right="0"/>
              <w:jc w:val="center"/>
              <w:rPr>
                <w:rFonts w:hint="eastAsia" w:asciiTheme="minorEastAsia" w:hAnsiTheme="minorEastAsia" w:eastAsiaTheme="minorEastAsia" w:cstheme="minorEastAsia"/>
                <w:b/>
                <w:color w:val="auto"/>
                <w:kern w:val="2"/>
                <w:sz w:val="21"/>
                <w:szCs w:val="21"/>
                <w:highlight w:val="none"/>
                <w:lang w:eastAsia="zh-CN"/>
              </w:rPr>
            </w:pPr>
            <w:r>
              <w:rPr>
                <w:rFonts w:hint="eastAsia" w:asciiTheme="minorEastAsia" w:hAnsiTheme="minorEastAsia" w:eastAsiaTheme="minorEastAsia" w:cstheme="minorEastAsia"/>
                <w:b/>
                <w:color w:val="auto"/>
                <w:kern w:val="2"/>
                <w:sz w:val="21"/>
                <w:szCs w:val="21"/>
                <w:highlight w:val="none"/>
                <w:lang w:eastAsia="zh-CN"/>
              </w:rPr>
              <w:t>编码</w:t>
            </w:r>
          </w:p>
        </w:tc>
      </w:tr>
      <w:tr w14:paraId="60BD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6761" w:type="dxa"/>
          </w:tcPr>
          <w:p w14:paraId="181AFAE1">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1、机动车损失保险条款</w:t>
            </w:r>
          </w:p>
        </w:tc>
        <w:tc>
          <w:tcPr>
            <w:tcW w:w="1756" w:type="dxa"/>
          </w:tcPr>
          <w:p w14:paraId="630B51F0">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w:t>
            </w:r>
          </w:p>
        </w:tc>
      </w:tr>
      <w:tr w14:paraId="254E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1" w:type="dxa"/>
          </w:tcPr>
          <w:p w14:paraId="68036B81">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2、机动车第三者责任保险条款</w:t>
            </w:r>
          </w:p>
        </w:tc>
        <w:tc>
          <w:tcPr>
            <w:tcW w:w="1756" w:type="dxa"/>
          </w:tcPr>
          <w:p w14:paraId="1AADF242">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w:t>
            </w:r>
          </w:p>
        </w:tc>
      </w:tr>
      <w:tr w14:paraId="00E7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1" w:type="dxa"/>
          </w:tcPr>
          <w:p w14:paraId="0586A92D">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3、道路客运承运人责任保险条款</w:t>
            </w:r>
          </w:p>
        </w:tc>
        <w:tc>
          <w:tcPr>
            <w:tcW w:w="1756" w:type="dxa"/>
          </w:tcPr>
          <w:p w14:paraId="6980BD5F">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w:t>
            </w:r>
          </w:p>
        </w:tc>
      </w:tr>
      <w:tr w14:paraId="411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1" w:type="dxa"/>
          </w:tcPr>
          <w:p w14:paraId="74EC7DF5">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4、</w:t>
            </w:r>
            <w:r>
              <w:rPr>
                <w:rFonts w:hint="eastAsia" w:asciiTheme="minorEastAsia" w:hAnsiTheme="minorEastAsia" w:eastAsiaTheme="minorEastAsia" w:cstheme="minorEastAsia"/>
                <w:color w:val="auto"/>
                <w:kern w:val="0"/>
                <w:sz w:val="21"/>
                <w:szCs w:val="21"/>
                <w:highlight w:val="none"/>
                <w:lang w:eastAsia="zh-CN"/>
              </w:rPr>
              <w:t>机动车交通事故责任强制保险</w:t>
            </w:r>
            <w:r>
              <w:rPr>
                <w:rFonts w:hint="eastAsia" w:asciiTheme="minorEastAsia" w:hAnsiTheme="minorEastAsia" w:eastAsiaTheme="minorEastAsia" w:cstheme="minorEastAsia"/>
                <w:color w:val="auto"/>
                <w:kern w:val="2"/>
                <w:sz w:val="21"/>
                <w:szCs w:val="21"/>
                <w:highlight w:val="none"/>
                <w:lang w:eastAsia="zh-CN"/>
              </w:rPr>
              <w:t>条款</w:t>
            </w:r>
          </w:p>
        </w:tc>
        <w:tc>
          <w:tcPr>
            <w:tcW w:w="1756" w:type="dxa"/>
          </w:tcPr>
          <w:p w14:paraId="448B01DB">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w:t>
            </w:r>
          </w:p>
        </w:tc>
      </w:tr>
      <w:tr w14:paraId="5F39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61" w:type="dxa"/>
          </w:tcPr>
          <w:p w14:paraId="5C37C33E">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5、安全生产责任保险条款</w:t>
            </w:r>
          </w:p>
        </w:tc>
        <w:tc>
          <w:tcPr>
            <w:tcW w:w="1756" w:type="dxa"/>
          </w:tcPr>
          <w:p w14:paraId="16C96B93">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w:t>
            </w:r>
          </w:p>
        </w:tc>
      </w:tr>
    </w:tbl>
    <w:p w14:paraId="79006BC5">
      <w:pPr>
        <w:keepNext/>
        <w:keepLines/>
        <w:widowControl w:val="0"/>
        <w:tabs>
          <w:tab w:val="left" w:pos="425"/>
        </w:tabs>
        <w:spacing w:before="0" w:line="440" w:lineRule="exact"/>
        <w:ind w:left="220" w:leftChars="1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六、保险金额/赔偿限额</w:t>
      </w:r>
    </w:p>
    <w:tbl>
      <w:tblPr>
        <w:tblStyle w:val="18"/>
        <w:tblpPr w:leftFromText="180" w:rightFromText="180" w:vertAnchor="text" w:tblpXSpec="center" w:tblpY="1"/>
        <w:tblOverlap w:val="never"/>
        <w:tblW w:w="897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340"/>
        <w:gridCol w:w="5633"/>
      </w:tblGrid>
      <w:tr w14:paraId="27F516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3340" w:type="dxa"/>
            <w:tcBorders>
              <w:top w:val="single" w:color="auto" w:sz="4" w:space="0"/>
              <w:left w:val="single" w:color="auto" w:sz="4" w:space="0"/>
              <w:bottom w:val="single" w:color="auto" w:sz="4" w:space="0"/>
              <w:right w:val="single" w:color="auto" w:sz="4" w:space="0"/>
            </w:tcBorders>
            <w:vAlign w:val="center"/>
          </w:tcPr>
          <w:p w14:paraId="41102649">
            <w:pPr>
              <w:autoSpaceDE/>
              <w:autoSpaceDN/>
              <w:spacing w:before="0" w:after="0" w:line="440" w:lineRule="exact"/>
              <w:ind w:left="0" w:right="0"/>
              <w:jc w:val="center"/>
              <w:rPr>
                <w:rFonts w:hint="eastAsia" w:asciiTheme="minorEastAsia" w:hAnsiTheme="minorEastAsia" w:eastAsiaTheme="minorEastAsia" w:cstheme="minorEastAsia"/>
                <w:b/>
                <w:color w:val="auto"/>
                <w:kern w:val="2"/>
                <w:sz w:val="21"/>
                <w:szCs w:val="21"/>
                <w:highlight w:val="none"/>
                <w:lang w:eastAsia="zh-CN"/>
              </w:rPr>
            </w:pPr>
            <w:r>
              <w:rPr>
                <w:rFonts w:hint="eastAsia" w:asciiTheme="minorEastAsia" w:hAnsiTheme="minorEastAsia" w:eastAsiaTheme="minorEastAsia" w:cstheme="minorEastAsia"/>
                <w:b/>
                <w:color w:val="auto"/>
                <w:kern w:val="2"/>
                <w:sz w:val="21"/>
                <w:szCs w:val="21"/>
                <w:highlight w:val="none"/>
                <w:lang w:eastAsia="zh-CN"/>
              </w:rPr>
              <w:t>保险险种</w:t>
            </w:r>
          </w:p>
        </w:tc>
        <w:tc>
          <w:tcPr>
            <w:tcW w:w="5633" w:type="dxa"/>
            <w:tcBorders>
              <w:top w:val="single" w:color="auto" w:sz="4" w:space="0"/>
              <w:left w:val="single" w:color="auto" w:sz="4" w:space="0"/>
              <w:bottom w:val="single" w:color="auto" w:sz="4" w:space="0"/>
              <w:right w:val="single" w:color="auto" w:sz="4" w:space="0"/>
            </w:tcBorders>
            <w:vAlign w:val="center"/>
          </w:tcPr>
          <w:p w14:paraId="0CF5F598">
            <w:pPr>
              <w:autoSpaceDE/>
              <w:autoSpaceDN/>
              <w:spacing w:before="0" w:after="0" w:line="440" w:lineRule="exact"/>
              <w:ind w:left="0" w:right="0"/>
              <w:jc w:val="center"/>
              <w:rPr>
                <w:rFonts w:hint="eastAsia" w:asciiTheme="minorEastAsia" w:hAnsiTheme="minorEastAsia" w:eastAsiaTheme="minorEastAsia" w:cstheme="minorEastAsia"/>
                <w:b/>
                <w:color w:val="auto"/>
                <w:kern w:val="2"/>
                <w:sz w:val="21"/>
                <w:szCs w:val="21"/>
                <w:highlight w:val="none"/>
                <w:lang w:eastAsia="zh-CN"/>
              </w:rPr>
            </w:pPr>
            <w:r>
              <w:rPr>
                <w:rFonts w:hint="eastAsia" w:asciiTheme="minorEastAsia" w:hAnsiTheme="minorEastAsia" w:eastAsiaTheme="minorEastAsia" w:cstheme="minorEastAsia"/>
                <w:b/>
                <w:color w:val="auto"/>
                <w:kern w:val="2"/>
                <w:sz w:val="21"/>
                <w:szCs w:val="21"/>
                <w:highlight w:val="none"/>
                <w:lang w:eastAsia="zh-CN"/>
              </w:rPr>
              <w:t>保险金额/赔偿限额</w:t>
            </w:r>
          </w:p>
        </w:tc>
      </w:tr>
      <w:tr w14:paraId="56A53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4" w:hRule="atLeast"/>
        </w:trPr>
        <w:tc>
          <w:tcPr>
            <w:tcW w:w="3340" w:type="dxa"/>
            <w:tcBorders>
              <w:top w:val="single" w:color="auto" w:sz="4" w:space="0"/>
              <w:left w:val="single" w:color="auto" w:sz="4" w:space="0"/>
              <w:bottom w:val="single" w:color="auto" w:sz="4" w:space="0"/>
              <w:right w:val="single" w:color="auto" w:sz="4" w:space="0"/>
            </w:tcBorders>
            <w:vAlign w:val="center"/>
          </w:tcPr>
          <w:p w14:paraId="4F7AD0D9">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机动车损失保险</w:t>
            </w:r>
          </w:p>
        </w:tc>
        <w:tc>
          <w:tcPr>
            <w:tcW w:w="5633" w:type="dxa"/>
            <w:tcBorders>
              <w:top w:val="single" w:color="auto" w:sz="4" w:space="0"/>
              <w:left w:val="single" w:color="auto" w:sz="4" w:space="0"/>
              <w:bottom w:val="single" w:color="auto" w:sz="4" w:space="0"/>
              <w:right w:val="single" w:color="auto" w:sz="4" w:space="0"/>
            </w:tcBorders>
            <w:vAlign w:val="center"/>
          </w:tcPr>
          <w:p w14:paraId="0988C528">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实际价值</w:t>
            </w:r>
          </w:p>
        </w:tc>
      </w:tr>
      <w:tr w14:paraId="46CD58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5" w:hRule="atLeast"/>
        </w:trPr>
        <w:tc>
          <w:tcPr>
            <w:tcW w:w="3340" w:type="dxa"/>
            <w:tcBorders>
              <w:top w:val="single" w:color="auto" w:sz="4" w:space="0"/>
              <w:left w:val="single" w:color="auto" w:sz="4" w:space="0"/>
              <w:bottom w:val="single" w:color="auto" w:sz="4" w:space="0"/>
              <w:right w:val="single" w:color="auto" w:sz="4" w:space="0"/>
            </w:tcBorders>
            <w:vAlign w:val="center"/>
          </w:tcPr>
          <w:p w14:paraId="1E409598">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机动车第三者责任保险</w:t>
            </w:r>
          </w:p>
        </w:tc>
        <w:tc>
          <w:tcPr>
            <w:tcW w:w="5633" w:type="dxa"/>
            <w:tcBorders>
              <w:top w:val="single" w:color="auto" w:sz="4" w:space="0"/>
              <w:left w:val="single" w:color="auto" w:sz="4" w:space="0"/>
              <w:bottom w:val="single" w:color="auto" w:sz="4" w:space="0"/>
              <w:right w:val="single" w:color="auto" w:sz="4" w:space="0"/>
            </w:tcBorders>
            <w:vAlign w:val="center"/>
          </w:tcPr>
          <w:p w14:paraId="56811D4D">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val="en-US" w:eastAsia="zh-CN"/>
              </w:rPr>
              <w:t xml:space="preserve"> </w:t>
            </w:r>
            <w:r>
              <w:rPr>
                <w:rFonts w:hint="eastAsia" w:asciiTheme="minorEastAsia" w:hAnsiTheme="minorEastAsia" w:eastAsiaTheme="minorEastAsia" w:cstheme="minorEastAsia"/>
                <w:color w:val="auto"/>
                <w:kern w:val="2"/>
                <w:sz w:val="21"/>
                <w:szCs w:val="21"/>
                <w:highlight w:val="none"/>
                <w:lang w:eastAsia="zh-CN"/>
              </w:rPr>
              <w:t>万元</w:t>
            </w:r>
          </w:p>
        </w:tc>
      </w:tr>
      <w:tr w14:paraId="06FDE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25" w:hRule="atLeast"/>
        </w:trPr>
        <w:tc>
          <w:tcPr>
            <w:tcW w:w="3340" w:type="dxa"/>
            <w:tcBorders>
              <w:top w:val="single" w:color="auto" w:sz="4" w:space="0"/>
              <w:left w:val="single" w:color="auto" w:sz="4" w:space="0"/>
              <w:bottom w:val="single" w:color="auto" w:sz="4" w:space="0"/>
              <w:right w:val="single" w:color="auto" w:sz="4" w:space="0"/>
            </w:tcBorders>
            <w:vAlign w:val="center"/>
          </w:tcPr>
          <w:p w14:paraId="7C4D5D29">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机动车交通事故责任强制保险</w:t>
            </w:r>
          </w:p>
        </w:tc>
        <w:tc>
          <w:tcPr>
            <w:tcW w:w="5633" w:type="dxa"/>
            <w:tcBorders>
              <w:top w:val="single" w:color="auto" w:sz="4" w:space="0"/>
              <w:left w:val="single" w:color="auto" w:sz="4" w:space="0"/>
              <w:bottom w:val="single" w:color="auto" w:sz="4" w:space="0"/>
              <w:right w:val="single" w:color="auto" w:sz="4" w:space="0"/>
            </w:tcBorders>
            <w:vAlign w:val="center"/>
          </w:tcPr>
          <w:p w14:paraId="76D3D1DB">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按照投保当时国家规定的最新政策执行</w:t>
            </w:r>
          </w:p>
        </w:tc>
      </w:tr>
      <w:tr w14:paraId="3F7B8C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7" w:hRule="atLeast"/>
        </w:trPr>
        <w:tc>
          <w:tcPr>
            <w:tcW w:w="3340" w:type="dxa"/>
            <w:tcBorders>
              <w:top w:val="single" w:color="auto" w:sz="4" w:space="0"/>
              <w:left w:val="single" w:color="auto" w:sz="4" w:space="0"/>
              <w:bottom w:val="single" w:color="auto" w:sz="4" w:space="0"/>
              <w:right w:val="single" w:color="auto" w:sz="4" w:space="0"/>
            </w:tcBorders>
            <w:vAlign w:val="center"/>
          </w:tcPr>
          <w:p w14:paraId="338DE5A6">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承运人责任险</w:t>
            </w:r>
          </w:p>
        </w:tc>
        <w:tc>
          <w:tcPr>
            <w:tcW w:w="5633" w:type="dxa"/>
            <w:tcBorders>
              <w:top w:val="single" w:color="auto" w:sz="4" w:space="0"/>
              <w:left w:val="single" w:color="auto" w:sz="4" w:space="0"/>
              <w:bottom w:val="single" w:color="auto" w:sz="4" w:space="0"/>
              <w:right w:val="single" w:color="auto" w:sz="4" w:space="0"/>
            </w:tcBorders>
            <w:vAlign w:val="center"/>
          </w:tcPr>
          <w:p w14:paraId="256B5664">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val="en-US" w:eastAsia="zh-CN"/>
              </w:rPr>
              <w:t xml:space="preserve"> </w:t>
            </w:r>
            <w:r>
              <w:rPr>
                <w:rFonts w:hint="eastAsia" w:asciiTheme="minorEastAsia" w:hAnsiTheme="minorEastAsia" w:eastAsiaTheme="minorEastAsia" w:cstheme="minorEastAsia"/>
                <w:color w:val="auto"/>
                <w:kern w:val="2"/>
                <w:sz w:val="21"/>
                <w:szCs w:val="21"/>
                <w:highlight w:val="none"/>
                <w:lang w:eastAsia="zh-CN"/>
              </w:rPr>
              <w:t>万元/座</w:t>
            </w:r>
          </w:p>
        </w:tc>
      </w:tr>
      <w:tr w14:paraId="5DEE39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7" w:hRule="atLeast"/>
        </w:trPr>
        <w:tc>
          <w:tcPr>
            <w:tcW w:w="3340" w:type="dxa"/>
            <w:tcBorders>
              <w:top w:val="single" w:color="auto" w:sz="4" w:space="0"/>
              <w:left w:val="single" w:color="auto" w:sz="4" w:space="0"/>
              <w:bottom w:val="single" w:color="auto" w:sz="4" w:space="0"/>
              <w:right w:val="single" w:color="auto" w:sz="4" w:space="0"/>
            </w:tcBorders>
            <w:vAlign w:val="center"/>
          </w:tcPr>
          <w:p w14:paraId="557F940E">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安全生产责任险</w:t>
            </w:r>
          </w:p>
        </w:tc>
        <w:tc>
          <w:tcPr>
            <w:tcW w:w="5633" w:type="dxa"/>
            <w:tcBorders>
              <w:top w:val="single" w:color="auto" w:sz="4" w:space="0"/>
              <w:left w:val="single" w:color="auto" w:sz="4" w:space="0"/>
              <w:bottom w:val="single" w:color="auto" w:sz="4" w:space="0"/>
              <w:right w:val="single" w:color="auto" w:sz="4" w:space="0"/>
            </w:tcBorders>
            <w:vAlign w:val="center"/>
          </w:tcPr>
          <w:p w14:paraId="2E0EC648">
            <w:pPr>
              <w:autoSpaceDE/>
              <w:autoSpaceDN/>
              <w:spacing w:before="0" w:after="0" w:line="440" w:lineRule="exact"/>
              <w:ind w:left="0" w:right="0"/>
              <w:jc w:val="center"/>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val="en-US" w:eastAsia="zh-CN"/>
              </w:rPr>
              <w:t xml:space="preserve"> </w:t>
            </w:r>
            <w:r>
              <w:rPr>
                <w:rFonts w:hint="eastAsia" w:asciiTheme="minorEastAsia" w:hAnsiTheme="minorEastAsia" w:eastAsiaTheme="minorEastAsia" w:cstheme="minorEastAsia"/>
                <w:color w:val="auto"/>
                <w:kern w:val="2"/>
                <w:sz w:val="21"/>
                <w:szCs w:val="21"/>
                <w:highlight w:val="none"/>
                <w:lang w:eastAsia="zh-CN"/>
              </w:rPr>
              <w:t>万元/人</w:t>
            </w:r>
          </w:p>
        </w:tc>
      </w:tr>
    </w:tbl>
    <w:p w14:paraId="10FCE1D3">
      <w:pPr>
        <w:keepNext/>
        <w:keepLines/>
        <w:widowControl w:val="0"/>
        <w:tabs>
          <w:tab w:val="left" w:pos="425"/>
        </w:tabs>
        <w:spacing w:before="0" w:line="440" w:lineRule="exact"/>
        <w:ind w:left="442" w:leftChars="200" w:hanging="2" w:hangingChars="1"/>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七、机动车保险费率</w:t>
      </w:r>
    </w:p>
    <w:p w14:paraId="5D14463F">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7.1</w:t>
      </w:r>
      <w:r>
        <w:rPr>
          <w:rFonts w:hint="eastAsia" w:asciiTheme="minorEastAsia" w:hAnsiTheme="minorEastAsia" w:eastAsiaTheme="minorEastAsia" w:cstheme="minorEastAsia"/>
          <w:color w:val="auto"/>
          <w:kern w:val="2"/>
          <w:sz w:val="21"/>
          <w:szCs w:val="21"/>
          <w:highlight w:val="none"/>
          <w:lang w:val="en-US" w:eastAsia="zh-CN"/>
        </w:rPr>
        <w:t>商业险按照中标费率执行；</w:t>
      </w:r>
      <w:r>
        <w:rPr>
          <w:rFonts w:hint="eastAsia" w:asciiTheme="minorEastAsia" w:hAnsiTheme="minorEastAsia" w:eastAsiaTheme="minorEastAsia" w:cstheme="minorEastAsia"/>
          <w:color w:val="auto"/>
          <w:kern w:val="2"/>
          <w:sz w:val="21"/>
          <w:szCs w:val="21"/>
          <w:highlight w:val="none"/>
          <w:lang w:eastAsia="zh-CN"/>
        </w:rPr>
        <w:t>交强险按照国家规定</w:t>
      </w:r>
      <w:r>
        <w:rPr>
          <w:rFonts w:hint="eastAsia" w:asciiTheme="minorEastAsia" w:hAnsiTheme="minorEastAsia" w:eastAsiaTheme="minorEastAsia" w:cstheme="minorEastAsia"/>
          <w:color w:val="auto"/>
          <w:kern w:val="2"/>
          <w:sz w:val="21"/>
          <w:szCs w:val="21"/>
          <w:highlight w:val="none"/>
          <w:lang w:val="en-US" w:eastAsia="zh-CN"/>
        </w:rPr>
        <w:t>的最新政策</w:t>
      </w:r>
      <w:r>
        <w:rPr>
          <w:rFonts w:hint="eastAsia" w:asciiTheme="minorEastAsia" w:hAnsiTheme="minorEastAsia" w:eastAsiaTheme="minorEastAsia" w:cstheme="minorEastAsia"/>
          <w:color w:val="auto"/>
          <w:kern w:val="2"/>
          <w:sz w:val="21"/>
          <w:szCs w:val="21"/>
          <w:highlight w:val="none"/>
          <w:lang w:eastAsia="zh-CN"/>
        </w:rPr>
        <w:t>执行。</w:t>
      </w:r>
    </w:p>
    <w:p w14:paraId="0CEDA1E9">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7.2保险期限为一整年的按年费率计算保险费；保险期限不足一年的，保险费按日比例计算。</w:t>
      </w:r>
    </w:p>
    <w:p w14:paraId="18C95E1F">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7.3协议期间，甲方若新增投保车辆，乙方按照本协议计算车险保费。</w:t>
      </w:r>
    </w:p>
    <w:p w14:paraId="06F40C98">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lang w:eastAsia="zh-CN"/>
        </w:rPr>
        <w:t>7.4协议期间，若保险行业监管部门出台新的机动车辆保险政策，保险公司承诺及时主动告知相关信息和协调政策更变问题，</w:t>
      </w:r>
      <w:r>
        <w:rPr>
          <w:rFonts w:hint="eastAsia" w:asciiTheme="minorEastAsia" w:hAnsiTheme="minorEastAsia" w:eastAsiaTheme="minorEastAsia" w:cstheme="minorEastAsia"/>
          <w:color w:val="auto"/>
          <w:kern w:val="2"/>
          <w:sz w:val="21"/>
          <w:szCs w:val="21"/>
          <w:highlight w:val="none"/>
          <w:u w:val="none"/>
          <w:lang w:eastAsia="zh-CN"/>
        </w:rPr>
        <w:t>若新政策给予甲方保险利益优于原协议的，相关权益按新政策执行；反之，相关权益按原协议执行。</w:t>
      </w:r>
    </w:p>
    <w:p w14:paraId="22E31AC3">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7.5协议期间，甲方若就报废车辆进行保单退保，乙方应在接到通知后立即测算，按日比例计算剩余保险费，不另收取其他费用。</w:t>
      </w:r>
    </w:p>
    <w:p w14:paraId="1CED0372">
      <w:pPr>
        <w:keepNext/>
        <w:keepLines/>
        <w:widowControl w:val="0"/>
        <w:numPr>
          <w:ilvl w:val="0"/>
          <w:numId w:val="0"/>
        </w:numPr>
        <w:tabs>
          <w:tab w:val="left" w:pos="425"/>
        </w:tabs>
        <w:spacing w:before="0" w:after="0" w:line="440" w:lineRule="exact"/>
        <w:ind w:left="425" w:firstLine="422" w:firstLineChars="200"/>
        <w:jc w:val="both"/>
        <w:outlineLvl w:val="3"/>
        <w:rPr>
          <w:rFonts w:hint="eastAsia" w:asciiTheme="minorEastAsia" w:hAnsiTheme="minorEastAsia" w:eastAsiaTheme="minorEastAsia" w:cstheme="minorEastAsia"/>
          <w:b/>
          <w:color w:val="auto"/>
          <w:kern w:val="2"/>
          <w:sz w:val="21"/>
          <w:szCs w:val="21"/>
          <w:highlight w:val="none"/>
          <w:u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八、</w:t>
      </w:r>
      <w:r>
        <w:rPr>
          <w:rFonts w:hint="eastAsia" w:asciiTheme="minorEastAsia" w:hAnsiTheme="minorEastAsia" w:eastAsiaTheme="minorEastAsia" w:cstheme="minorEastAsia"/>
          <w:b/>
          <w:color w:val="auto"/>
          <w:kern w:val="2"/>
          <w:sz w:val="21"/>
          <w:szCs w:val="21"/>
          <w:highlight w:val="none"/>
          <w:u w:val="none"/>
          <w:lang w:val="en-US" w:eastAsia="zh-CN" w:bidi="ar-SA"/>
        </w:rPr>
        <w:t>机动车商业险保险期限</w:t>
      </w:r>
    </w:p>
    <w:p w14:paraId="3D93DCD0">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8.1本保险协议生效之日0:00时（北京时间）后投保车辆，每次投保的保险期限为</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年，但甲方有特需时可要求投保短期商业险（小于</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年），短期商业险（小于</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年）的按日比例计算保险费。</w:t>
      </w:r>
    </w:p>
    <w:p w14:paraId="568F11B2">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8.2在保险协议期限（</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年）内，原保险单到期的机动车辆，保险起期为原保险单到期之时，每次投保的保险期限为</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w:t>
      </w:r>
    </w:p>
    <w:p w14:paraId="0E8C160D">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8.3在保险协议期限（</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年）内，甲方新增的机动车辆，保险起期为甲方递交投保资料、交纳保费后约定时间，每次投保的保险期限为</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w:t>
      </w:r>
    </w:p>
    <w:p w14:paraId="45F1A9B8">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在协议有效期内（有效期</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年），车辆商业险和交强险出单方式基本为</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年一出单，但甲方有特需时除外，乙方考评不合格被终止服务的也除外。</w:t>
      </w:r>
    </w:p>
    <w:p w14:paraId="25C43316">
      <w:pPr>
        <w:keepNext/>
        <w:keepLines/>
        <w:widowControl w:val="0"/>
        <w:numPr>
          <w:ilvl w:val="0"/>
          <w:numId w:val="0"/>
        </w:numPr>
        <w:tabs>
          <w:tab w:val="left" w:pos="425"/>
        </w:tabs>
        <w:spacing w:before="0" w:after="0" w:line="440" w:lineRule="exact"/>
        <w:ind w:left="425" w:firstLine="422" w:firstLineChars="200"/>
        <w:jc w:val="both"/>
        <w:outlineLvl w:val="3"/>
        <w:rPr>
          <w:rFonts w:hint="eastAsia" w:asciiTheme="minorEastAsia" w:hAnsiTheme="minorEastAsia" w:eastAsiaTheme="minorEastAsia" w:cstheme="minorEastAsia"/>
          <w:b/>
          <w:color w:val="auto"/>
          <w:kern w:val="2"/>
          <w:sz w:val="21"/>
          <w:szCs w:val="21"/>
          <w:highlight w:val="none"/>
          <w:u w:val="none"/>
          <w:lang w:val="en-US" w:eastAsia="zh-CN" w:bidi="ar-SA"/>
        </w:rPr>
      </w:pPr>
      <w:r>
        <w:rPr>
          <w:rFonts w:hint="eastAsia" w:asciiTheme="minorEastAsia" w:hAnsiTheme="minorEastAsia" w:eastAsiaTheme="minorEastAsia" w:cstheme="minorEastAsia"/>
          <w:b/>
          <w:color w:val="auto"/>
          <w:kern w:val="2"/>
          <w:sz w:val="21"/>
          <w:szCs w:val="21"/>
          <w:highlight w:val="none"/>
          <w:u w:val="none"/>
          <w:lang w:val="en-US" w:eastAsia="zh-CN" w:bidi="ar-SA"/>
        </w:rPr>
        <w:t>九、特别说明</w:t>
      </w:r>
    </w:p>
    <w:p w14:paraId="7E52C643">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9.1交强险的保险期限，为原保险单到期</w:t>
      </w:r>
      <w:r>
        <w:rPr>
          <w:rFonts w:hint="eastAsia" w:asciiTheme="minorEastAsia" w:hAnsiTheme="minorEastAsia" w:eastAsiaTheme="minorEastAsia" w:cstheme="minorEastAsia"/>
          <w:color w:val="auto"/>
          <w:kern w:val="2"/>
          <w:sz w:val="21"/>
          <w:szCs w:val="21"/>
          <w:highlight w:val="none"/>
          <w:u w:val="none"/>
          <w:lang w:val="en-US" w:eastAsia="zh-CN"/>
        </w:rPr>
        <w:t>次</w:t>
      </w:r>
      <w:r>
        <w:rPr>
          <w:rFonts w:hint="eastAsia" w:asciiTheme="minorEastAsia" w:hAnsiTheme="minorEastAsia" w:eastAsiaTheme="minorEastAsia" w:cstheme="minorEastAsia"/>
          <w:color w:val="auto"/>
          <w:kern w:val="2"/>
          <w:sz w:val="21"/>
          <w:szCs w:val="21"/>
          <w:highlight w:val="none"/>
          <w:u w:val="none"/>
          <w:lang w:eastAsia="zh-CN"/>
        </w:rPr>
        <w:t>日</w:t>
      </w:r>
      <w:r>
        <w:rPr>
          <w:rFonts w:hint="eastAsia" w:asciiTheme="minorEastAsia" w:hAnsiTheme="minorEastAsia" w:eastAsiaTheme="minorEastAsia" w:cstheme="minorEastAsia"/>
          <w:color w:val="auto"/>
          <w:kern w:val="2"/>
          <w:sz w:val="21"/>
          <w:szCs w:val="21"/>
          <w:highlight w:val="none"/>
          <w:u w:val="none"/>
          <w:lang w:val="en-US" w:eastAsia="zh-CN"/>
        </w:rPr>
        <w:t>00</w:t>
      </w:r>
      <w:r>
        <w:rPr>
          <w:rFonts w:hint="eastAsia" w:asciiTheme="minorEastAsia" w:hAnsiTheme="minorEastAsia" w:eastAsiaTheme="minorEastAsia" w:cstheme="minorEastAsia"/>
          <w:color w:val="auto"/>
          <w:kern w:val="2"/>
          <w:sz w:val="21"/>
          <w:szCs w:val="21"/>
          <w:highlight w:val="none"/>
          <w:u w:val="none"/>
          <w:lang w:eastAsia="zh-CN"/>
        </w:rPr>
        <w:t>:00时至次年</w:t>
      </w:r>
      <w:r>
        <w:rPr>
          <w:rFonts w:hint="eastAsia" w:asciiTheme="minorEastAsia" w:hAnsiTheme="minorEastAsia" w:eastAsiaTheme="minorEastAsia" w:cstheme="minorEastAsia"/>
          <w:color w:val="auto"/>
          <w:kern w:val="2"/>
          <w:sz w:val="21"/>
          <w:szCs w:val="21"/>
          <w:highlight w:val="none"/>
          <w:u w:val="none"/>
          <w:lang w:val="en-US" w:eastAsia="zh-CN"/>
        </w:rPr>
        <w:t>到期</w:t>
      </w:r>
      <w:r>
        <w:rPr>
          <w:rFonts w:hint="eastAsia" w:asciiTheme="minorEastAsia" w:hAnsiTheme="minorEastAsia" w:eastAsiaTheme="minorEastAsia" w:cstheme="minorEastAsia"/>
          <w:color w:val="auto"/>
          <w:kern w:val="2"/>
          <w:sz w:val="21"/>
          <w:szCs w:val="21"/>
          <w:highlight w:val="none"/>
          <w:u w:val="none"/>
          <w:lang w:eastAsia="zh-CN"/>
        </w:rPr>
        <w:t>日</w:t>
      </w:r>
      <w:r>
        <w:rPr>
          <w:rFonts w:hint="eastAsia" w:asciiTheme="minorEastAsia" w:hAnsiTheme="minorEastAsia" w:eastAsiaTheme="minorEastAsia" w:cstheme="minorEastAsia"/>
          <w:color w:val="auto"/>
          <w:kern w:val="2"/>
          <w:sz w:val="21"/>
          <w:szCs w:val="21"/>
          <w:highlight w:val="none"/>
          <w:u w:val="none"/>
          <w:lang w:val="en-US" w:eastAsia="zh-CN"/>
        </w:rPr>
        <w:t>24</w:t>
      </w:r>
      <w:r>
        <w:rPr>
          <w:rFonts w:hint="eastAsia" w:asciiTheme="minorEastAsia" w:hAnsiTheme="minorEastAsia" w:eastAsiaTheme="minorEastAsia" w:cstheme="minorEastAsia"/>
          <w:color w:val="auto"/>
          <w:kern w:val="2"/>
          <w:sz w:val="21"/>
          <w:szCs w:val="21"/>
          <w:highlight w:val="none"/>
          <w:u w:val="none"/>
          <w:lang w:eastAsia="zh-CN"/>
        </w:rPr>
        <w:t>:00时。</w:t>
      </w:r>
    </w:p>
    <w:p w14:paraId="3893BBEB">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9.2不满</w:t>
      </w:r>
      <w:r>
        <w:rPr>
          <w:rFonts w:hint="eastAsia" w:asciiTheme="minorEastAsia" w:hAnsiTheme="minorEastAsia" w:eastAsiaTheme="minorEastAsia" w:cstheme="minorEastAsia"/>
          <w:color w:val="auto"/>
          <w:kern w:val="2"/>
          <w:sz w:val="21"/>
          <w:szCs w:val="21"/>
          <w:highlight w:val="none"/>
          <w:u w:val="none"/>
          <w:lang w:val="en-US" w:eastAsia="zh-CN"/>
        </w:rPr>
        <w:t xml:space="preserve">    </w:t>
      </w:r>
      <w:r>
        <w:rPr>
          <w:rFonts w:hint="eastAsia" w:asciiTheme="minorEastAsia" w:hAnsiTheme="minorEastAsia" w:eastAsiaTheme="minorEastAsia" w:cstheme="minorEastAsia"/>
          <w:color w:val="auto"/>
          <w:kern w:val="2"/>
          <w:sz w:val="21"/>
          <w:szCs w:val="21"/>
          <w:highlight w:val="none"/>
          <w:u w:val="none"/>
          <w:lang w:eastAsia="zh-CN"/>
        </w:rPr>
        <w:t>年的保险单，保险费按日比例计算。</w:t>
      </w:r>
    </w:p>
    <w:p w14:paraId="7469F911">
      <w:pPr>
        <w:keepNext/>
        <w:keepLines/>
        <w:widowControl w:val="0"/>
        <w:numPr>
          <w:ilvl w:val="0"/>
          <w:numId w:val="0"/>
        </w:numPr>
        <w:tabs>
          <w:tab w:val="left" w:pos="425"/>
        </w:tabs>
        <w:spacing w:before="0" w:after="0" w:line="440" w:lineRule="exact"/>
        <w:ind w:left="425" w:firstLine="422" w:firstLineChars="200"/>
        <w:jc w:val="both"/>
        <w:outlineLvl w:val="3"/>
        <w:rPr>
          <w:rFonts w:hint="eastAsia" w:asciiTheme="minorEastAsia" w:hAnsiTheme="minorEastAsia" w:eastAsiaTheme="minorEastAsia" w:cstheme="minorEastAsia"/>
          <w:b/>
          <w:color w:val="auto"/>
          <w:kern w:val="2"/>
          <w:sz w:val="21"/>
          <w:szCs w:val="21"/>
          <w:highlight w:val="none"/>
          <w:u w:val="none"/>
          <w:lang w:val="en-US" w:eastAsia="zh-CN" w:bidi="ar-SA"/>
        </w:rPr>
      </w:pPr>
      <w:r>
        <w:rPr>
          <w:rFonts w:hint="eastAsia" w:asciiTheme="minorEastAsia" w:hAnsiTheme="minorEastAsia" w:eastAsiaTheme="minorEastAsia" w:cstheme="minorEastAsia"/>
          <w:b/>
          <w:color w:val="auto"/>
          <w:kern w:val="2"/>
          <w:sz w:val="21"/>
          <w:szCs w:val="21"/>
          <w:highlight w:val="none"/>
          <w:u w:val="none"/>
          <w:lang w:val="en-US" w:eastAsia="zh-CN" w:bidi="ar-SA"/>
        </w:rPr>
        <w:t>十、投保出单、支付保险费及退保</w:t>
      </w:r>
    </w:p>
    <w:p w14:paraId="2CA35DC1">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10.1投保出单</w:t>
      </w:r>
    </w:p>
    <w:p w14:paraId="1C35B54F">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val="en-US" w:eastAsia="zh-CN"/>
        </w:rPr>
      </w:pPr>
      <w:r>
        <w:rPr>
          <w:rFonts w:hint="eastAsia" w:asciiTheme="minorEastAsia" w:hAnsiTheme="minorEastAsia" w:eastAsiaTheme="minorEastAsia" w:cstheme="minorEastAsia"/>
          <w:color w:val="auto"/>
          <w:kern w:val="2"/>
          <w:sz w:val="21"/>
          <w:szCs w:val="21"/>
          <w:highlight w:val="none"/>
          <w:u w:val="none"/>
          <w:lang w:eastAsia="zh-CN"/>
        </w:rPr>
        <w:t>由于实行见费出单制度，甲方应及时向乙方提供 “车辆投保清单”，乙方应在接到“车辆投保清单”后2个工作日内完成保费测算，并将测算后的“车辆投保清单”</w:t>
      </w:r>
      <w:r>
        <w:rPr>
          <w:rFonts w:hint="eastAsia" w:asciiTheme="minorEastAsia" w:hAnsiTheme="minorEastAsia" w:eastAsiaTheme="minorEastAsia" w:cstheme="minorEastAsia"/>
          <w:color w:val="auto"/>
          <w:kern w:val="2"/>
          <w:sz w:val="21"/>
          <w:szCs w:val="21"/>
          <w:highlight w:val="none"/>
          <w:u w:val="none"/>
          <w:lang w:val="en-US" w:eastAsia="zh-CN"/>
        </w:rPr>
        <w:t>及缴费</w:t>
      </w:r>
      <w:r>
        <w:rPr>
          <w:rFonts w:hint="eastAsia" w:asciiTheme="minorEastAsia" w:hAnsiTheme="minorEastAsia" w:eastAsiaTheme="minorEastAsia" w:cstheme="minorEastAsia"/>
          <w:color w:val="auto"/>
          <w:kern w:val="2"/>
          <w:sz w:val="21"/>
          <w:szCs w:val="21"/>
          <w:highlight w:val="none"/>
          <w:u w:val="none"/>
          <w:lang w:eastAsia="zh-CN"/>
        </w:rPr>
        <w:t>通知书</w:t>
      </w:r>
      <w:r>
        <w:rPr>
          <w:rFonts w:hint="eastAsia" w:asciiTheme="minorEastAsia" w:hAnsiTheme="minorEastAsia" w:eastAsiaTheme="minorEastAsia" w:cstheme="minorEastAsia"/>
          <w:color w:val="auto"/>
          <w:kern w:val="2"/>
          <w:sz w:val="21"/>
          <w:szCs w:val="21"/>
          <w:highlight w:val="none"/>
          <w:u w:val="none"/>
          <w:lang w:val="en-US" w:eastAsia="zh-CN"/>
        </w:rPr>
        <w:t>送达</w:t>
      </w:r>
      <w:r>
        <w:rPr>
          <w:rFonts w:hint="eastAsia" w:asciiTheme="minorEastAsia" w:hAnsiTheme="minorEastAsia" w:eastAsiaTheme="minorEastAsia" w:cstheme="minorEastAsia"/>
          <w:color w:val="auto"/>
          <w:kern w:val="2"/>
          <w:sz w:val="21"/>
          <w:szCs w:val="21"/>
          <w:highlight w:val="none"/>
          <w:u w:val="none"/>
          <w:lang w:eastAsia="zh-CN"/>
        </w:rPr>
        <w:t>甲方，甲方在</w:t>
      </w:r>
      <w:r>
        <w:rPr>
          <w:rFonts w:hint="eastAsia" w:asciiTheme="minorEastAsia" w:hAnsiTheme="minorEastAsia" w:eastAsiaTheme="minorEastAsia" w:cstheme="minorEastAsia"/>
          <w:color w:val="auto"/>
          <w:kern w:val="2"/>
          <w:sz w:val="21"/>
          <w:szCs w:val="21"/>
          <w:highlight w:val="none"/>
          <w:u w:val="none"/>
          <w:lang w:val="en-US" w:eastAsia="zh-CN"/>
        </w:rPr>
        <w:t>收</w:t>
      </w:r>
      <w:r>
        <w:rPr>
          <w:rFonts w:hint="eastAsia" w:asciiTheme="minorEastAsia" w:hAnsiTheme="minorEastAsia" w:eastAsiaTheme="minorEastAsia" w:cstheme="minorEastAsia"/>
          <w:color w:val="auto"/>
          <w:kern w:val="2"/>
          <w:sz w:val="21"/>
          <w:szCs w:val="21"/>
          <w:highlight w:val="none"/>
          <w:u w:val="none"/>
          <w:lang w:eastAsia="zh-CN"/>
        </w:rPr>
        <w:t>到“车辆投保清单”</w:t>
      </w:r>
      <w:r>
        <w:rPr>
          <w:rFonts w:hint="eastAsia" w:asciiTheme="minorEastAsia" w:hAnsiTheme="minorEastAsia" w:eastAsiaTheme="minorEastAsia" w:cstheme="minorEastAsia"/>
          <w:color w:val="auto"/>
          <w:kern w:val="2"/>
          <w:sz w:val="21"/>
          <w:szCs w:val="21"/>
          <w:highlight w:val="none"/>
          <w:u w:val="none"/>
          <w:lang w:val="en-US" w:eastAsia="zh-CN"/>
        </w:rPr>
        <w:t>及</w:t>
      </w:r>
      <w:r>
        <w:rPr>
          <w:rFonts w:hint="eastAsia" w:asciiTheme="minorEastAsia" w:hAnsiTheme="minorEastAsia" w:eastAsiaTheme="minorEastAsia" w:cstheme="minorEastAsia"/>
          <w:color w:val="auto"/>
          <w:kern w:val="2"/>
          <w:sz w:val="21"/>
          <w:szCs w:val="21"/>
          <w:highlight w:val="none"/>
          <w:u w:val="none"/>
          <w:lang w:eastAsia="zh-CN"/>
        </w:rPr>
        <w:t>保费通知书后，</w:t>
      </w:r>
      <w:r>
        <w:rPr>
          <w:rFonts w:hint="eastAsia" w:asciiTheme="minorEastAsia" w:hAnsiTheme="minorEastAsia" w:eastAsiaTheme="minorEastAsia" w:cstheme="minorEastAsia"/>
          <w:color w:val="auto"/>
          <w:kern w:val="2"/>
          <w:sz w:val="21"/>
          <w:szCs w:val="21"/>
          <w:highlight w:val="none"/>
          <w:u w:val="none"/>
          <w:lang w:val="en-US" w:eastAsia="zh-CN"/>
        </w:rPr>
        <w:t>应当</w:t>
      </w:r>
      <w:r>
        <w:rPr>
          <w:rFonts w:hint="eastAsia" w:asciiTheme="minorEastAsia" w:hAnsiTheme="minorEastAsia" w:eastAsiaTheme="minorEastAsia" w:cstheme="minorEastAsia"/>
          <w:color w:val="auto"/>
          <w:kern w:val="2"/>
          <w:sz w:val="21"/>
          <w:szCs w:val="21"/>
          <w:highlight w:val="none"/>
          <w:u w:val="none"/>
          <w:lang w:eastAsia="zh-CN"/>
        </w:rPr>
        <w:t>办理</w:t>
      </w:r>
      <w:r>
        <w:rPr>
          <w:rFonts w:hint="eastAsia" w:asciiTheme="minorEastAsia" w:hAnsiTheme="minorEastAsia" w:eastAsiaTheme="minorEastAsia" w:cstheme="minorEastAsia"/>
          <w:color w:val="auto"/>
          <w:kern w:val="2"/>
          <w:sz w:val="21"/>
          <w:szCs w:val="21"/>
          <w:highlight w:val="none"/>
          <w:u w:val="none"/>
          <w:lang w:val="en-US" w:eastAsia="zh-CN"/>
        </w:rPr>
        <w:t>请款审批流程后及时</w:t>
      </w:r>
      <w:r>
        <w:rPr>
          <w:rFonts w:hint="eastAsia" w:asciiTheme="minorEastAsia" w:hAnsiTheme="minorEastAsia" w:eastAsiaTheme="minorEastAsia" w:cstheme="minorEastAsia"/>
          <w:color w:val="auto"/>
          <w:kern w:val="2"/>
          <w:sz w:val="21"/>
          <w:szCs w:val="21"/>
          <w:highlight w:val="none"/>
          <w:u w:val="none"/>
          <w:lang w:eastAsia="zh-CN"/>
        </w:rPr>
        <w:t>转</w:t>
      </w:r>
      <w:r>
        <w:rPr>
          <w:rFonts w:hint="eastAsia" w:asciiTheme="minorEastAsia" w:hAnsiTheme="minorEastAsia" w:eastAsiaTheme="minorEastAsia" w:cstheme="minorEastAsia"/>
          <w:color w:val="auto"/>
          <w:kern w:val="2"/>
          <w:sz w:val="21"/>
          <w:szCs w:val="21"/>
          <w:highlight w:val="none"/>
          <w:u w:val="none"/>
          <w:lang w:val="en-US" w:eastAsia="zh-CN"/>
        </w:rPr>
        <w:t>账，乙方收到甲方缴纳的保费后及时投保出单。</w:t>
      </w:r>
    </w:p>
    <w:p w14:paraId="76CAABC6">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10.2协议期间车辆投保</w:t>
      </w:r>
    </w:p>
    <w:p w14:paraId="7D3111D1">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保险公司应当根据被保险人签属本协议时提供的车辆清单，对协议期限内陆续到期的车辆，保险公司应当分批次在该批车辆保单最早一批终止日期前30天主动通知被保险人，并在最早一批保单终止日期前7-15天主动将保费测算通知书</w:t>
      </w:r>
      <w:r>
        <w:rPr>
          <w:rFonts w:hint="eastAsia" w:asciiTheme="minorEastAsia" w:hAnsiTheme="minorEastAsia" w:eastAsiaTheme="minorEastAsia" w:cstheme="minorEastAsia"/>
          <w:color w:val="auto"/>
          <w:kern w:val="2"/>
          <w:sz w:val="21"/>
          <w:szCs w:val="21"/>
          <w:highlight w:val="none"/>
          <w:u w:val="none"/>
          <w:lang w:val="en-US" w:eastAsia="zh-CN"/>
        </w:rPr>
        <w:t>送达</w:t>
      </w:r>
      <w:r>
        <w:rPr>
          <w:rFonts w:hint="eastAsia" w:asciiTheme="minorEastAsia" w:hAnsiTheme="minorEastAsia" w:eastAsiaTheme="minorEastAsia" w:cstheme="minorEastAsia"/>
          <w:color w:val="auto"/>
          <w:kern w:val="2"/>
          <w:sz w:val="21"/>
          <w:szCs w:val="21"/>
          <w:highlight w:val="none"/>
          <w:u w:val="none"/>
          <w:lang w:eastAsia="zh-CN"/>
        </w:rPr>
        <w:t>甲方。</w:t>
      </w:r>
    </w:p>
    <w:p w14:paraId="7AA455AC">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10.3新增车辆投保</w:t>
      </w:r>
    </w:p>
    <w:p w14:paraId="16600C6E">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对于新增车辆，</w:t>
      </w:r>
      <w:r>
        <w:rPr>
          <w:rFonts w:hint="eastAsia" w:asciiTheme="minorEastAsia" w:hAnsiTheme="minorEastAsia" w:eastAsiaTheme="minorEastAsia" w:cstheme="minorEastAsia"/>
          <w:color w:val="auto"/>
          <w:kern w:val="2"/>
          <w:sz w:val="21"/>
          <w:szCs w:val="21"/>
          <w:highlight w:val="none"/>
          <w:u w:val="none"/>
          <w:lang w:val="en-US" w:eastAsia="zh-CN"/>
        </w:rPr>
        <w:t>乙方</w:t>
      </w:r>
      <w:r>
        <w:rPr>
          <w:rFonts w:hint="eastAsia" w:asciiTheme="minorEastAsia" w:hAnsiTheme="minorEastAsia" w:eastAsiaTheme="minorEastAsia" w:cstheme="minorEastAsia"/>
          <w:color w:val="auto"/>
          <w:kern w:val="2"/>
          <w:sz w:val="21"/>
          <w:szCs w:val="21"/>
          <w:highlight w:val="none"/>
          <w:u w:val="none"/>
          <w:lang w:eastAsia="zh-CN"/>
        </w:rPr>
        <w:t>应</w:t>
      </w:r>
      <w:r>
        <w:rPr>
          <w:rFonts w:hint="eastAsia" w:asciiTheme="minorEastAsia" w:hAnsiTheme="minorEastAsia" w:eastAsiaTheme="minorEastAsia" w:cstheme="minorEastAsia"/>
          <w:color w:val="auto"/>
          <w:kern w:val="2"/>
          <w:sz w:val="21"/>
          <w:szCs w:val="21"/>
          <w:highlight w:val="none"/>
          <w:u w:val="none"/>
          <w:lang w:val="en-US" w:eastAsia="zh-CN"/>
        </w:rPr>
        <w:t>当</w:t>
      </w:r>
      <w:r>
        <w:rPr>
          <w:rFonts w:hint="eastAsia" w:asciiTheme="minorEastAsia" w:hAnsiTheme="minorEastAsia" w:eastAsiaTheme="minorEastAsia" w:cstheme="minorEastAsia"/>
          <w:color w:val="auto"/>
          <w:kern w:val="2"/>
          <w:sz w:val="21"/>
          <w:szCs w:val="21"/>
          <w:highlight w:val="none"/>
          <w:u w:val="none"/>
          <w:lang w:eastAsia="zh-CN"/>
        </w:rPr>
        <w:t>在</w:t>
      </w:r>
      <w:r>
        <w:rPr>
          <w:rFonts w:hint="eastAsia" w:asciiTheme="minorEastAsia" w:hAnsiTheme="minorEastAsia" w:eastAsiaTheme="minorEastAsia" w:cstheme="minorEastAsia"/>
          <w:color w:val="auto"/>
          <w:kern w:val="2"/>
          <w:sz w:val="21"/>
          <w:szCs w:val="21"/>
          <w:highlight w:val="none"/>
          <w:u w:val="none"/>
          <w:lang w:val="en-US" w:eastAsia="zh-CN"/>
        </w:rPr>
        <w:t>甲方</w:t>
      </w:r>
      <w:r>
        <w:rPr>
          <w:rFonts w:hint="eastAsia" w:asciiTheme="minorEastAsia" w:hAnsiTheme="minorEastAsia" w:eastAsiaTheme="minorEastAsia" w:cstheme="minorEastAsia"/>
          <w:color w:val="auto"/>
          <w:kern w:val="2"/>
          <w:sz w:val="21"/>
          <w:szCs w:val="21"/>
          <w:highlight w:val="none"/>
          <w:u w:val="none"/>
          <w:lang w:eastAsia="zh-CN"/>
        </w:rPr>
        <w:t>递交投保资料之日起（包括邮件形式）1个工作日内完成保费测算，并出具保费通知书</w:t>
      </w:r>
      <w:r>
        <w:rPr>
          <w:rFonts w:hint="eastAsia" w:asciiTheme="minorEastAsia" w:hAnsiTheme="minorEastAsia" w:eastAsiaTheme="minorEastAsia" w:cstheme="minorEastAsia"/>
          <w:color w:val="auto"/>
          <w:kern w:val="2"/>
          <w:sz w:val="21"/>
          <w:szCs w:val="21"/>
          <w:highlight w:val="none"/>
          <w:u w:val="none"/>
          <w:lang w:val="en-US" w:eastAsia="zh-CN"/>
        </w:rPr>
        <w:t>送达甲方确认</w:t>
      </w:r>
      <w:r>
        <w:rPr>
          <w:rFonts w:hint="eastAsia" w:asciiTheme="minorEastAsia" w:hAnsiTheme="minorEastAsia" w:eastAsiaTheme="minorEastAsia" w:cstheme="minorEastAsia"/>
          <w:color w:val="auto"/>
          <w:kern w:val="2"/>
          <w:sz w:val="21"/>
          <w:szCs w:val="21"/>
          <w:highlight w:val="none"/>
          <w:u w:val="none"/>
          <w:lang w:eastAsia="zh-CN"/>
        </w:rPr>
        <w:t>。</w:t>
      </w:r>
    </w:p>
    <w:p w14:paraId="2A84C2DA">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10.4出单及递送</w:t>
      </w:r>
    </w:p>
    <w:p w14:paraId="723FA7C9">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保险公司收到投保人交纳的保险费，应在3个工作日完成出单及递送服务。</w:t>
      </w:r>
    </w:p>
    <w:p w14:paraId="576FFC87">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10.5保险公司应在</w:t>
      </w:r>
      <w:r>
        <w:rPr>
          <w:rFonts w:hint="eastAsia" w:asciiTheme="minorEastAsia" w:hAnsiTheme="minorEastAsia" w:eastAsiaTheme="minorEastAsia" w:cstheme="minorEastAsia"/>
          <w:color w:val="auto"/>
          <w:kern w:val="2"/>
          <w:sz w:val="21"/>
          <w:szCs w:val="21"/>
          <w:highlight w:val="none"/>
          <w:lang w:eastAsia="zh-CN"/>
        </w:rPr>
        <w:t>每月初10日前</w:t>
      </w:r>
      <w:r>
        <w:rPr>
          <w:rFonts w:hint="eastAsia" w:asciiTheme="minorEastAsia" w:hAnsiTheme="minorEastAsia" w:eastAsiaTheme="minorEastAsia" w:cstheme="minorEastAsia"/>
          <w:color w:val="auto"/>
          <w:kern w:val="2"/>
          <w:sz w:val="21"/>
          <w:szCs w:val="21"/>
          <w:highlight w:val="none"/>
          <w:u w:val="none"/>
          <w:lang w:eastAsia="zh-CN"/>
        </w:rPr>
        <w:t>向甲方提供当月承保车辆清单。</w:t>
      </w:r>
    </w:p>
    <w:p w14:paraId="54383D84">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10.6报废车辆退保</w:t>
      </w:r>
    </w:p>
    <w:p w14:paraId="5D82CE49">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甲方若就报废车辆进行保单退保，乙方应在接到通知后1个工作日内主动与甲方交接材料，并在2个工作日进行测算，按日比例计算剩余保险费，并于2个工作日内将测算退保保费及</w:t>
      </w:r>
      <w:r>
        <w:rPr>
          <w:rFonts w:hint="eastAsia" w:asciiTheme="minorEastAsia" w:hAnsiTheme="minorEastAsia" w:eastAsiaTheme="minorEastAsia" w:cstheme="minorEastAsia"/>
          <w:color w:val="auto"/>
          <w:kern w:val="0"/>
          <w:sz w:val="21"/>
          <w:szCs w:val="21"/>
          <w:highlight w:val="none"/>
          <w:u w:val="none"/>
          <w:lang w:eastAsia="zh-CN"/>
        </w:rPr>
        <w:t>相应的明细情况</w:t>
      </w:r>
      <w:r>
        <w:rPr>
          <w:rFonts w:hint="eastAsia" w:asciiTheme="minorEastAsia" w:hAnsiTheme="minorEastAsia" w:eastAsiaTheme="minorEastAsia" w:cstheme="minorEastAsia"/>
          <w:color w:val="auto"/>
          <w:kern w:val="2"/>
          <w:sz w:val="21"/>
          <w:szCs w:val="21"/>
          <w:highlight w:val="none"/>
          <w:u w:val="none"/>
          <w:lang w:eastAsia="zh-CN"/>
        </w:rPr>
        <w:t>以通知书形式送</w:t>
      </w:r>
      <w:r>
        <w:rPr>
          <w:rFonts w:hint="eastAsia" w:asciiTheme="minorEastAsia" w:hAnsiTheme="minorEastAsia" w:eastAsiaTheme="minorEastAsia" w:cstheme="minorEastAsia"/>
          <w:color w:val="auto"/>
          <w:kern w:val="2"/>
          <w:sz w:val="21"/>
          <w:szCs w:val="21"/>
          <w:highlight w:val="none"/>
          <w:u w:val="none"/>
          <w:lang w:val="en-US" w:eastAsia="zh-CN"/>
        </w:rPr>
        <w:t>达</w:t>
      </w:r>
      <w:r>
        <w:rPr>
          <w:rFonts w:hint="eastAsia" w:asciiTheme="minorEastAsia" w:hAnsiTheme="minorEastAsia" w:eastAsiaTheme="minorEastAsia" w:cstheme="minorEastAsia"/>
          <w:color w:val="auto"/>
          <w:kern w:val="2"/>
          <w:sz w:val="21"/>
          <w:szCs w:val="21"/>
          <w:highlight w:val="none"/>
          <w:u w:val="none"/>
          <w:lang w:eastAsia="zh-CN"/>
        </w:rPr>
        <w:t>甲方，并</w:t>
      </w:r>
      <w:r>
        <w:rPr>
          <w:rFonts w:hint="eastAsia" w:asciiTheme="minorEastAsia" w:hAnsiTheme="minorEastAsia" w:eastAsiaTheme="minorEastAsia" w:cstheme="minorEastAsia"/>
          <w:color w:val="auto"/>
          <w:kern w:val="0"/>
          <w:sz w:val="21"/>
          <w:szCs w:val="21"/>
          <w:highlight w:val="none"/>
          <w:u w:val="none"/>
          <w:lang w:eastAsia="zh-CN"/>
        </w:rPr>
        <w:t>及时进行退保转款</w:t>
      </w:r>
      <w:r>
        <w:rPr>
          <w:rFonts w:hint="eastAsia" w:asciiTheme="minorEastAsia" w:hAnsiTheme="minorEastAsia" w:eastAsiaTheme="minorEastAsia" w:cstheme="minorEastAsia"/>
          <w:color w:val="auto"/>
          <w:kern w:val="2"/>
          <w:sz w:val="21"/>
          <w:szCs w:val="21"/>
          <w:highlight w:val="none"/>
          <w:u w:val="none"/>
          <w:lang w:eastAsia="zh-CN"/>
        </w:rPr>
        <w:t>，不另收取其</w:t>
      </w:r>
      <w:r>
        <w:rPr>
          <w:rFonts w:hint="eastAsia" w:asciiTheme="minorEastAsia" w:hAnsiTheme="minorEastAsia" w:eastAsiaTheme="minorEastAsia" w:cstheme="minorEastAsia"/>
          <w:color w:val="auto"/>
          <w:kern w:val="2"/>
          <w:sz w:val="21"/>
          <w:szCs w:val="21"/>
          <w:highlight w:val="none"/>
          <w:u w:val="none"/>
          <w:lang w:val="en-US" w:eastAsia="zh-CN"/>
        </w:rPr>
        <w:t>它</w:t>
      </w:r>
      <w:r>
        <w:rPr>
          <w:rFonts w:hint="eastAsia" w:asciiTheme="minorEastAsia" w:hAnsiTheme="minorEastAsia" w:eastAsiaTheme="minorEastAsia" w:cstheme="minorEastAsia"/>
          <w:color w:val="auto"/>
          <w:kern w:val="2"/>
          <w:sz w:val="21"/>
          <w:szCs w:val="21"/>
          <w:highlight w:val="none"/>
          <w:u w:val="none"/>
          <w:lang w:eastAsia="zh-CN"/>
        </w:rPr>
        <w:t xml:space="preserve">费用。 </w:t>
      </w:r>
    </w:p>
    <w:p w14:paraId="3A3F4EBE">
      <w:pPr>
        <w:keepNext/>
        <w:keepLines/>
        <w:widowControl w:val="0"/>
        <w:numPr>
          <w:ilvl w:val="0"/>
          <w:numId w:val="0"/>
        </w:numPr>
        <w:spacing w:before="20" w:after="20" w:line="360" w:lineRule="auto"/>
        <w:jc w:val="both"/>
        <w:outlineLvl w:val="0"/>
        <w:rPr>
          <w:rFonts w:hint="eastAsia" w:asciiTheme="minorEastAsia" w:hAnsiTheme="minorEastAsia" w:eastAsiaTheme="minorEastAsia" w:cstheme="minorEastAsia"/>
          <w:b w:val="0"/>
          <w:snapToGrid w:val="0"/>
          <w:color w:val="auto"/>
          <w:kern w:val="0"/>
          <w:sz w:val="24"/>
          <w:szCs w:val="24"/>
          <w:highlight w:val="none"/>
          <w:lang w:val="en-US" w:eastAsia="zh-CN" w:bidi="ar-SA"/>
        </w:rPr>
      </w:pPr>
    </w:p>
    <w:p w14:paraId="5C38AD15">
      <w:pPr>
        <w:keepNext/>
        <w:keepLines/>
        <w:widowControl w:val="0"/>
        <w:numPr>
          <w:ilvl w:val="0"/>
          <w:numId w:val="0"/>
        </w:numPr>
        <w:spacing w:before="20" w:after="20" w:line="360" w:lineRule="auto"/>
        <w:jc w:val="both"/>
        <w:outlineLvl w:val="0"/>
        <w:rPr>
          <w:rFonts w:hint="eastAsia" w:asciiTheme="minorEastAsia" w:hAnsiTheme="minorEastAsia" w:eastAsiaTheme="minorEastAsia" w:cstheme="minorEastAsia"/>
          <w:b w:val="0"/>
          <w:snapToGrid w:val="0"/>
          <w:color w:val="auto"/>
          <w:kern w:val="0"/>
          <w:sz w:val="24"/>
          <w:szCs w:val="24"/>
          <w:highlight w:val="none"/>
          <w:lang w:val="en-US" w:eastAsia="zh-CN" w:bidi="ar-SA"/>
        </w:rPr>
      </w:pPr>
    </w:p>
    <w:p w14:paraId="4D8DA1DD">
      <w:pPr>
        <w:keepNext/>
        <w:keepLines/>
        <w:widowControl w:val="0"/>
        <w:numPr>
          <w:ilvl w:val="0"/>
          <w:numId w:val="0"/>
        </w:numPr>
        <w:spacing w:before="20" w:after="20" w:line="360" w:lineRule="auto"/>
        <w:jc w:val="both"/>
        <w:outlineLvl w:val="0"/>
        <w:rPr>
          <w:rFonts w:hint="eastAsia" w:asciiTheme="minorEastAsia" w:hAnsiTheme="minorEastAsia" w:eastAsiaTheme="minorEastAsia" w:cstheme="minorEastAsia"/>
          <w:b w:val="0"/>
          <w:snapToGrid w:val="0"/>
          <w:color w:val="auto"/>
          <w:kern w:val="0"/>
          <w:sz w:val="24"/>
          <w:szCs w:val="24"/>
          <w:highlight w:val="none"/>
          <w:lang w:val="en-US" w:eastAsia="zh-CN" w:bidi="ar-SA"/>
        </w:rPr>
      </w:pPr>
    </w:p>
    <w:p w14:paraId="0E6E672E">
      <w:pPr>
        <w:autoSpaceDE/>
        <w:autoSpaceDN/>
        <w:spacing w:before="0" w:after="0" w:line="240" w:lineRule="auto"/>
        <w:ind w:left="0" w:right="0"/>
        <w:jc w:val="both"/>
        <w:rPr>
          <w:rFonts w:hint="eastAsia" w:asciiTheme="minorEastAsia" w:hAnsiTheme="minorEastAsia" w:eastAsiaTheme="minorEastAsia" w:cstheme="minorEastAsia"/>
          <w:b w:val="0"/>
          <w:snapToGrid w:val="0"/>
          <w:color w:val="auto"/>
          <w:kern w:val="2"/>
          <w:sz w:val="24"/>
          <w:szCs w:val="24"/>
          <w:highlight w:val="none"/>
          <w:lang w:eastAsia="zh-CN"/>
        </w:rPr>
      </w:pPr>
    </w:p>
    <w:p w14:paraId="421BBE19">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6DEA89E9">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08CA8BB4">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24EDBAD8">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23DEF714">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77269653">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0CCE8604">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64F7AB83">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65EF0F45">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3F56ECD6">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2AFAB329">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021A99D4">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7CD78F23">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73E52288">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2B3AB0C1">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75BA272D">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37608CB0">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78D5F1F9">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2F749E31">
      <w:pPr>
        <w:widowControl w:val="0"/>
        <w:ind w:firstLine="480" w:firstLineChars="200"/>
        <w:jc w:val="both"/>
        <w:rPr>
          <w:rFonts w:hint="eastAsia" w:asciiTheme="minorEastAsia" w:hAnsiTheme="minorEastAsia" w:eastAsiaTheme="minorEastAsia" w:cstheme="minorEastAsia"/>
          <w:b w:val="0"/>
          <w:snapToGrid w:val="0"/>
          <w:color w:val="auto"/>
          <w:kern w:val="2"/>
          <w:sz w:val="24"/>
          <w:szCs w:val="24"/>
          <w:highlight w:val="none"/>
          <w:lang w:val="zh-CN" w:eastAsia="zh-CN" w:bidi="ar-SA"/>
        </w:rPr>
      </w:pPr>
    </w:p>
    <w:p w14:paraId="38DE6A61">
      <w:pPr>
        <w:keepNext/>
        <w:keepLines/>
        <w:widowControl w:val="0"/>
        <w:numPr>
          <w:ilvl w:val="0"/>
          <w:numId w:val="0"/>
        </w:numPr>
        <w:spacing w:before="20" w:after="20" w:line="360" w:lineRule="auto"/>
        <w:jc w:val="both"/>
        <w:outlineLvl w:val="0"/>
        <w:rPr>
          <w:rFonts w:hint="eastAsia" w:asciiTheme="minorEastAsia" w:hAnsiTheme="minorEastAsia" w:eastAsiaTheme="minorEastAsia" w:cstheme="minorEastAsia"/>
          <w:b w:val="0"/>
          <w:snapToGrid w:val="0"/>
          <w:color w:val="auto"/>
          <w:kern w:val="0"/>
          <w:sz w:val="24"/>
          <w:szCs w:val="24"/>
          <w:highlight w:val="none"/>
          <w:lang w:val="en-US" w:eastAsia="zh-CN" w:bidi="ar-SA"/>
        </w:rPr>
      </w:pPr>
      <w:r>
        <w:rPr>
          <w:rFonts w:hint="eastAsia" w:asciiTheme="minorEastAsia" w:hAnsiTheme="minorEastAsia" w:eastAsiaTheme="minorEastAsia" w:cstheme="minorEastAsia"/>
          <w:b w:val="0"/>
          <w:snapToGrid w:val="0"/>
          <w:color w:val="auto"/>
          <w:kern w:val="0"/>
          <w:sz w:val="24"/>
          <w:szCs w:val="24"/>
          <w:highlight w:val="none"/>
          <w:lang w:val="en-US" w:eastAsia="zh-CN" w:bidi="ar-SA"/>
        </w:rPr>
        <w:t xml:space="preserve"> </w:t>
      </w:r>
    </w:p>
    <w:p w14:paraId="4128DFB0">
      <w:pPr>
        <w:rPr>
          <w:rFonts w:hint="eastAsia" w:asciiTheme="minorEastAsia" w:hAnsiTheme="minorEastAsia" w:eastAsiaTheme="minorEastAsia" w:cstheme="minorEastAsia"/>
          <w:b w:val="0"/>
          <w:snapToGrid w:val="0"/>
          <w:color w:val="auto"/>
          <w:kern w:val="0"/>
          <w:sz w:val="24"/>
          <w:szCs w:val="24"/>
          <w:highlight w:val="none"/>
          <w:lang w:val="en-US" w:eastAsia="zh-CN" w:bidi="ar-SA"/>
        </w:rPr>
      </w:pPr>
      <w:r>
        <w:rPr>
          <w:rFonts w:hint="eastAsia" w:asciiTheme="minorEastAsia" w:hAnsiTheme="minorEastAsia" w:eastAsiaTheme="minorEastAsia" w:cstheme="minorEastAsia"/>
          <w:b w:val="0"/>
          <w:snapToGrid w:val="0"/>
          <w:color w:val="auto"/>
          <w:kern w:val="0"/>
          <w:sz w:val="24"/>
          <w:szCs w:val="24"/>
          <w:highlight w:val="none"/>
          <w:lang w:val="en-US" w:eastAsia="zh-CN" w:bidi="ar-SA"/>
        </w:rPr>
        <w:br w:type="page"/>
      </w:r>
    </w:p>
    <w:p w14:paraId="44272887">
      <w:pPr>
        <w:keepNext/>
        <w:keepLines/>
        <w:widowControl w:val="0"/>
        <w:numPr>
          <w:ilvl w:val="0"/>
          <w:numId w:val="0"/>
        </w:numPr>
        <w:spacing w:before="20" w:after="20" w:line="360" w:lineRule="auto"/>
        <w:jc w:val="both"/>
        <w:outlineLvl w:val="0"/>
        <w:rPr>
          <w:rFonts w:hint="eastAsia" w:asciiTheme="minorEastAsia" w:hAnsiTheme="minorEastAsia" w:eastAsiaTheme="minorEastAsia" w:cstheme="minorEastAsia"/>
          <w:b/>
          <w:bCs/>
          <w:color w:val="auto"/>
          <w:kern w:val="2"/>
          <w:sz w:val="32"/>
          <w:szCs w:val="32"/>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附件2：</w:t>
      </w:r>
    </w:p>
    <w:p w14:paraId="585F68ED">
      <w:pPr>
        <w:keepNext/>
        <w:keepLines/>
        <w:widowControl w:val="0"/>
        <w:numPr>
          <w:ilvl w:val="0"/>
          <w:numId w:val="0"/>
        </w:numPr>
        <w:spacing w:before="20" w:after="20" w:line="360" w:lineRule="auto"/>
        <w:ind w:firstLine="2570" w:firstLineChars="800"/>
        <w:jc w:val="both"/>
        <w:outlineLvl w:val="0"/>
        <w:rPr>
          <w:rFonts w:hint="eastAsia" w:asciiTheme="minorEastAsia" w:hAnsiTheme="minorEastAsia" w:eastAsiaTheme="minorEastAsia" w:cstheme="minorEastAsia"/>
          <w:b/>
          <w:bCs/>
          <w:color w:val="auto"/>
          <w:kern w:val="2"/>
          <w:sz w:val="28"/>
          <w:szCs w:val="28"/>
          <w:highlight w:val="none"/>
          <w:lang w:val="en-US" w:eastAsia="zh-CN" w:bidi="ar-SA"/>
        </w:rPr>
      </w:pPr>
      <w:r>
        <w:rPr>
          <w:rFonts w:hint="eastAsia" w:asciiTheme="minorEastAsia" w:hAnsiTheme="minorEastAsia" w:eastAsiaTheme="minorEastAsia" w:cstheme="minorEastAsia"/>
          <w:b/>
          <w:bCs/>
          <w:color w:val="auto"/>
          <w:kern w:val="2"/>
          <w:sz w:val="32"/>
          <w:szCs w:val="32"/>
          <w:highlight w:val="none"/>
          <w:lang w:val="en-US" w:eastAsia="zh-CN" w:bidi="ar-SA"/>
        </w:rPr>
        <w:t>机动车辆保险服务细则</w:t>
      </w:r>
    </w:p>
    <w:p w14:paraId="198092C6">
      <w:pPr>
        <w:autoSpaceDE/>
        <w:autoSpaceDN/>
        <w:spacing w:before="0" w:after="0" w:line="240" w:lineRule="auto"/>
        <w:ind w:left="0" w:right="0"/>
        <w:jc w:val="both"/>
        <w:rPr>
          <w:rFonts w:hint="eastAsia" w:asciiTheme="minorEastAsia" w:hAnsiTheme="minorEastAsia" w:eastAsiaTheme="minorEastAsia" w:cstheme="minorEastAsia"/>
          <w:color w:val="auto"/>
          <w:kern w:val="2"/>
          <w:sz w:val="21"/>
          <w:szCs w:val="21"/>
          <w:highlight w:val="none"/>
          <w:lang w:eastAsia="zh-CN"/>
        </w:rPr>
      </w:pPr>
    </w:p>
    <w:p w14:paraId="7DB543C7">
      <w:pPr>
        <w:keepNext w:val="0"/>
        <w:keepLines w:val="0"/>
        <w:pageBreakBefore w:val="0"/>
        <w:widowControl w:val="0"/>
        <w:kinsoku/>
        <w:wordWrap/>
        <w:overflowPunct/>
        <w:topLinePunct w:val="0"/>
        <w:autoSpaceDE/>
        <w:autoSpaceDN/>
        <w:bidi w:val="0"/>
        <w:adjustRightInd/>
        <w:snapToGrid/>
        <w:spacing w:before="0" w:after="0" w:line="500" w:lineRule="exact"/>
        <w:ind w:left="0" w:right="0" w:firstLine="420" w:firstLineChars="200"/>
        <w:jc w:val="both"/>
        <w:textAlignment w:val="auto"/>
        <w:outlineLvl w:val="9"/>
        <w:rPr>
          <w:rFonts w:hint="eastAsia" w:asciiTheme="minorEastAsia" w:hAnsiTheme="minorEastAsia" w:eastAsiaTheme="minorEastAsia" w:cstheme="minorEastAsia"/>
          <w:color w:val="auto"/>
          <w:kern w:val="2"/>
          <w:sz w:val="21"/>
          <w:szCs w:val="24"/>
          <w:highlight w:val="none"/>
          <w:lang w:eastAsia="zh-CN"/>
        </w:rPr>
      </w:pPr>
      <w:r>
        <w:rPr>
          <w:rFonts w:hint="eastAsia" w:asciiTheme="minorEastAsia" w:hAnsiTheme="minorEastAsia" w:eastAsiaTheme="minorEastAsia" w:cstheme="minorEastAsia"/>
          <w:color w:val="auto"/>
          <w:kern w:val="2"/>
          <w:sz w:val="21"/>
          <w:szCs w:val="24"/>
          <w:highlight w:val="none"/>
          <w:lang w:eastAsia="zh-CN"/>
        </w:rPr>
        <w:t>保险公司应建立：宁德市公共交通有限公司保险项目 VIP客户服务绿色通道，切实遵守以下保险理赔服务细则，主动迅速地为甲方各被保险人提供优质的理赔服务，实现客户服务高度满意。下列服务细则适用于本保险单的各个部分，若其与保险单的主条款规定相冲突则以下列服务细则为准，但甲方招标文件、乙方有效的投标文件与下列服务细则相比，更有利于甲方的，以甲方招标文件、乙方有效的投标文件中更有利于甲方的规定作为执行依据。</w:t>
      </w:r>
    </w:p>
    <w:p w14:paraId="17C6DF93">
      <w:pPr>
        <w:keepNext/>
        <w:keepLines/>
        <w:widowControl w:val="0"/>
        <w:tabs>
          <w:tab w:val="left" w:pos="425"/>
        </w:tabs>
        <w:spacing w:before="0" w:line="440" w:lineRule="exact"/>
        <w:ind w:left="0" w:leftChars="0" w:firstLine="422" w:firstLineChars="20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一、成立宁德市公共交通有限公司项目领导小组</w:t>
      </w:r>
    </w:p>
    <w:p w14:paraId="2804E300">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乙方专门成立：宁德市公共交通有限公司项目领导小组，并在本协议签署后投入管理运作，负责本协议各项内容包括保险承保、理赔与服务的组织实施与总体管理。</w:t>
      </w:r>
    </w:p>
    <w:p w14:paraId="65F65AA3">
      <w:pPr>
        <w:autoSpaceDE/>
        <w:autoSpaceDN/>
        <w:spacing w:before="0" w:after="0" w:line="440" w:lineRule="exact"/>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领导小组人员及联系方式如下：</w:t>
      </w:r>
    </w:p>
    <w:tbl>
      <w:tblPr>
        <w:tblStyle w:val="18"/>
        <w:tblW w:w="7745" w:type="dxa"/>
        <w:jc w:val="center"/>
        <w:tblLayout w:type="fixed"/>
        <w:tblCellMar>
          <w:top w:w="0" w:type="dxa"/>
          <w:left w:w="108" w:type="dxa"/>
          <w:bottom w:w="0" w:type="dxa"/>
          <w:right w:w="108" w:type="dxa"/>
        </w:tblCellMar>
      </w:tblPr>
      <w:tblGrid>
        <w:gridCol w:w="1514"/>
        <w:gridCol w:w="1555"/>
        <w:gridCol w:w="1622"/>
        <w:gridCol w:w="1746"/>
        <w:gridCol w:w="1308"/>
      </w:tblGrid>
      <w:tr w14:paraId="5253F395">
        <w:tblPrEx>
          <w:tblCellMar>
            <w:top w:w="0" w:type="dxa"/>
            <w:left w:w="108" w:type="dxa"/>
            <w:bottom w:w="0" w:type="dxa"/>
            <w:right w:w="108" w:type="dxa"/>
          </w:tblCellMar>
        </w:tblPrEx>
        <w:trPr>
          <w:trHeight w:val="366" w:hRule="atLeast"/>
          <w:jc w:val="center"/>
        </w:trPr>
        <w:tc>
          <w:tcPr>
            <w:tcW w:w="7745" w:type="dxa"/>
            <w:gridSpan w:val="5"/>
            <w:tcBorders>
              <w:top w:val="single" w:color="auto" w:sz="4" w:space="0"/>
              <w:left w:val="single" w:color="auto" w:sz="4" w:space="0"/>
              <w:bottom w:val="single" w:color="auto" w:sz="4" w:space="0"/>
              <w:right w:val="single" w:color="auto" w:sz="4" w:space="0"/>
            </w:tcBorders>
            <w:vAlign w:val="center"/>
          </w:tcPr>
          <w:p w14:paraId="16108195">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乙方专项服务小组</w:t>
            </w:r>
          </w:p>
        </w:tc>
      </w:tr>
      <w:tr w14:paraId="50B95B3E">
        <w:tblPrEx>
          <w:tblCellMar>
            <w:top w:w="0" w:type="dxa"/>
            <w:left w:w="108" w:type="dxa"/>
            <w:bottom w:w="0" w:type="dxa"/>
            <w:right w:w="108" w:type="dxa"/>
          </w:tblCellMar>
        </w:tblPrEx>
        <w:trPr>
          <w:trHeight w:val="471" w:hRule="atLeast"/>
          <w:jc w:val="center"/>
        </w:trPr>
        <w:tc>
          <w:tcPr>
            <w:tcW w:w="1514" w:type="dxa"/>
            <w:tcBorders>
              <w:top w:val="single" w:color="auto" w:sz="4" w:space="0"/>
              <w:left w:val="single" w:color="auto" w:sz="4" w:space="0"/>
              <w:bottom w:val="single" w:color="auto" w:sz="4" w:space="0"/>
              <w:right w:val="single" w:color="auto" w:sz="4" w:space="0"/>
            </w:tcBorders>
            <w:vAlign w:val="center"/>
          </w:tcPr>
          <w:p w14:paraId="3DA2E521">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val="en-US" w:eastAsia="en-US"/>
              </w:rPr>
              <w:t>姓名</w:t>
            </w:r>
          </w:p>
        </w:tc>
        <w:tc>
          <w:tcPr>
            <w:tcW w:w="1555" w:type="dxa"/>
            <w:tcBorders>
              <w:top w:val="single" w:color="auto" w:sz="4" w:space="0"/>
              <w:left w:val="single" w:color="auto" w:sz="4" w:space="0"/>
              <w:bottom w:val="single" w:color="auto" w:sz="4" w:space="0"/>
              <w:right w:val="single" w:color="auto" w:sz="4" w:space="0"/>
            </w:tcBorders>
            <w:vAlign w:val="center"/>
          </w:tcPr>
          <w:p w14:paraId="0A017EFE">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val="en-US" w:eastAsia="en-US"/>
              </w:rPr>
              <w:t>职务</w:t>
            </w:r>
          </w:p>
        </w:tc>
        <w:tc>
          <w:tcPr>
            <w:tcW w:w="1622" w:type="dxa"/>
            <w:tcBorders>
              <w:top w:val="single" w:color="auto" w:sz="4" w:space="0"/>
              <w:left w:val="nil"/>
              <w:bottom w:val="single" w:color="auto" w:sz="4" w:space="0"/>
              <w:right w:val="single" w:color="auto" w:sz="4" w:space="0"/>
            </w:tcBorders>
            <w:vAlign w:val="center"/>
          </w:tcPr>
          <w:p w14:paraId="16261BD7">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val="en-US" w:eastAsia="en-US"/>
              </w:rPr>
              <w:t>联系方式</w:t>
            </w:r>
          </w:p>
        </w:tc>
        <w:tc>
          <w:tcPr>
            <w:tcW w:w="1746" w:type="dxa"/>
            <w:tcBorders>
              <w:top w:val="single" w:color="auto" w:sz="4" w:space="0"/>
              <w:left w:val="single" w:color="auto" w:sz="4" w:space="0"/>
              <w:bottom w:val="single" w:color="auto" w:sz="4" w:space="0"/>
              <w:right w:val="single" w:color="auto" w:sz="4" w:space="0"/>
            </w:tcBorders>
            <w:vAlign w:val="center"/>
          </w:tcPr>
          <w:p w14:paraId="054C42C1">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val="en-US" w:eastAsia="en-US"/>
              </w:rPr>
              <w:t>服务职责</w:t>
            </w:r>
          </w:p>
        </w:tc>
        <w:tc>
          <w:tcPr>
            <w:tcW w:w="1308" w:type="dxa"/>
            <w:tcBorders>
              <w:top w:val="single" w:color="auto" w:sz="4" w:space="0"/>
              <w:left w:val="nil"/>
              <w:bottom w:val="single" w:color="auto" w:sz="4" w:space="0"/>
              <w:right w:val="single" w:color="auto" w:sz="4" w:space="0"/>
            </w:tcBorders>
            <w:vAlign w:val="center"/>
          </w:tcPr>
          <w:p w14:paraId="0DD46D52">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val="en-US" w:eastAsia="en-US"/>
              </w:rPr>
              <w:t>备  注</w:t>
            </w:r>
          </w:p>
        </w:tc>
      </w:tr>
      <w:tr w14:paraId="16DF1EED">
        <w:tblPrEx>
          <w:tblCellMar>
            <w:top w:w="0" w:type="dxa"/>
            <w:left w:w="108" w:type="dxa"/>
            <w:bottom w:w="0" w:type="dxa"/>
            <w:right w:w="108" w:type="dxa"/>
          </w:tblCellMar>
        </w:tblPrEx>
        <w:trPr>
          <w:jc w:val="center"/>
        </w:trPr>
        <w:tc>
          <w:tcPr>
            <w:tcW w:w="1514" w:type="dxa"/>
            <w:tcBorders>
              <w:top w:val="single" w:color="auto" w:sz="4" w:space="0"/>
              <w:left w:val="single" w:color="auto" w:sz="4" w:space="0"/>
              <w:bottom w:val="single" w:color="auto" w:sz="4" w:space="0"/>
              <w:right w:val="single" w:color="auto" w:sz="4" w:space="0"/>
            </w:tcBorders>
            <w:vAlign w:val="center"/>
          </w:tcPr>
          <w:p w14:paraId="6439B626">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555" w:type="dxa"/>
            <w:tcBorders>
              <w:top w:val="single" w:color="auto" w:sz="4" w:space="0"/>
              <w:left w:val="single" w:color="auto" w:sz="4" w:space="0"/>
              <w:bottom w:val="single" w:color="auto" w:sz="4" w:space="0"/>
              <w:right w:val="single" w:color="auto" w:sz="4" w:space="0"/>
            </w:tcBorders>
            <w:vAlign w:val="center"/>
          </w:tcPr>
          <w:p w14:paraId="2704F70B">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622" w:type="dxa"/>
            <w:tcBorders>
              <w:top w:val="single" w:color="auto" w:sz="4" w:space="0"/>
              <w:left w:val="nil"/>
              <w:bottom w:val="single" w:color="auto" w:sz="4" w:space="0"/>
              <w:right w:val="single" w:color="auto" w:sz="4" w:space="0"/>
            </w:tcBorders>
            <w:vAlign w:val="center"/>
          </w:tcPr>
          <w:p w14:paraId="63363BCF">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746" w:type="dxa"/>
            <w:tcBorders>
              <w:top w:val="single" w:color="auto" w:sz="4" w:space="0"/>
              <w:left w:val="single" w:color="auto" w:sz="4" w:space="0"/>
              <w:bottom w:val="single" w:color="auto" w:sz="4" w:space="0"/>
              <w:right w:val="single" w:color="auto" w:sz="4" w:space="0"/>
            </w:tcBorders>
            <w:vAlign w:val="center"/>
          </w:tcPr>
          <w:p w14:paraId="160AB4F4">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308" w:type="dxa"/>
            <w:tcBorders>
              <w:top w:val="single" w:color="auto" w:sz="4" w:space="0"/>
              <w:left w:val="nil"/>
              <w:bottom w:val="single" w:color="auto" w:sz="4" w:space="0"/>
              <w:right w:val="single" w:color="auto" w:sz="4" w:space="0"/>
            </w:tcBorders>
            <w:vAlign w:val="center"/>
          </w:tcPr>
          <w:p w14:paraId="11754D59">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r>
      <w:tr w14:paraId="085225B6">
        <w:tblPrEx>
          <w:tblCellMar>
            <w:top w:w="0" w:type="dxa"/>
            <w:left w:w="108" w:type="dxa"/>
            <w:bottom w:w="0" w:type="dxa"/>
            <w:right w:w="108" w:type="dxa"/>
          </w:tblCellMar>
        </w:tblPrEx>
        <w:trPr>
          <w:jc w:val="center"/>
        </w:trPr>
        <w:tc>
          <w:tcPr>
            <w:tcW w:w="1514" w:type="dxa"/>
            <w:tcBorders>
              <w:top w:val="single" w:color="auto" w:sz="4" w:space="0"/>
              <w:left w:val="single" w:color="auto" w:sz="4" w:space="0"/>
              <w:bottom w:val="single" w:color="auto" w:sz="4" w:space="0"/>
              <w:right w:val="single" w:color="auto" w:sz="4" w:space="0"/>
            </w:tcBorders>
            <w:vAlign w:val="center"/>
          </w:tcPr>
          <w:p w14:paraId="26E38F7A">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555" w:type="dxa"/>
            <w:tcBorders>
              <w:top w:val="single" w:color="auto" w:sz="4" w:space="0"/>
              <w:left w:val="single" w:color="auto" w:sz="4" w:space="0"/>
              <w:bottom w:val="single" w:color="auto" w:sz="4" w:space="0"/>
              <w:right w:val="single" w:color="auto" w:sz="4" w:space="0"/>
            </w:tcBorders>
            <w:vAlign w:val="center"/>
          </w:tcPr>
          <w:p w14:paraId="15DF2EC2">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622" w:type="dxa"/>
            <w:tcBorders>
              <w:top w:val="single" w:color="auto" w:sz="4" w:space="0"/>
              <w:left w:val="nil"/>
              <w:bottom w:val="single" w:color="auto" w:sz="4" w:space="0"/>
              <w:right w:val="single" w:color="auto" w:sz="4" w:space="0"/>
            </w:tcBorders>
            <w:vAlign w:val="center"/>
          </w:tcPr>
          <w:p w14:paraId="5B858218">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746" w:type="dxa"/>
            <w:tcBorders>
              <w:top w:val="single" w:color="auto" w:sz="4" w:space="0"/>
              <w:left w:val="single" w:color="auto" w:sz="4" w:space="0"/>
              <w:bottom w:val="single" w:color="auto" w:sz="4" w:space="0"/>
              <w:right w:val="single" w:color="auto" w:sz="4" w:space="0"/>
            </w:tcBorders>
            <w:vAlign w:val="center"/>
          </w:tcPr>
          <w:p w14:paraId="7BFAF5DD">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308" w:type="dxa"/>
            <w:tcBorders>
              <w:top w:val="single" w:color="auto" w:sz="4" w:space="0"/>
              <w:left w:val="nil"/>
              <w:bottom w:val="single" w:color="auto" w:sz="4" w:space="0"/>
              <w:right w:val="single" w:color="auto" w:sz="4" w:space="0"/>
            </w:tcBorders>
            <w:vAlign w:val="center"/>
          </w:tcPr>
          <w:p w14:paraId="04C52C54">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r>
      <w:tr w14:paraId="744D1E42">
        <w:tblPrEx>
          <w:tblCellMar>
            <w:top w:w="0" w:type="dxa"/>
            <w:left w:w="108" w:type="dxa"/>
            <w:bottom w:w="0" w:type="dxa"/>
            <w:right w:w="108" w:type="dxa"/>
          </w:tblCellMar>
        </w:tblPrEx>
        <w:trPr>
          <w:jc w:val="center"/>
        </w:trPr>
        <w:tc>
          <w:tcPr>
            <w:tcW w:w="1514" w:type="dxa"/>
            <w:tcBorders>
              <w:top w:val="single" w:color="auto" w:sz="4" w:space="0"/>
              <w:left w:val="single" w:color="auto" w:sz="4" w:space="0"/>
              <w:bottom w:val="single" w:color="auto" w:sz="4" w:space="0"/>
              <w:right w:val="single" w:color="auto" w:sz="4" w:space="0"/>
            </w:tcBorders>
            <w:vAlign w:val="center"/>
          </w:tcPr>
          <w:p w14:paraId="006FADF1">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555" w:type="dxa"/>
            <w:tcBorders>
              <w:top w:val="single" w:color="auto" w:sz="4" w:space="0"/>
              <w:left w:val="single" w:color="auto" w:sz="4" w:space="0"/>
              <w:bottom w:val="single" w:color="auto" w:sz="4" w:space="0"/>
              <w:right w:val="single" w:color="auto" w:sz="4" w:space="0"/>
            </w:tcBorders>
            <w:vAlign w:val="center"/>
          </w:tcPr>
          <w:p w14:paraId="354FEC11">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622" w:type="dxa"/>
            <w:tcBorders>
              <w:top w:val="single" w:color="auto" w:sz="4" w:space="0"/>
              <w:left w:val="nil"/>
              <w:bottom w:val="single" w:color="auto" w:sz="4" w:space="0"/>
              <w:right w:val="single" w:color="auto" w:sz="4" w:space="0"/>
            </w:tcBorders>
            <w:vAlign w:val="center"/>
          </w:tcPr>
          <w:p w14:paraId="0D72353A">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746" w:type="dxa"/>
            <w:tcBorders>
              <w:top w:val="single" w:color="auto" w:sz="4" w:space="0"/>
              <w:left w:val="single" w:color="auto" w:sz="4" w:space="0"/>
              <w:bottom w:val="single" w:color="auto" w:sz="4" w:space="0"/>
              <w:right w:val="single" w:color="auto" w:sz="4" w:space="0"/>
            </w:tcBorders>
            <w:vAlign w:val="center"/>
          </w:tcPr>
          <w:p w14:paraId="1DB92CB5">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c>
          <w:tcPr>
            <w:tcW w:w="1308" w:type="dxa"/>
            <w:tcBorders>
              <w:top w:val="single" w:color="auto" w:sz="4" w:space="0"/>
              <w:left w:val="nil"/>
              <w:bottom w:val="single" w:color="auto" w:sz="4" w:space="0"/>
              <w:right w:val="single" w:color="auto" w:sz="4" w:space="0"/>
            </w:tcBorders>
            <w:vAlign w:val="center"/>
          </w:tcPr>
          <w:p w14:paraId="11E87772">
            <w:pPr>
              <w:autoSpaceDE/>
              <w:autoSpaceDN/>
              <w:spacing w:before="0" w:after="0" w:line="44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p>
        </w:tc>
      </w:tr>
    </w:tbl>
    <w:p w14:paraId="25BFF43D">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出单公司客户服务经理：指定</w:t>
      </w:r>
      <w:r>
        <w:rPr>
          <w:rFonts w:hint="eastAsia" w:asciiTheme="minorEastAsia" w:hAnsiTheme="minorEastAsia" w:eastAsiaTheme="minorEastAsia" w:cstheme="minorEastAsia"/>
          <w:color w:val="auto"/>
          <w:kern w:val="2"/>
          <w:sz w:val="21"/>
          <w:szCs w:val="21"/>
          <w:highlight w:val="none"/>
          <w:u w:val="single"/>
          <w:lang w:val="en-US" w:eastAsia="zh-CN"/>
        </w:rPr>
        <w:t>1</w:t>
      </w:r>
      <w:r>
        <w:rPr>
          <w:rFonts w:hint="eastAsia" w:asciiTheme="minorEastAsia" w:hAnsiTheme="minorEastAsia" w:eastAsiaTheme="minorEastAsia" w:cstheme="minorEastAsia"/>
          <w:color w:val="auto"/>
          <w:kern w:val="2"/>
          <w:sz w:val="21"/>
          <w:szCs w:val="21"/>
          <w:highlight w:val="none"/>
          <w:lang w:eastAsia="zh-CN"/>
        </w:rPr>
        <w:t>名，负责甲方包括承保、理赔工作的协调及其他保险服务。</w:t>
      </w:r>
    </w:p>
    <w:p w14:paraId="4C29BAD7">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出单公司客户服务专员：指定</w:t>
      </w:r>
      <w:r>
        <w:rPr>
          <w:rFonts w:hint="eastAsia" w:asciiTheme="minorEastAsia" w:hAnsiTheme="minorEastAsia" w:eastAsiaTheme="minorEastAsia" w:cstheme="minorEastAsia"/>
          <w:color w:val="auto"/>
          <w:kern w:val="2"/>
          <w:sz w:val="21"/>
          <w:szCs w:val="21"/>
          <w:highlight w:val="none"/>
          <w:lang w:val="en-US" w:eastAsia="zh-CN"/>
        </w:rPr>
        <w:t>不低于</w:t>
      </w:r>
      <w:r>
        <w:rPr>
          <w:rFonts w:hint="eastAsia" w:asciiTheme="minorEastAsia" w:hAnsiTheme="minorEastAsia" w:eastAsiaTheme="minorEastAsia" w:cstheme="minorEastAsia"/>
          <w:color w:val="auto"/>
          <w:kern w:val="2"/>
          <w:sz w:val="21"/>
          <w:szCs w:val="21"/>
          <w:highlight w:val="none"/>
          <w:u w:val="single"/>
          <w:lang w:val="en-US" w:eastAsia="zh-CN"/>
        </w:rPr>
        <w:t>2</w:t>
      </w:r>
      <w:r>
        <w:rPr>
          <w:rFonts w:hint="eastAsia" w:asciiTheme="minorEastAsia" w:hAnsiTheme="minorEastAsia" w:eastAsiaTheme="minorEastAsia" w:cstheme="minorEastAsia"/>
          <w:color w:val="auto"/>
          <w:kern w:val="2"/>
          <w:sz w:val="21"/>
          <w:szCs w:val="21"/>
          <w:highlight w:val="none"/>
          <w:lang w:eastAsia="zh-CN"/>
        </w:rPr>
        <w:t>名，负责甲方包括承保、送单等保险服务工作。</w:t>
      </w:r>
    </w:p>
    <w:p w14:paraId="54180A41">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出单公司专职查勘定损专员：</w:t>
      </w:r>
      <w:r>
        <w:rPr>
          <w:rFonts w:hint="eastAsia" w:asciiTheme="minorEastAsia" w:hAnsiTheme="minorEastAsia" w:eastAsiaTheme="minorEastAsia" w:cstheme="minorEastAsia"/>
          <w:color w:val="auto"/>
          <w:kern w:val="2"/>
          <w:sz w:val="21"/>
          <w:szCs w:val="21"/>
          <w:highlight w:val="none"/>
          <w:lang w:eastAsia="zh-CN"/>
        </w:rPr>
        <w:t>指定</w:t>
      </w:r>
      <w:r>
        <w:rPr>
          <w:rFonts w:hint="eastAsia" w:asciiTheme="minorEastAsia" w:hAnsiTheme="minorEastAsia" w:eastAsiaTheme="minorEastAsia" w:cstheme="minorEastAsia"/>
          <w:color w:val="auto"/>
          <w:kern w:val="2"/>
          <w:sz w:val="21"/>
          <w:szCs w:val="21"/>
          <w:highlight w:val="none"/>
          <w:lang w:val="en-US" w:eastAsia="zh-CN"/>
        </w:rPr>
        <w:t>不低于</w:t>
      </w:r>
      <w:r>
        <w:rPr>
          <w:rFonts w:hint="eastAsia" w:asciiTheme="minorEastAsia" w:hAnsiTheme="minorEastAsia" w:eastAsiaTheme="minorEastAsia" w:cstheme="minorEastAsia"/>
          <w:color w:val="auto"/>
          <w:kern w:val="2"/>
          <w:sz w:val="21"/>
          <w:szCs w:val="21"/>
          <w:highlight w:val="none"/>
          <w:u w:val="single"/>
          <w:lang w:val="en-US" w:eastAsia="zh-CN"/>
        </w:rPr>
        <w:t>2</w:t>
      </w:r>
      <w:r>
        <w:rPr>
          <w:rFonts w:hint="eastAsia" w:asciiTheme="minorEastAsia" w:hAnsiTheme="minorEastAsia" w:eastAsiaTheme="minorEastAsia" w:cstheme="minorEastAsia"/>
          <w:color w:val="auto"/>
          <w:kern w:val="2"/>
          <w:sz w:val="21"/>
          <w:szCs w:val="21"/>
          <w:highlight w:val="none"/>
          <w:lang w:eastAsia="zh-CN"/>
        </w:rPr>
        <w:t>名，负责甲方理赔等保险服务工作。</w:t>
      </w:r>
    </w:p>
    <w:p w14:paraId="0262351D">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 xml:space="preserve">领导小组组长、日常负责人发生变动须与甲方协商确定，其他成员变动须通知甲方。 </w:t>
      </w:r>
    </w:p>
    <w:p w14:paraId="4C85535E">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在本协议期内以及保险单有效期内，如甲方对乙方项目小组人员和各出单公司客户服务专员的服务不满意，经甲方要求，乙方应及时予以调整换人。</w:t>
      </w:r>
    </w:p>
    <w:p w14:paraId="133E8731">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二、向甲方提供机动车辆保险项目保险服务指南</w:t>
      </w:r>
    </w:p>
    <w:p w14:paraId="12B56B7A">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 xml:space="preserve">乙方应在本协议签署后15日内向甲方提供机动车辆保险服务指南，内容包括但不限于：理赔须知、保险服务须知、项目小组人员与联系方式、报案电话等。 </w:t>
      </w:r>
    </w:p>
    <w:p w14:paraId="1F20F81B">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三、开展保险客服人员专项培训</w:t>
      </w:r>
    </w:p>
    <w:p w14:paraId="745DA52B">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乙方应当在保险协议签署后的30日内组织各服务机构的相关客户服务人员（包括理赔查勘、理算、核损岗位人员）、指定的专项服务专员、服务经理等，针对宁德市公共交通有限公司的保险协议，保险方案、服务要求进行专项培训，使得各服务人员能够完全掌握上述内容。乙方在开展此项培训前应将有关计划安排报给甲方，</w:t>
      </w:r>
      <w:r>
        <w:rPr>
          <w:rFonts w:hint="eastAsia" w:asciiTheme="minorEastAsia" w:hAnsiTheme="minorEastAsia" w:eastAsiaTheme="minorEastAsia" w:cstheme="minorEastAsia"/>
          <w:color w:val="auto"/>
          <w:kern w:val="2"/>
          <w:sz w:val="21"/>
          <w:szCs w:val="21"/>
          <w:highlight w:val="none"/>
          <w:u w:val="none"/>
          <w:lang w:eastAsia="zh-CN"/>
        </w:rPr>
        <w:t>作为续保评价组成部分。</w:t>
      </w:r>
    </w:p>
    <w:p w14:paraId="236B3EA3">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四、建立联席会议制度</w:t>
      </w:r>
    </w:p>
    <w:p w14:paraId="039B7D37">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乙方应根据甲方的要求，每季度组织召开保险联席会议，向甲方定期通报保险理赔与服务情况，就有关问题进行沟通与协商，保持良好的合作关系。</w:t>
      </w:r>
    </w:p>
    <w:p w14:paraId="1A98C2B1">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五、建立投诉制度</w:t>
      </w:r>
    </w:p>
    <w:p w14:paraId="5A5BD289">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5.1甲方各被保险人在乙方各出单公司未有效履行本协议中有关服务条款，且经各被保险人促办无效，各被保险人可提出投诉。</w:t>
      </w:r>
    </w:p>
    <w:p w14:paraId="099089E1">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5.2乙方宁德市公共交通有限公司项目领导小组设立投诉受理电话，号码为：</w:t>
      </w:r>
      <w:r>
        <w:rPr>
          <w:rFonts w:hint="eastAsia" w:asciiTheme="minorEastAsia" w:hAnsiTheme="minorEastAsia" w:eastAsiaTheme="minorEastAsia" w:cstheme="minorEastAsia"/>
          <w:color w:val="auto"/>
          <w:kern w:val="2"/>
          <w:sz w:val="21"/>
          <w:szCs w:val="21"/>
          <w:highlight w:val="none"/>
          <w:u w:val="single"/>
          <w:lang w:val="en-US" w:eastAsia="zh-CN"/>
        </w:rPr>
        <w:t xml:space="preserve">       </w:t>
      </w:r>
      <w:r>
        <w:rPr>
          <w:rFonts w:hint="eastAsia" w:asciiTheme="minorEastAsia" w:hAnsiTheme="minorEastAsia" w:eastAsiaTheme="minorEastAsia" w:cstheme="minorEastAsia"/>
          <w:color w:val="auto"/>
          <w:kern w:val="2"/>
          <w:sz w:val="21"/>
          <w:szCs w:val="21"/>
          <w:highlight w:val="none"/>
          <w:lang w:eastAsia="zh-CN"/>
        </w:rPr>
        <w:t>。领导小组将负责受理甲方各被保险人的保险投诉。</w:t>
      </w:r>
    </w:p>
    <w:p w14:paraId="5DECF139">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5.3乙方同一出单公司如果被甲方各被保险人投诉，双方应采取以下措施：</w:t>
      </w:r>
    </w:p>
    <w:p w14:paraId="41CCC99F">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（1）第一次乙方应警告被投诉公司并责令改正；</w:t>
      </w:r>
    </w:p>
    <w:p w14:paraId="3248D0F3">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（2）第二次乙方应通报批评被投诉公司并责令改正；</w:t>
      </w:r>
    </w:p>
    <w:p w14:paraId="58E075F7">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协议期间内发生超过3次（含3次）以上的投诉，乙方应更换该出单公司项目小组项目经理和负责人；</w:t>
      </w:r>
    </w:p>
    <w:p w14:paraId="689DB8D7">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u w:val="none"/>
          <w:lang w:eastAsia="zh-CN"/>
        </w:rPr>
      </w:pPr>
      <w:r>
        <w:rPr>
          <w:rFonts w:hint="eastAsia" w:asciiTheme="minorEastAsia" w:hAnsiTheme="minorEastAsia" w:eastAsiaTheme="minorEastAsia" w:cstheme="minorEastAsia"/>
          <w:color w:val="auto"/>
          <w:kern w:val="2"/>
          <w:sz w:val="21"/>
          <w:szCs w:val="21"/>
          <w:highlight w:val="none"/>
          <w:u w:val="none"/>
          <w:lang w:eastAsia="zh-CN"/>
        </w:rPr>
        <w:t>累计出现</w:t>
      </w:r>
      <w:r>
        <w:rPr>
          <w:rFonts w:hint="eastAsia" w:asciiTheme="minorEastAsia" w:hAnsiTheme="minorEastAsia" w:eastAsiaTheme="minorEastAsia" w:cstheme="minorEastAsia"/>
          <w:color w:val="auto"/>
          <w:kern w:val="2"/>
          <w:sz w:val="21"/>
          <w:szCs w:val="21"/>
          <w:highlight w:val="none"/>
          <w:u w:val="none"/>
          <w:lang w:val="en-US" w:eastAsia="zh-CN"/>
        </w:rPr>
        <w:t>4</w:t>
      </w:r>
      <w:r>
        <w:rPr>
          <w:rFonts w:hint="eastAsia" w:asciiTheme="minorEastAsia" w:hAnsiTheme="minorEastAsia" w:eastAsiaTheme="minorEastAsia" w:cstheme="minorEastAsia"/>
          <w:color w:val="auto"/>
          <w:kern w:val="2"/>
          <w:sz w:val="21"/>
          <w:szCs w:val="21"/>
          <w:highlight w:val="none"/>
          <w:u w:val="none"/>
          <w:lang w:eastAsia="zh-CN"/>
        </w:rPr>
        <w:t>次及以上投诉，甲方将取消乙方下一保险年度参与甲方保险项目的承保资格。</w:t>
      </w:r>
    </w:p>
    <w:p w14:paraId="52A4455A">
      <w:pPr>
        <w:keepNext/>
        <w:keepLines/>
        <w:widowControl w:val="0"/>
        <w:numPr>
          <w:ilvl w:val="0"/>
          <w:numId w:val="0"/>
        </w:numPr>
        <w:tabs>
          <w:tab w:val="left" w:pos="425"/>
        </w:tabs>
        <w:spacing w:before="0" w:line="440" w:lineRule="exact"/>
        <w:ind w:left="425" w:firstLine="422" w:firstLineChars="20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六、提供风险查勘服务</w:t>
      </w:r>
    </w:p>
    <w:p w14:paraId="0796239D">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在本协议期内以及保险单有效期内，乙方根据甲方的出险及理赔情况，并根据甲方的要求，组织对甲方进行风险查勘，</w:t>
      </w:r>
      <w:r>
        <w:rPr>
          <w:rFonts w:hint="eastAsia" w:asciiTheme="minorEastAsia" w:hAnsiTheme="minorEastAsia" w:eastAsiaTheme="minorEastAsia" w:cstheme="minorEastAsia"/>
          <w:color w:val="auto"/>
          <w:kern w:val="2"/>
          <w:sz w:val="21"/>
          <w:szCs w:val="21"/>
          <w:highlight w:val="none"/>
          <w:lang w:val="en-US" w:eastAsia="zh-CN"/>
        </w:rPr>
        <w:t>提交风险查勘报告，</w:t>
      </w:r>
      <w:r>
        <w:rPr>
          <w:rFonts w:hint="eastAsia" w:asciiTheme="minorEastAsia" w:hAnsiTheme="minorEastAsia" w:eastAsiaTheme="minorEastAsia" w:cstheme="minorEastAsia"/>
          <w:color w:val="auto"/>
          <w:kern w:val="2"/>
          <w:sz w:val="21"/>
          <w:szCs w:val="21"/>
          <w:highlight w:val="none"/>
          <w:lang w:eastAsia="zh-CN"/>
        </w:rPr>
        <w:t>提</w:t>
      </w:r>
      <w:r>
        <w:rPr>
          <w:rFonts w:hint="eastAsia" w:asciiTheme="minorEastAsia" w:hAnsiTheme="minorEastAsia" w:eastAsiaTheme="minorEastAsia" w:cstheme="minorEastAsia"/>
          <w:color w:val="auto"/>
          <w:kern w:val="2"/>
          <w:sz w:val="21"/>
          <w:szCs w:val="21"/>
          <w:highlight w:val="none"/>
          <w:lang w:val="en-US" w:eastAsia="zh-CN"/>
        </w:rPr>
        <w:t>供</w:t>
      </w:r>
      <w:r>
        <w:rPr>
          <w:rFonts w:hint="eastAsia" w:asciiTheme="minorEastAsia" w:hAnsiTheme="minorEastAsia" w:eastAsiaTheme="minorEastAsia" w:cstheme="minorEastAsia"/>
          <w:color w:val="auto"/>
          <w:kern w:val="2"/>
          <w:sz w:val="21"/>
          <w:szCs w:val="21"/>
          <w:highlight w:val="none"/>
          <w:lang w:eastAsia="zh-CN"/>
        </w:rPr>
        <w:t>风险提</w:t>
      </w:r>
      <w:r>
        <w:rPr>
          <w:rFonts w:hint="eastAsia" w:asciiTheme="minorEastAsia" w:hAnsiTheme="minorEastAsia" w:eastAsiaTheme="minorEastAsia" w:cstheme="minorEastAsia"/>
          <w:color w:val="auto"/>
          <w:kern w:val="2"/>
          <w:sz w:val="21"/>
          <w:szCs w:val="21"/>
          <w:highlight w:val="none"/>
          <w:lang w:val="en-US" w:eastAsia="zh-CN"/>
        </w:rPr>
        <w:t>醒服务</w:t>
      </w:r>
      <w:r>
        <w:rPr>
          <w:rFonts w:hint="eastAsia" w:asciiTheme="minorEastAsia" w:hAnsiTheme="minorEastAsia" w:eastAsiaTheme="minorEastAsia" w:cstheme="minorEastAsia"/>
          <w:color w:val="auto"/>
          <w:kern w:val="2"/>
          <w:sz w:val="21"/>
          <w:szCs w:val="21"/>
          <w:highlight w:val="none"/>
          <w:lang w:eastAsia="zh-CN"/>
        </w:rPr>
        <w:t>。</w:t>
      </w:r>
    </w:p>
    <w:p w14:paraId="28E0C3F6">
      <w:pPr>
        <w:autoSpaceDE/>
        <w:autoSpaceDN/>
        <w:spacing w:before="0" w:after="0" w:line="360" w:lineRule="auto"/>
        <w:ind w:left="0" w:right="0" w:firstLine="422" w:firstLineChars="200"/>
        <w:jc w:val="both"/>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七、提供灾害预报服务</w:t>
      </w:r>
    </w:p>
    <w:p w14:paraId="4F42942E">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乙方应与国家气象部门或其他相关部门合作，在重大自然灾害（如台风、特大暴雨等）来临前或来临时，做好灾前预报提醒服务。如甲方需要采取对保险标的进行安全转移等措施，根据甲方的要求，乙方可提供人员协助，配合甲方做好防灾减损工作。</w:t>
      </w:r>
    </w:p>
    <w:p w14:paraId="1B3038E5">
      <w:pPr>
        <w:autoSpaceDE/>
        <w:autoSpaceDN/>
        <w:spacing w:before="0" w:after="0" w:line="360" w:lineRule="auto"/>
        <w:ind w:left="0" w:right="0" w:firstLine="422" w:firstLineChars="200"/>
        <w:jc w:val="both"/>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八、提供安全培训服务</w:t>
      </w:r>
    </w:p>
    <w:p w14:paraId="560000C4">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本协议有效期内及保险单有效期内，乙方负责为甲方驾驶员、安全员、车队管理人员集中举办一次保险知识和风险管理、车辆安全驾驶知识的培训，以提高投保人安全管理人员的安全管理与风险管理知识。</w:t>
      </w:r>
    </w:p>
    <w:p w14:paraId="04D47300">
      <w:pPr>
        <w:autoSpaceDE/>
        <w:autoSpaceDN/>
        <w:spacing w:before="0" w:after="0" w:line="360" w:lineRule="auto"/>
        <w:ind w:left="0" w:right="0" w:firstLine="422" w:firstLineChars="200"/>
        <w:jc w:val="both"/>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九、实施回访服务</w:t>
      </w:r>
    </w:p>
    <w:p w14:paraId="034320D0">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本协议有效期内及保险单有效期内，乙方负责组织各出单公司项目小组进行客户回访服务，由出单公司项目小组对甲方各被保险人进行定期登门回访，收集客户反馈意见。</w:t>
      </w:r>
    </w:p>
    <w:p w14:paraId="2838B6BF">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十、定期提供理赔统计数据</w:t>
      </w:r>
    </w:p>
    <w:p w14:paraId="7336D51B">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乙方应在每季度首月初10日内向甲方提供上季度出险以及理赔统计报表，报表应包括保险事故发生的时间、地点、损失原因、估损金额、定损金额、赔款等与赔案处理有关的信息。</w:t>
      </w:r>
    </w:p>
    <w:p w14:paraId="20CA7AE8">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十一、提供上门服务</w:t>
      </w:r>
    </w:p>
    <w:p w14:paraId="0C65AD65">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乙方提供专职车险服务人员上门递送保单、发票并协助收集索赔材料的服务。</w:t>
      </w:r>
    </w:p>
    <w:p w14:paraId="054017C5">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十二、接报案</w:t>
      </w:r>
    </w:p>
    <w:p w14:paraId="5A50BADD">
      <w:pPr>
        <w:widowControl w:val="0"/>
        <w:spacing w:line="360" w:lineRule="auto"/>
        <w:ind w:left="0" w:leftChars="0" w:firstLine="420" w:firstLineChars="20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保险公司设立24小时保险服务专线电话，电话号码：</w:t>
      </w: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      </w:t>
      </w:r>
      <w:r>
        <w:rPr>
          <w:rFonts w:hint="eastAsia" w:asciiTheme="minorEastAsia" w:hAnsiTheme="minorEastAsia" w:eastAsiaTheme="minorEastAsia" w:cstheme="minorEastAsia"/>
          <w:color w:val="auto"/>
          <w:kern w:val="2"/>
          <w:sz w:val="21"/>
          <w:szCs w:val="21"/>
          <w:highlight w:val="none"/>
          <w:lang w:val="en-US" w:eastAsia="zh-CN" w:bidi="ar-SA"/>
        </w:rPr>
        <w:t>，可随时接受被保险人的出险报案。</w:t>
      </w:r>
    </w:p>
    <w:p w14:paraId="725BA49E">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十三、</w:t>
      </w:r>
      <w:r>
        <w:rPr>
          <w:rFonts w:hint="eastAsia" w:asciiTheme="minorEastAsia" w:hAnsiTheme="minorEastAsia" w:eastAsiaTheme="minorEastAsia" w:cstheme="minorEastAsia"/>
          <w:b/>
          <w:color w:val="auto"/>
          <w:kern w:val="2"/>
          <w:sz w:val="21"/>
          <w:szCs w:val="21"/>
          <w:highlight w:val="none"/>
          <w:lang w:val="en-US" w:eastAsia="zh-CN" w:bidi="ar-SA"/>
        </w:rPr>
        <w:t>现场查勘及保险事故处理</w:t>
      </w:r>
    </w:p>
    <w:p w14:paraId="0BD392D4">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13.1接到报案后，在中心城区，保险公司（或其分支机构）的查勘理赔人员应在30分钟内到达事故现场；在宁德中心城区以外，保险公司（或其分支机构）的查勘理赔人员应在60分钟内到达事故现场。</w:t>
      </w:r>
    </w:p>
    <w:p w14:paraId="6A260678">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超过上述时限，被保险人可对事故现场进行必要的处理，保险公司应当认可被保险人所申报的事故经过属实，并对被保险人采取的必要施救处理措施及其产生的施救费用予以承担。但是被保险人应保留有关的现场照片及有关索赔单证。</w:t>
      </w:r>
    </w:p>
    <w:p w14:paraId="6C351BCD">
      <w:pPr>
        <w:widowControl w:val="0"/>
        <w:spacing w:line="360" w:lineRule="auto"/>
        <w:ind w:left="0" w:leftChars="0" w:firstLine="420" w:firstLineChars="20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在事故现场责任明确的情况下，如若甲方公交车去指定地点（快速处理中心）非常不便，影响营运时，乙方应承诺派人员到现场处理，不另外要求去快速处理中心。</w:t>
      </w:r>
    </w:p>
    <w:p w14:paraId="191939B2">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13.2保险公司查勘人员到达现场后，应立即查明出险时间、地点、原因，并应配合被保险人作好必要的施救工作，作好受损财产的保护和整理工作。现场查勘主要进行以下工作：</w:t>
      </w:r>
    </w:p>
    <w:p w14:paraId="76F68F7C">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（1）会同被保险人的有关负责人进行现场查勘；</w:t>
      </w:r>
    </w:p>
    <w:p w14:paraId="3CD16F6D">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（2）对受损的财产项目名称、数量等进行必要的登记；</w:t>
      </w:r>
    </w:p>
    <w:p w14:paraId="3B907ABB">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（3）商定初步的后续处理方案；</w:t>
      </w:r>
    </w:p>
    <w:p w14:paraId="4E31DFC5">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（4）保险双方对现场查勘记录进行签字确认；</w:t>
      </w:r>
    </w:p>
    <w:p w14:paraId="4DB0EE53">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（5）查勘人员应及时将查勘的情况上报保险公司。</w:t>
      </w:r>
    </w:p>
    <w:p w14:paraId="5223F059">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13.3保险事故处理</w:t>
      </w:r>
    </w:p>
    <w:p w14:paraId="573CDD8A">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乙方按照新的《道路交通安全法》规定，乙方按以责论处原则处理赔案。诉讼案件应按照法院的判决结果在保额内进行理赔。</w:t>
      </w:r>
    </w:p>
    <w:p w14:paraId="6953E242">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13.4现场事故处理</w:t>
      </w:r>
    </w:p>
    <w:p w14:paraId="2D8AED49">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（1）发生只涉及第三者财产责任事故时，若预估第三者财产损失金额在人民币3000 元（含）以内的，甲方可以不向交警报警，但必须及时向乙方保险公司报案，乙方远程指导确认后，甲方事后可以凭事故照片、修理发票和其他必要凭证向乙方索赔；</w:t>
      </w:r>
    </w:p>
    <w:p w14:paraId="0A176DE5">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（2）发生只涉及第三者财产责任事故时，若预估第三者财产损失金额在人民币3000元以上，甲方必须向交警报警，并及时向乙方保险公司报案，经乙方查勘定损后，确认损失金额；</w:t>
      </w:r>
    </w:p>
    <w:p w14:paraId="52DBD478">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（3）发生涉及第三者人伤责任事故时，若预估第三者人伤损失金额在人民币5000元以内，乙方授权甲方处理，同时甲方当事驾驶员必须保留事故第三者的姓名、身份证复印件、联系电话，以便乙方核对；</w:t>
      </w:r>
    </w:p>
    <w:p w14:paraId="371DF2CF">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（4）发生涉及车上人员客伤事故时，若预估事故总损失金额在人民币 6000元以内，乙方授权甲方安全人员处理，经办人员事后必须出具正式的事故经过证明，并保留事故受伤者的姓名、身份证复印件、联系电话，以便乙方核对；人民币6000元以上，应报案并提交公安报案材料或提供（上传）照片给乙方。</w:t>
      </w:r>
    </w:p>
    <w:p w14:paraId="22E86A58">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5）保险事故中若有人受伤，必须在县级以上医疗单位进行治疗。乙方应在报案后及时介入了解情况，在甲方提出索赔申请后，乙方对于该受伤人员应急抢救所产生的必要的医疗费，应当予以赔偿（包含抢救治疗过程中必须使用的药品费用，但不超医保目录范围）。甲方在事故处理过程中，应当协助乙方关注受伤人员的治疗进程，尽量减少不必要、不合理的用药和治疗；</w:t>
      </w:r>
    </w:p>
    <w:p w14:paraId="4E536ABB">
      <w:pPr>
        <w:widowControl w:val="0"/>
        <w:spacing w:line="360" w:lineRule="auto"/>
        <w:ind w:firstLine="348" w:firstLineChars="166"/>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（6）甲方向乙方投保和索赔时，若有需要甲方盖章确认的手续，甲方用公章予以确认，乙方对此应予以认可。遇必需提供第三方事故证明等材料的，需加盖相应第三方机构或部门的公章。</w:t>
      </w:r>
    </w:p>
    <w:p w14:paraId="753F44B8">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13.5客伤报案和交案时，由甲方提供事故车牌号作为依据，乙方自行备份车牌号对应的保单号进行理赔程序。</w:t>
      </w:r>
    </w:p>
    <w:p w14:paraId="3B4F1258">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13.6乙方承诺协助被保险人开展事故协调，乙方承诺开设理赔绿色通道，为甲方提供更便捷的理赔服务。</w:t>
      </w:r>
    </w:p>
    <w:p w14:paraId="02042BB0">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十四、车辆修理</w:t>
      </w:r>
    </w:p>
    <w:p w14:paraId="3387ECAE">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1</w:t>
      </w:r>
      <w:r>
        <w:rPr>
          <w:rFonts w:hint="eastAsia" w:asciiTheme="minorEastAsia" w:hAnsiTheme="minorEastAsia" w:eastAsiaTheme="minorEastAsia" w:cstheme="minorEastAsia"/>
          <w:color w:val="auto"/>
          <w:kern w:val="2"/>
          <w:sz w:val="21"/>
          <w:szCs w:val="21"/>
          <w:highlight w:val="none"/>
          <w:lang w:val="en-US" w:eastAsia="zh-CN"/>
        </w:rPr>
        <w:t>4</w:t>
      </w:r>
      <w:r>
        <w:rPr>
          <w:rFonts w:hint="eastAsia" w:asciiTheme="minorEastAsia" w:hAnsiTheme="minorEastAsia" w:eastAsiaTheme="minorEastAsia" w:cstheme="minorEastAsia"/>
          <w:color w:val="auto"/>
          <w:kern w:val="2"/>
          <w:sz w:val="21"/>
          <w:szCs w:val="21"/>
          <w:highlight w:val="none"/>
          <w:lang w:eastAsia="zh-CN"/>
        </w:rPr>
        <w:t>.1车辆出险后，被保险人可自选资质合格的修理厂（一般应为二类以上的修理厂）修理受损车辆。</w:t>
      </w:r>
    </w:p>
    <w:p w14:paraId="030CE952">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1</w:t>
      </w:r>
      <w:r>
        <w:rPr>
          <w:rFonts w:hint="eastAsia" w:asciiTheme="minorEastAsia" w:hAnsiTheme="minorEastAsia" w:eastAsiaTheme="minorEastAsia" w:cstheme="minorEastAsia"/>
          <w:color w:val="auto"/>
          <w:kern w:val="2"/>
          <w:sz w:val="21"/>
          <w:szCs w:val="21"/>
          <w:highlight w:val="none"/>
          <w:lang w:val="en-US" w:eastAsia="zh-CN"/>
        </w:rPr>
        <w:t>4</w:t>
      </w:r>
      <w:r>
        <w:rPr>
          <w:rFonts w:hint="eastAsia" w:asciiTheme="minorEastAsia" w:hAnsiTheme="minorEastAsia" w:eastAsiaTheme="minorEastAsia" w:cstheme="minorEastAsia"/>
          <w:color w:val="auto"/>
          <w:kern w:val="2"/>
          <w:sz w:val="21"/>
          <w:szCs w:val="21"/>
          <w:highlight w:val="none"/>
          <w:lang w:eastAsia="zh-CN"/>
        </w:rPr>
        <w:t>.2受损车辆在双方共同认可的资质合格的修理厂或专修厂修理，定损应由出单公司和修理厂或专修厂共同完成。</w:t>
      </w:r>
    </w:p>
    <w:p w14:paraId="2F36D327">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1</w:t>
      </w:r>
      <w:r>
        <w:rPr>
          <w:rFonts w:hint="eastAsia" w:asciiTheme="minorEastAsia" w:hAnsiTheme="minorEastAsia" w:eastAsiaTheme="minorEastAsia" w:cstheme="minorEastAsia"/>
          <w:color w:val="auto"/>
          <w:kern w:val="2"/>
          <w:sz w:val="21"/>
          <w:szCs w:val="21"/>
          <w:highlight w:val="none"/>
          <w:lang w:val="en-US" w:eastAsia="zh-CN"/>
        </w:rPr>
        <w:t>4</w:t>
      </w:r>
      <w:r>
        <w:rPr>
          <w:rFonts w:hint="eastAsia" w:asciiTheme="minorEastAsia" w:hAnsiTheme="minorEastAsia" w:eastAsiaTheme="minorEastAsia" w:cstheme="minorEastAsia"/>
          <w:color w:val="auto"/>
          <w:kern w:val="2"/>
          <w:sz w:val="21"/>
          <w:szCs w:val="21"/>
          <w:highlight w:val="none"/>
          <w:lang w:eastAsia="zh-CN"/>
        </w:rPr>
        <w:t>.3受损车辆的维修以修复为原则，但涉及车辆行车安全的关键零部件（如：刹车系统、转向系统），保险公司同意一律予以更换，出单公司同意受损车辆更换零部件为主厂件、原配件。</w:t>
      </w:r>
    </w:p>
    <w:p w14:paraId="24D1E21B">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十五、推定全损</w:t>
      </w:r>
    </w:p>
    <w:p w14:paraId="02FBCCAA">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被保险机动车的修复费用与施救费用之和预计达到或超过出险时保险机动车实际价值的80%时，若被保险人选择维修的方式修复车辆，则保险公司须赔偿实际维修价格，但以车辆损失险的保险金额为限。</w:t>
      </w:r>
    </w:p>
    <w:p w14:paraId="3E26359E">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十六、关于异地出险</w:t>
      </w:r>
    </w:p>
    <w:p w14:paraId="6D79228A">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保险车辆在投保所在地以外地区发生保险事故，保险公司应直接派人或委托有关机构代理查勘现场，并派专人协助被保险人全程办理相关索赔手续；保险公司同意在被保险人事先报案的前提下，接受二次修理中的临时修理费用。</w:t>
      </w:r>
    </w:p>
    <w:p w14:paraId="368FB694">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 xml:space="preserve">十七、同一被保险人保险车辆发生双方/多方事故 </w:t>
      </w:r>
    </w:p>
    <w:p w14:paraId="522C7DD0">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对于同一被保险人的保险车辆发生双方/多方事故，在各车方均有投保车辆损失险的情况下，则在各自车辆保单险种项下进行赔偿。</w:t>
      </w:r>
    </w:p>
    <w:p w14:paraId="0D3C46C1">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十八、第三方责任事故</w:t>
      </w:r>
    </w:p>
    <w:p w14:paraId="6FB57E74">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对于属于保险责任范围内的事故，事故全部或者部分责任由第三方造成，被保险人无法从第三方获得相应赔偿的，保险公司应按照本协议规定在保险金额范围内先对被保险人的损失进行理算赔付，被保险人将代位追偿权利转让给保险公司，在理算赔付金额范围内由保险公司代位行使追偿权，被保险人应协助保险公司向第三方进行追偿。</w:t>
      </w:r>
    </w:p>
    <w:p w14:paraId="3E5AA611">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十九、垫付抢救费用</w:t>
      </w:r>
    </w:p>
    <w:p w14:paraId="37140031">
      <w:pPr>
        <w:autoSpaceDE/>
        <w:autoSpaceDN/>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被保险人在保险期限内合法使用保险车辆的过程中，发生保险事故，造成车内人员或第三者人身伤害，需紧急抢救，应被保险人的要求，保险公司应在交强险责任限额范围内垫付抢救费用。</w:t>
      </w:r>
    </w:p>
    <w:p w14:paraId="493CFBD8">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二十、核定损失和赔偿金额</w:t>
      </w:r>
    </w:p>
    <w:p w14:paraId="3F952262">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定损核赔时限。承保人收到投保人提交的索赔资料后应当及时审核，如认为有关证明或材料不完整，应及时以书面形式一次性告知应补充提供的有关证明或材料。若承保人在接到索赔资料后2个工作日内（特殊情况下不超过3个工作日）未给予有关审核意见，则视为出单公司认可索赔资料完整。</w:t>
      </w:r>
    </w:p>
    <w:p w14:paraId="16227505">
      <w:pPr>
        <w:keepNext/>
        <w:keepLines/>
        <w:widowControl w:val="0"/>
        <w:tabs>
          <w:tab w:val="left" w:pos="425"/>
        </w:tabs>
        <w:spacing w:before="0" w:line="440" w:lineRule="exact"/>
        <w:ind w:left="442" w:leftChars="200" w:hanging="2" w:hangingChars="1"/>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二十一、赔款支付</w:t>
      </w:r>
    </w:p>
    <w:p w14:paraId="4EFA04E7">
      <w:pPr>
        <w:widowControl w:val="0"/>
        <w:spacing w:line="360" w:lineRule="auto"/>
        <w:ind w:left="0" w:leftChars="0" w:firstLine="420" w:firstLineChars="20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21.1在双方对责任和损失方案达成一致意见、索赔材料齐全的情况下：单独车损1万元（含）以下3天内赔付；单独车损5万元（含）以下的，7天内赔付；单独车损10万元（含）以下的10日内赔付；单独车损10万元以上的15日内赔付。</w:t>
      </w:r>
    </w:p>
    <w:p w14:paraId="6BD44E31">
      <w:pPr>
        <w:widowControl w:val="0"/>
        <w:spacing w:line="360" w:lineRule="auto"/>
        <w:ind w:left="0" w:leftChars="0" w:firstLine="420" w:firstLineChars="20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21.2如保险公司未按约定时间支付赔款，则应按照实际拖延天数向甲方被保险人支付违约金，违约金为应付赔款金额按实际违约天数所计算的利息（利率按1年期银行存款利率计算）。</w:t>
      </w:r>
    </w:p>
    <w:p w14:paraId="395919A1">
      <w:pPr>
        <w:widowControl w:val="0"/>
        <w:spacing w:line="360" w:lineRule="auto"/>
        <w:ind w:left="0" w:leftChars="0" w:firstLine="420" w:firstLineChars="20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21.3保险公司同意根据被保险人的书面授权向被保险人出险单位支付赔款。</w:t>
      </w:r>
    </w:p>
    <w:p w14:paraId="27B0D802">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二十二、选用公估人</w:t>
      </w:r>
    </w:p>
    <w:p w14:paraId="3B8AC9F9">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发生估计损失金额超过人民币50万元或当被保险人和保险公司就定损金额无法达成一致时，根据被保险人的要求，双方可协商共同委托有公估资质（获得国内保险公估营业许可）的公估公司对损失进行评估，由保险公司承担公估费用。（</w:t>
      </w:r>
      <w:r>
        <w:rPr>
          <w:rFonts w:hint="eastAsia" w:asciiTheme="minorEastAsia" w:hAnsiTheme="minorEastAsia" w:eastAsiaTheme="minorEastAsia" w:cstheme="minorEastAsia"/>
          <w:color w:val="auto"/>
          <w:kern w:val="2"/>
          <w:sz w:val="21"/>
          <w:szCs w:val="21"/>
          <w:highlight w:val="none"/>
          <w:lang w:eastAsia="zh-CN"/>
        </w:rPr>
        <w:t>估损金额超过10万元，或双方对定损金额争议幅度超过20%；并明确被保险人提出公估要求后5个工作日内共同委托，保险人逾期不配合的，按被保险人主张的金额赔付）</w:t>
      </w:r>
    </w:p>
    <w:p w14:paraId="1550FB9B">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二十三、预付赔款条款</w:t>
      </w:r>
    </w:p>
    <w:p w14:paraId="3382A251">
      <w:pPr>
        <w:autoSpaceDE w:val="0"/>
        <w:autoSpaceDN w:val="0"/>
        <w:adjustRightInd w:val="0"/>
        <w:spacing w:before="0" w:after="0" w:line="360" w:lineRule="auto"/>
        <w:ind w:left="0" w:right="0" w:firstLine="420" w:firstLineChars="200"/>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lang w:eastAsia="zh-CN"/>
        </w:rPr>
        <w:t>兹经双方同意，发生保险事故，在事故责任明确的情况下，由被保险人提出申请，根据已有证明和资料可以确定的数额审核后先予支付90%，以利于被保险人尽快恢复生产；保险人最终确定赔偿或者给付保险金的数额后，应当支付相应的差额。保险人应自被保险人提出申请之日起5个工作日内，按可确定金额的不低于90%预付赔款；同一案件可根据治疗或处理进度多次预付，累计预付不超过该项保险责任限额。</w:t>
      </w:r>
    </w:p>
    <w:p w14:paraId="152FDF8F">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二十四、保险理赔单证说明</w:t>
      </w:r>
    </w:p>
    <w:p w14:paraId="23EB6B14">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24.1涉及机动车辆保险事故提供如下索赔材料：</w:t>
      </w:r>
    </w:p>
    <w:p w14:paraId="5C9BB34E">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(1）索赔申请书（原件）</w:t>
      </w:r>
    </w:p>
    <w:p w14:paraId="5D8ACDD3">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(2）修理清单</w:t>
      </w:r>
    </w:p>
    <w:p w14:paraId="567D83A5">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(3）修理发票原件、有关费用凭证原件</w:t>
      </w:r>
    </w:p>
    <w:p w14:paraId="726F88CC">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(4）事故照片（保险公司同意自行处理案件）</w:t>
      </w:r>
    </w:p>
    <w:p w14:paraId="49366971">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(5）保险车辆行驶证及驾驶员驾驶证复印件</w:t>
      </w:r>
    </w:p>
    <w:p w14:paraId="07BD382A">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(6）根据不同的保险事故提供相关部门（如，公安交警部门）证明</w:t>
      </w:r>
    </w:p>
    <w:p w14:paraId="6C0E7157">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 xml:space="preserve">(7）涉及第三者财产损失、人身伤亡的事故还需提供交通管理部门的交通事故责任认定书与事故调解书（按照当地道路交通快速处理有关规定快速处理或自行协商处理损害赔偿的除外）和有关费用单据及证明 </w:t>
      </w:r>
    </w:p>
    <w:p w14:paraId="32F18998">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(8）权益转让书及相关追偿文件（损失涉及其他责任方时）</w:t>
      </w:r>
    </w:p>
    <w:p w14:paraId="54D5937B">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(9）公估公司出具的损失评估报告（聘请公估公司时）</w:t>
      </w:r>
    </w:p>
    <w:p w14:paraId="56F8F744">
      <w:pPr>
        <w:widowControl w:val="0"/>
        <w:spacing w:line="360" w:lineRule="auto"/>
        <w:ind w:firstLine="42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（10）视具体案情，其他需补充的材料</w:t>
      </w:r>
    </w:p>
    <w:p w14:paraId="1E353470">
      <w:pPr>
        <w:widowControl w:val="0"/>
        <w:spacing w:line="360" w:lineRule="auto"/>
        <w:ind w:firstLine="48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24.2出单公司在接到上述材料后应立即审查核实，若认为有关证明或材料不完整，应立刻以书面方式通知被保险人应补充提供的有关证明或材料。若出单公司在接到索赔资料后2个工作日内（特殊情况下不超过3个工作日）未给予有关审核意见，则视为出单公司认可索赔资料的完整性。</w:t>
      </w:r>
    </w:p>
    <w:p w14:paraId="10F6A400">
      <w:pPr>
        <w:keepNext/>
        <w:keepLines/>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二十五、法律援助</w:t>
      </w:r>
    </w:p>
    <w:p w14:paraId="6B7BDFD8">
      <w:pPr>
        <w:widowControl w:val="0"/>
        <w:tabs>
          <w:tab w:val="left" w:pos="3989"/>
        </w:tabs>
        <w:spacing w:after="0" w:line="360" w:lineRule="auto"/>
        <w:ind w:firstLine="420" w:firstLineChars="200"/>
        <w:jc w:val="both"/>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25.1保险公司同意为被保险人提供保险法律援助服务。对涉及人身损害的诉讼案件，保险公司同意按照法院判决进行赔偿。</w:t>
      </w:r>
    </w:p>
    <w:p w14:paraId="5A914BB1">
      <w:pPr>
        <w:widowControl w:val="0"/>
        <w:tabs>
          <w:tab w:val="left" w:pos="3989"/>
        </w:tabs>
        <w:spacing w:after="0" w:line="360" w:lineRule="auto"/>
        <w:ind w:firstLine="420" w:firstLineChars="200"/>
        <w:jc w:val="both"/>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25.2出现被保险人与上家保险公司在案件理赔沟通问题，乙方应义务派遣相关人员协助被保险人协商保险赔付范围，保障被保险人相关权益。</w:t>
      </w:r>
    </w:p>
    <w:p w14:paraId="6EC72BF0">
      <w:pPr>
        <w:keepNext/>
        <w:keepLines w:val="0"/>
        <w:widowControl w:val="0"/>
        <w:tabs>
          <w:tab w:val="left" w:pos="425"/>
        </w:tabs>
        <w:spacing w:before="0" w:line="440" w:lineRule="exact"/>
        <w:ind w:left="440" w:leftChars="200" w:firstLine="0"/>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二十六、参与案件调解、谈判服务</w:t>
      </w:r>
    </w:p>
    <w:p w14:paraId="190B8E17">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涉及第三者损失案件时，根据被保险人的要求，保险公司同意协助案件的调解，并对所调解或谈判金额进行赔偿。若被保险人有提出书面要求，保险公司未派人参与第三方的调解或谈判的，保险公司同意对被保险人调解或谈判的金额承担赔偿责任。</w:t>
      </w:r>
    </w:p>
    <w:p w14:paraId="2D11B6AF">
      <w:pPr>
        <w:keepNext/>
        <w:keepLines/>
        <w:widowControl w:val="0"/>
        <w:tabs>
          <w:tab w:val="left" w:pos="425"/>
        </w:tabs>
        <w:spacing w:before="0" w:line="440" w:lineRule="exact"/>
        <w:ind w:left="442" w:leftChars="200" w:hanging="2" w:hangingChars="1"/>
        <w:jc w:val="both"/>
        <w:outlineLvl w:val="3"/>
        <w:rPr>
          <w:rFonts w:hint="eastAsia" w:asciiTheme="minorEastAsia" w:hAnsiTheme="minorEastAsia" w:eastAsiaTheme="minorEastAsia" w:cstheme="minorEastAsia"/>
          <w:b/>
          <w:color w:val="auto"/>
          <w:kern w:val="2"/>
          <w:sz w:val="21"/>
          <w:szCs w:val="21"/>
          <w:highlight w:val="none"/>
          <w:lang w:val="en-US" w:eastAsia="zh-CN" w:bidi="ar-SA"/>
        </w:rPr>
      </w:pPr>
      <w:r>
        <w:rPr>
          <w:rFonts w:hint="eastAsia" w:asciiTheme="minorEastAsia" w:hAnsiTheme="minorEastAsia" w:eastAsiaTheme="minorEastAsia" w:cstheme="minorEastAsia"/>
          <w:b/>
          <w:color w:val="auto"/>
          <w:kern w:val="2"/>
          <w:sz w:val="21"/>
          <w:szCs w:val="21"/>
          <w:highlight w:val="none"/>
          <w:lang w:val="en-US" w:eastAsia="zh-CN" w:bidi="ar-SA"/>
        </w:rPr>
        <w:t>二十七、特殊要求</w:t>
      </w:r>
    </w:p>
    <w:p w14:paraId="142A1B5B">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2</w:t>
      </w:r>
      <w:r>
        <w:rPr>
          <w:rFonts w:hint="eastAsia" w:asciiTheme="minorEastAsia" w:hAnsiTheme="minorEastAsia" w:eastAsiaTheme="minorEastAsia" w:cstheme="minorEastAsia"/>
          <w:color w:val="auto"/>
          <w:kern w:val="0"/>
          <w:sz w:val="21"/>
          <w:szCs w:val="21"/>
          <w:highlight w:val="none"/>
          <w:lang w:val="en-US" w:eastAsia="zh-CN"/>
        </w:rPr>
        <w:t>7</w:t>
      </w:r>
      <w:r>
        <w:rPr>
          <w:rFonts w:hint="eastAsia" w:asciiTheme="minorEastAsia" w:hAnsiTheme="minorEastAsia" w:eastAsiaTheme="minorEastAsia" w:cstheme="minorEastAsia"/>
          <w:color w:val="auto"/>
          <w:kern w:val="0"/>
          <w:sz w:val="21"/>
          <w:szCs w:val="21"/>
          <w:highlight w:val="none"/>
          <w:lang w:eastAsia="zh-CN"/>
        </w:rPr>
        <w:t>.1关于报案后理赔未决案件的沟通：</w:t>
      </w:r>
    </w:p>
    <w:p w14:paraId="0A29CA38">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1）甲方向乙方移交理赔资料时，乙方应每案向甲方出具收案回执单，该单应列明收单项目与金额，清楚反映案件交接，并盖章及经办人签字。</w:t>
      </w:r>
    </w:p>
    <w:p w14:paraId="791D90FF">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2）对理算有争议的案件，甲乙双方定期沟通，由甲方与乙方理赔部门每季定期沟通确定，加快理赔速度。</w:t>
      </w:r>
    </w:p>
    <w:p w14:paraId="71492D2F">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3）</w:t>
      </w:r>
      <w:r>
        <w:rPr>
          <w:rFonts w:hint="eastAsia" w:asciiTheme="minorEastAsia" w:hAnsiTheme="minorEastAsia" w:eastAsiaTheme="minorEastAsia" w:cstheme="minorEastAsia"/>
          <w:color w:val="auto"/>
          <w:sz w:val="21"/>
          <w:szCs w:val="21"/>
          <w:highlight w:val="none"/>
          <w:lang w:eastAsia="zh-CN"/>
        </w:rPr>
        <w:t>自报案之日起，车损案件满2年、人伤案件满3年仍未结案的，保险人应在时限届满前60日以书面告知函通知被保险人；未经被保险人书面同意，不得单方注销案件、拒赔或作零赔付结案；确需拒赔的，应书面说明理由并附条款与法律依据。</w:t>
      </w:r>
    </w:p>
    <w:p w14:paraId="5CAC2779">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2</w:t>
      </w:r>
      <w:r>
        <w:rPr>
          <w:rFonts w:hint="eastAsia" w:asciiTheme="minorEastAsia" w:hAnsiTheme="minorEastAsia" w:eastAsiaTheme="minorEastAsia" w:cstheme="minorEastAsia"/>
          <w:color w:val="auto"/>
          <w:kern w:val="0"/>
          <w:sz w:val="21"/>
          <w:szCs w:val="21"/>
          <w:highlight w:val="none"/>
          <w:lang w:val="en-US" w:eastAsia="zh-CN"/>
        </w:rPr>
        <w:t>7</w:t>
      </w:r>
      <w:r>
        <w:rPr>
          <w:rFonts w:hint="eastAsia" w:asciiTheme="minorEastAsia" w:hAnsiTheme="minorEastAsia" w:eastAsiaTheme="minorEastAsia" w:cstheme="minorEastAsia"/>
          <w:color w:val="auto"/>
          <w:kern w:val="0"/>
          <w:sz w:val="21"/>
          <w:szCs w:val="21"/>
          <w:highlight w:val="none"/>
          <w:lang w:eastAsia="zh-CN"/>
        </w:rPr>
        <w:t>.2 对于人伤事故中，伤者住院期间遵医嘱使用的辅助医药（院外购药），以及应急购买的住院必备护理用品，保险公司应承诺予以理赔，但必须按照医保用药范围的标准执行。</w:t>
      </w:r>
    </w:p>
    <w:p w14:paraId="243C0505">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2</w:t>
      </w:r>
      <w:r>
        <w:rPr>
          <w:rFonts w:hint="eastAsia" w:asciiTheme="minorEastAsia" w:hAnsiTheme="minorEastAsia" w:eastAsiaTheme="minorEastAsia" w:cstheme="minorEastAsia"/>
          <w:color w:val="auto"/>
          <w:kern w:val="0"/>
          <w:sz w:val="21"/>
          <w:szCs w:val="21"/>
          <w:highlight w:val="none"/>
          <w:lang w:val="en-US" w:eastAsia="zh-CN"/>
        </w:rPr>
        <w:t>7</w:t>
      </w:r>
      <w:r>
        <w:rPr>
          <w:rFonts w:hint="eastAsia" w:asciiTheme="minorEastAsia" w:hAnsiTheme="minorEastAsia" w:eastAsiaTheme="minorEastAsia" w:cstheme="minorEastAsia"/>
          <w:color w:val="auto"/>
          <w:kern w:val="0"/>
          <w:sz w:val="21"/>
          <w:szCs w:val="21"/>
          <w:highlight w:val="none"/>
          <w:lang w:eastAsia="zh-CN"/>
        </w:rPr>
        <w:t>.3 关于对人伤伤残的认定：</w:t>
      </w:r>
    </w:p>
    <w:p w14:paraId="57400598">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（1）在人伤案件中，对有资质的第三方伤残认定机构评定的合理的伤残评定结论，保险公司应当认可。</w:t>
      </w:r>
    </w:p>
    <w:p w14:paraId="4C43D649">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(2）对于伤者自行评定的伤残等级，符合相关标准、合理的，乙方应当认可，提高案件理赔效率。</w:t>
      </w:r>
    </w:p>
    <w:p w14:paraId="6B22AD7E">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(3）对于有争议的等级伤残，伤者用诉讼手段经法院判决的乙方按照法院判决结果认定；采取诉讼调解的，甲方应通知乙方</w:t>
      </w:r>
      <w:r>
        <w:rPr>
          <w:rFonts w:hint="eastAsia" w:asciiTheme="minorEastAsia" w:hAnsiTheme="minorEastAsia" w:eastAsiaTheme="minorEastAsia" w:cstheme="minorEastAsia"/>
          <w:color w:val="auto"/>
          <w:kern w:val="0"/>
          <w:sz w:val="21"/>
          <w:szCs w:val="21"/>
          <w:highlight w:val="none"/>
          <w:lang w:val="en-US" w:eastAsia="zh-CN"/>
        </w:rPr>
        <w:t>共</w:t>
      </w:r>
      <w:r>
        <w:rPr>
          <w:rFonts w:hint="eastAsia" w:asciiTheme="minorEastAsia" w:hAnsiTheme="minorEastAsia" w:eastAsiaTheme="minorEastAsia" w:cstheme="minorEastAsia"/>
          <w:color w:val="auto"/>
          <w:kern w:val="0"/>
          <w:sz w:val="21"/>
          <w:szCs w:val="21"/>
          <w:highlight w:val="none"/>
          <w:lang w:eastAsia="zh-CN"/>
        </w:rPr>
        <w:t>同参与调解，对乙方</w:t>
      </w:r>
      <w:r>
        <w:rPr>
          <w:rFonts w:hint="eastAsia" w:asciiTheme="minorEastAsia" w:hAnsiTheme="minorEastAsia" w:eastAsiaTheme="minorEastAsia" w:cstheme="minorEastAsia"/>
          <w:color w:val="auto"/>
          <w:kern w:val="0"/>
          <w:sz w:val="21"/>
          <w:szCs w:val="21"/>
          <w:highlight w:val="none"/>
          <w:lang w:val="en-US" w:eastAsia="zh-CN"/>
        </w:rPr>
        <w:t>不</w:t>
      </w:r>
      <w:r>
        <w:rPr>
          <w:rFonts w:hint="eastAsia" w:asciiTheme="minorEastAsia" w:hAnsiTheme="minorEastAsia" w:eastAsiaTheme="minorEastAsia" w:cstheme="minorEastAsia"/>
          <w:color w:val="auto"/>
          <w:kern w:val="0"/>
          <w:sz w:val="21"/>
          <w:szCs w:val="21"/>
          <w:highlight w:val="none"/>
          <w:lang w:eastAsia="zh-CN"/>
        </w:rPr>
        <w:t>参与调解的</w:t>
      </w:r>
      <w:r>
        <w:rPr>
          <w:rFonts w:hint="eastAsia" w:asciiTheme="minorEastAsia" w:hAnsiTheme="minorEastAsia" w:eastAsiaTheme="minorEastAsia" w:cstheme="minorEastAsia"/>
          <w:color w:val="auto"/>
          <w:kern w:val="0"/>
          <w:sz w:val="21"/>
          <w:szCs w:val="21"/>
          <w:highlight w:val="none"/>
          <w:lang w:val="en-US" w:eastAsia="zh-CN"/>
        </w:rPr>
        <w:t>赔偿金额</w:t>
      </w:r>
      <w:r>
        <w:rPr>
          <w:rFonts w:hint="eastAsia" w:asciiTheme="minorEastAsia" w:hAnsiTheme="minorEastAsia" w:eastAsiaTheme="minorEastAsia" w:cstheme="minorEastAsia"/>
          <w:color w:val="auto"/>
          <w:kern w:val="0"/>
          <w:sz w:val="21"/>
          <w:szCs w:val="21"/>
          <w:highlight w:val="none"/>
          <w:lang w:eastAsia="zh-CN"/>
        </w:rPr>
        <w:t>乙方</w:t>
      </w:r>
      <w:r>
        <w:rPr>
          <w:rFonts w:hint="eastAsia" w:asciiTheme="minorEastAsia" w:hAnsiTheme="minorEastAsia" w:eastAsiaTheme="minorEastAsia" w:cstheme="minorEastAsia"/>
          <w:color w:val="auto"/>
          <w:kern w:val="0"/>
          <w:sz w:val="21"/>
          <w:szCs w:val="21"/>
          <w:highlight w:val="none"/>
          <w:lang w:val="en-US" w:eastAsia="zh-CN"/>
        </w:rPr>
        <w:t>应当认可</w:t>
      </w:r>
      <w:r>
        <w:rPr>
          <w:rFonts w:hint="eastAsia" w:asciiTheme="minorEastAsia" w:hAnsiTheme="minorEastAsia" w:eastAsiaTheme="minorEastAsia" w:cstheme="minorEastAsia"/>
          <w:color w:val="auto"/>
          <w:kern w:val="0"/>
          <w:sz w:val="21"/>
          <w:szCs w:val="21"/>
          <w:highlight w:val="none"/>
          <w:lang w:eastAsia="zh-CN"/>
        </w:rPr>
        <w:t>。</w:t>
      </w:r>
    </w:p>
    <w:p w14:paraId="7F7E6CD5">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2</w:t>
      </w:r>
      <w:r>
        <w:rPr>
          <w:rFonts w:hint="eastAsia" w:asciiTheme="minorEastAsia" w:hAnsiTheme="minorEastAsia" w:eastAsiaTheme="minorEastAsia" w:cstheme="minorEastAsia"/>
          <w:color w:val="auto"/>
          <w:kern w:val="0"/>
          <w:sz w:val="21"/>
          <w:szCs w:val="21"/>
          <w:highlight w:val="none"/>
          <w:lang w:val="en-US" w:eastAsia="zh-CN"/>
        </w:rPr>
        <w:t>7</w:t>
      </w:r>
      <w:r>
        <w:rPr>
          <w:rFonts w:hint="eastAsia" w:asciiTheme="minorEastAsia" w:hAnsiTheme="minorEastAsia" w:eastAsiaTheme="minorEastAsia" w:cstheme="minorEastAsia"/>
          <w:color w:val="auto"/>
          <w:kern w:val="0"/>
          <w:sz w:val="21"/>
          <w:szCs w:val="21"/>
          <w:highlight w:val="none"/>
          <w:lang w:eastAsia="zh-CN"/>
        </w:rPr>
        <w:t>.4 若发生同一被保险人互碰事故，甲方向乙方提供现场</w:t>
      </w:r>
      <w:r>
        <w:rPr>
          <w:rFonts w:hint="eastAsia" w:asciiTheme="minorEastAsia" w:hAnsiTheme="minorEastAsia" w:eastAsiaTheme="minorEastAsia" w:cstheme="minorEastAsia"/>
          <w:color w:val="auto"/>
          <w:kern w:val="0"/>
          <w:sz w:val="21"/>
          <w:szCs w:val="21"/>
          <w:highlight w:val="none"/>
          <w:lang w:val="en-US" w:eastAsia="zh-CN"/>
        </w:rPr>
        <w:t>及碰刮照片，</w:t>
      </w:r>
      <w:r>
        <w:rPr>
          <w:rFonts w:hint="eastAsia" w:asciiTheme="minorEastAsia" w:hAnsiTheme="minorEastAsia" w:eastAsiaTheme="minorEastAsia" w:cstheme="minorEastAsia"/>
          <w:color w:val="auto"/>
          <w:kern w:val="0"/>
          <w:sz w:val="21"/>
          <w:szCs w:val="21"/>
          <w:highlight w:val="none"/>
          <w:lang w:eastAsia="zh-CN"/>
        </w:rPr>
        <w:t>乙方按正常双方事故</w:t>
      </w:r>
      <w:r>
        <w:rPr>
          <w:rFonts w:hint="eastAsia" w:asciiTheme="minorEastAsia" w:hAnsiTheme="minorEastAsia" w:eastAsiaTheme="minorEastAsia" w:cstheme="minorEastAsia"/>
          <w:color w:val="auto"/>
          <w:kern w:val="0"/>
          <w:sz w:val="21"/>
          <w:szCs w:val="21"/>
          <w:highlight w:val="none"/>
          <w:lang w:val="en-US" w:eastAsia="zh-CN"/>
        </w:rPr>
        <w:t>进行</w:t>
      </w:r>
      <w:r>
        <w:rPr>
          <w:rFonts w:hint="eastAsia" w:asciiTheme="minorEastAsia" w:hAnsiTheme="minorEastAsia" w:eastAsiaTheme="minorEastAsia" w:cstheme="minorEastAsia"/>
          <w:color w:val="auto"/>
          <w:kern w:val="0"/>
          <w:sz w:val="21"/>
          <w:szCs w:val="21"/>
          <w:highlight w:val="none"/>
          <w:lang w:eastAsia="zh-CN"/>
        </w:rPr>
        <w:t>理赔。</w:t>
      </w:r>
    </w:p>
    <w:p w14:paraId="2277D434">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27.5甲方现场安全人员拥有的理赔金额权限：每起事故人伤（含客伤）为人民币2000元；每起事故车损为人民币2000元。</w:t>
      </w:r>
    </w:p>
    <w:p w14:paraId="705D9A66">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p>
    <w:p w14:paraId="19A9ABCC">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p>
    <w:p w14:paraId="3F7BE98F">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p>
    <w:p w14:paraId="23EDA875">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p>
    <w:p w14:paraId="19017819">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p>
    <w:p w14:paraId="726B8F7C">
      <w:pPr>
        <w:widowControl/>
        <w:autoSpaceDE/>
        <w:autoSpaceDN/>
        <w:spacing w:before="0" w:after="0" w:line="360" w:lineRule="auto"/>
        <w:ind w:left="0" w:right="0" w:firstLine="420" w:firstLineChars="200"/>
        <w:jc w:val="left"/>
        <w:rPr>
          <w:rFonts w:hint="eastAsia" w:asciiTheme="minorEastAsia" w:hAnsiTheme="minorEastAsia" w:eastAsiaTheme="minorEastAsia" w:cstheme="minorEastAsia"/>
          <w:color w:val="auto"/>
          <w:kern w:val="0"/>
          <w:sz w:val="21"/>
          <w:szCs w:val="21"/>
          <w:highlight w:val="none"/>
          <w:lang w:eastAsia="zh-CN"/>
        </w:rPr>
      </w:pPr>
    </w:p>
    <w:p w14:paraId="493F80D6">
      <w:pPr>
        <w:autoSpaceDE/>
        <w:autoSpaceDN/>
        <w:spacing w:before="0" w:after="0" w:line="560" w:lineRule="exact"/>
        <w:ind w:left="0" w:right="0"/>
        <w:jc w:val="center"/>
        <w:rPr>
          <w:rFonts w:hint="eastAsia" w:asciiTheme="minorEastAsia" w:hAnsiTheme="minorEastAsia" w:eastAsiaTheme="minorEastAsia" w:cstheme="minorEastAsia"/>
          <w:b w:val="0"/>
          <w:bCs/>
          <w:color w:val="auto"/>
          <w:kern w:val="2"/>
          <w:sz w:val="36"/>
          <w:szCs w:val="36"/>
          <w:highlight w:val="none"/>
          <w:lang w:eastAsia="zh-CN"/>
        </w:rPr>
      </w:pPr>
      <w:r>
        <w:rPr>
          <w:rFonts w:hint="eastAsia" w:asciiTheme="minorEastAsia" w:hAnsiTheme="minorEastAsia" w:eastAsiaTheme="minorEastAsia" w:cstheme="minorEastAsia"/>
          <w:b w:val="0"/>
          <w:bCs/>
          <w:color w:val="auto"/>
          <w:kern w:val="2"/>
          <w:sz w:val="36"/>
          <w:szCs w:val="36"/>
          <w:highlight w:val="none"/>
          <w:lang w:eastAsia="zh-CN"/>
        </w:rPr>
        <w:t>宁德市公共交通有限公司2026年10月31日-2029年10月30日车辆保险</w:t>
      </w:r>
      <w:r>
        <w:rPr>
          <w:rFonts w:hint="eastAsia" w:asciiTheme="minorEastAsia" w:hAnsiTheme="minorEastAsia" w:eastAsiaTheme="minorEastAsia" w:cstheme="minorEastAsia"/>
          <w:b w:val="0"/>
          <w:bCs/>
          <w:color w:val="auto"/>
          <w:kern w:val="2"/>
          <w:sz w:val="36"/>
          <w:szCs w:val="36"/>
          <w:highlight w:val="none"/>
          <w:lang w:val="en-US" w:eastAsia="zh-CN"/>
        </w:rPr>
        <w:t>服务评价</w:t>
      </w:r>
      <w:r>
        <w:rPr>
          <w:rFonts w:hint="eastAsia" w:asciiTheme="minorEastAsia" w:hAnsiTheme="minorEastAsia" w:eastAsiaTheme="minorEastAsia" w:cstheme="minorEastAsia"/>
          <w:b w:val="0"/>
          <w:bCs/>
          <w:color w:val="auto"/>
          <w:kern w:val="2"/>
          <w:sz w:val="36"/>
          <w:szCs w:val="36"/>
          <w:highlight w:val="none"/>
          <w:lang w:eastAsia="zh-CN"/>
        </w:rPr>
        <w:t>表</w:t>
      </w:r>
    </w:p>
    <w:p w14:paraId="7B538166">
      <w:pPr>
        <w:widowControl w:val="0"/>
        <w:ind w:left="0" w:leftChars="0" w:firstLine="480" w:firstLineChars="200"/>
        <w:jc w:val="both"/>
        <w:rPr>
          <w:rFonts w:hint="eastAsia" w:asciiTheme="minorEastAsia" w:hAnsiTheme="minorEastAsia" w:eastAsiaTheme="minorEastAsia" w:cstheme="minorEastAsia"/>
          <w:b w:val="0"/>
          <w:bCs/>
          <w:color w:val="auto"/>
          <w:kern w:val="2"/>
          <w:sz w:val="24"/>
          <w:szCs w:val="24"/>
          <w:highlight w:val="none"/>
          <w:lang w:val="en-US" w:eastAsia="zh-CN" w:bidi="ar-SA"/>
        </w:rPr>
      </w:pPr>
    </w:p>
    <w:p w14:paraId="7B3413AA">
      <w:pPr>
        <w:widowControl w:val="0"/>
        <w:ind w:left="0" w:leftChars="0" w:firstLine="560" w:firstLineChars="200"/>
        <w:jc w:val="both"/>
        <w:rPr>
          <w:rFonts w:hint="eastAsia" w:asciiTheme="minorEastAsia" w:hAnsiTheme="minorEastAsia" w:eastAsiaTheme="minorEastAsia" w:cstheme="minorEastAsia"/>
          <w:b w:val="0"/>
          <w:bCs/>
          <w:color w:val="auto"/>
          <w:kern w:val="2"/>
          <w:sz w:val="28"/>
          <w:szCs w:val="28"/>
          <w:highlight w:val="none"/>
          <w:lang w:val="en-US" w:eastAsia="zh-CN" w:bidi="ar-SA"/>
        </w:rPr>
      </w:pPr>
      <w:r>
        <w:rPr>
          <w:rFonts w:hint="eastAsia" w:asciiTheme="minorEastAsia" w:hAnsiTheme="minorEastAsia" w:eastAsiaTheme="minorEastAsia" w:cstheme="minorEastAsia"/>
          <w:b w:val="0"/>
          <w:bCs/>
          <w:color w:val="auto"/>
          <w:kern w:val="2"/>
          <w:sz w:val="28"/>
          <w:szCs w:val="28"/>
          <w:highlight w:val="none"/>
          <w:lang w:val="en-US" w:eastAsia="zh-CN" w:bidi="ar-SA"/>
        </w:rPr>
        <w:t>根据招标文件第五章第二款服务要求约定，</w:t>
      </w:r>
      <w:r>
        <w:rPr>
          <w:rFonts w:hint="eastAsia" w:asciiTheme="minorEastAsia" w:hAnsiTheme="minorEastAsia" w:eastAsiaTheme="minorEastAsia" w:cstheme="minorEastAsia"/>
          <w:color w:val="auto"/>
          <w:spacing w:val="0"/>
          <w:kern w:val="0"/>
          <w:sz w:val="28"/>
          <w:szCs w:val="28"/>
          <w:highlight w:val="none"/>
          <w:shd w:val="clear" w:color="auto" w:fill="FFFFFF"/>
          <w:lang w:val="en-US" w:eastAsia="zh-CN" w:bidi="ar"/>
        </w:rPr>
        <w:t>招标人将在第一期保险合同到期前对中标人服务情况进行评价，对评价不合格的中标人，招标人有权拒绝与其续约或有权与其解约；对评价结果基本满意（80分</w:t>
      </w:r>
      <w:r>
        <w:rPr>
          <w:rFonts w:hint="eastAsia" w:ascii="宋体" w:hAnsi="宋体" w:eastAsia="宋体" w:cs="宋体"/>
          <w:i w:val="0"/>
          <w:iCs w:val="0"/>
          <w:caps w:val="0"/>
          <w:color w:val="000000"/>
          <w:spacing w:val="0"/>
          <w:sz w:val="24"/>
          <w:szCs w:val="24"/>
          <w:shd w:val="clear" w:fill="FFFFFF"/>
        </w:rPr>
        <w:t>（含）</w:t>
      </w:r>
      <w:r>
        <w:rPr>
          <w:rFonts w:hint="eastAsia" w:asciiTheme="minorEastAsia" w:hAnsiTheme="minorEastAsia" w:eastAsiaTheme="minorEastAsia" w:cstheme="minorEastAsia"/>
          <w:color w:val="auto"/>
          <w:spacing w:val="0"/>
          <w:kern w:val="0"/>
          <w:sz w:val="28"/>
          <w:szCs w:val="28"/>
          <w:highlight w:val="none"/>
          <w:shd w:val="clear" w:color="auto" w:fill="FFFFFF"/>
          <w:lang w:val="en-US" w:eastAsia="zh-CN" w:bidi="ar"/>
        </w:rPr>
        <w:t>以上）的可续签合同。</w:t>
      </w:r>
    </w:p>
    <w:tbl>
      <w:tblPr>
        <w:tblStyle w:val="18"/>
        <w:tblW w:w="9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417"/>
        <w:gridCol w:w="631"/>
        <w:gridCol w:w="4323"/>
        <w:gridCol w:w="681"/>
        <w:gridCol w:w="639"/>
        <w:gridCol w:w="776"/>
      </w:tblGrid>
      <w:tr w14:paraId="2702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2518" w:type="dxa"/>
            <w:gridSpan w:val="2"/>
            <w:vAlign w:val="center"/>
          </w:tcPr>
          <w:p w14:paraId="433284A7">
            <w:pPr>
              <w:autoSpaceDE/>
              <w:autoSpaceDN/>
              <w:spacing w:before="0" w:after="0" w:line="240" w:lineRule="auto"/>
              <w:ind w:left="0" w:right="0"/>
              <w:jc w:val="center"/>
              <w:rPr>
                <w:rFonts w:hint="eastAsia" w:asciiTheme="minorEastAsia" w:hAnsiTheme="minorEastAsia" w:eastAsiaTheme="minorEastAsia" w:cstheme="minorEastAsia"/>
                <w:color w:val="auto"/>
                <w:kern w:val="2"/>
                <w:sz w:val="30"/>
                <w:szCs w:val="30"/>
                <w:highlight w:val="none"/>
                <w:lang w:eastAsia="zh-CN"/>
              </w:rPr>
            </w:pPr>
            <w:r>
              <w:rPr>
                <w:rFonts w:hint="eastAsia" w:asciiTheme="minorEastAsia" w:hAnsiTheme="minorEastAsia" w:eastAsiaTheme="minorEastAsia" w:cstheme="minorEastAsia"/>
                <w:color w:val="auto"/>
                <w:kern w:val="2"/>
                <w:sz w:val="30"/>
                <w:szCs w:val="30"/>
                <w:highlight w:val="none"/>
                <w:lang w:eastAsia="zh-CN"/>
              </w:rPr>
              <w:t>保险公司名称</w:t>
            </w:r>
          </w:p>
        </w:tc>
        <w:tc>
          <w:tcPr>
            <w:tcW w:w="4954" w:type="dxa"/>
            <w:gridSpan w:val="2"/>
            <w:vAlign w:val="center"/>
          </w:tcPr>
          <w:p w14:paraId="5C58AC57">
            <w:pPr>
              <w:autoSpaceDE/>
              <w:autoSpaceDN/>
              <w:spacing w:before="0" w:after="0" w:line="240" w:lineRule="auto"/>
              <w:ind w:left="0" w:right="0"/>
              <w:jc w:val="both"/>
              <w:rPr>
                <w:rFonts w:hint="eastAsia" w:asciiTheme="minorEastAsia" w:hAnsiTheme="minorEastAsia" w:eastAsiaTheme="minorEastAsia" w:cstheme="minorEastAsia"/>
                <w:color w:val="auto"/>
                <w:kern w:val="2"/>
                <w:sz w:val="30"/>
                <w:szCs w:val="30"/>
                <w:highlight w:val="none"/>
                <w:lang w:eastAsia="zh-CN"/>
              </w:rPr>
            </w:pPr>
          </w:p>
        </w:tc>
        <w:tc>
          <w:tcPr>
            <w:tcW w:w="681" w:type="dxa"/>
            <w:vMerge w:val="restart"/>
            <w:vAlign w:val="center"/>
          </w:tcPr>
          <w:p w14:paraId="738EAB2B">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本项分 值</w:t>
            </w:r>
          </w:p>
        </w:tc>
        <w:tc>
          <w:tcPr>
            <w:tcW w:w="639" w:type="dxa"/>
            <w:vMerge w:val="restart"/>
            <w:vAlign w:val="center"/>
          </w:tcPr>
          <w:p w14:paraId="4DF9B7C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得 分</w:t>
            </w:r>
          </w:p>
        </w:tc>
        <w:tc>
          <w:tcPr>
            <w:tcW w:w="776" w:type="dxa"/>
            <w:vMerge w:val="restart"/>
            <w:vAlign w:val="center"/>
          </w:tcPr>
          <w:p w14:paraId="6309ADB2">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备 注</w:t>
            </w:r>
          </w:p>
        </w:tc>
      </w:tr>
      <w:tr w14:paraId="0614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101" w:type="dxa"/>
            <w:vAlign w:val="center"/>
          </w:tcPr>
          <w:p w14:paraId="1DC01AA9">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序号</w:t>
            </w:r>
          </w:p>
        </w:tc>
        <w:tc>
          <w:tcPr>
            <w:tcW w:w="6371" w:type="dxa"/>
            <w:gridSpan w:val="3"/>
            <w:vAlign w:val="center"/>
          </w:tcPr>
          <w:p w14:paraId="0F98FF6A">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评价内容</w:t>
            </w:r>
          </w:p>
        </w:tc>
        <w:tc>
          <w:tcPr>
            <w:tcW w:w="681" w:type="dxa"/>
            <w:vMerge w:val="continue"/>
            <w:vAlign w:val="center"/>
          </w:tcPr>
          <w:p w14:paraId="41E820A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639" w:type="dxa"/>
            <w:vMerge w:val="continue"/>
            <w:vAlign w:val="center"/>
          </w:tcPr>
          <w:p w14:paraId="37C7CD82">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vMerge w:val="continue"/>
          </w:tcPr>
          <w:p w14:paraId="40BEB0CC">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005F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101" w:type="dxa"/>
            <w:vAlign w:val="center"/>
          </w:tcPr>
          <w:p w14:paraId="360CD9D0">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w:t>
            </w:r>
          </w:p>
        </w:tc>
        <w:tc>
          <w:tcPr>
            <w:tcW w:w="6371" w:type="dxa"/>
            <w:gridSpan w:val="3"/>
            <w:vAlign w:val="center"/>
          </w:tcPr>
          <w:p w14:paraId="3184A2A2">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事故理赔是否合理</w:t>
            </w:r>
          </w:p>
        </w:tc>
        <w:tc>
          <w:tcPr>
            <w:tcW w:w="681" w:type="dxa"/>
            <w:vAlign w:val="center"/>
          </w:tcPr>
          <w:p w14:paraId="1810FEEF">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15</w:t>
            </w:r>
          </w:p>
        </w:tc>
        <w:tc>
          <w:tcPr>
            <w:tcW w:w="639" w:type="dxa"/>
            <w:vAlign w:val="center"/>
          </w:tcPr>
          <w:p w14:paraId="7EA1A2D2">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00841033">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21BD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101" w:type="dxa"/>
            <w:vAlign w:val="center"/>
          </w:tcPr>
          <w:p w14:paraId="21B90FC8">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2</w:t>
            </w:r>
          </w:p>
        </w:tc>
        <w:tc>
          <w:tcPr>
            <w:tcW w:w="6371" w:type="dxa"/>
            <w:gridSpan w:val="3"/>
            <w:vAlign w:val="center"/>
          </w:tcPr>
          <w:p w14:paraId="6FC8C9B4">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投保、理赔等售后服务总体是否满意</w:t>
            </w:r>
          </w:p>
        </w:tc>
        <w:tc>
          <w:tcPr>
            <w:tcW w:w="681" w:type="dxa"/>
            <w:vAlign w:val="center"/>
          </w:tcPr>
          <w:p w14:paraId="5AE7D5B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10</w:t>
            </w:r>
          </w:p>
        </w:tc>
        <w:tc>
          <w:tcPr>
            <w:tcW w:w="639" w:type="dxa"/>
            <w:vAlign w:val="center"/>
          </w:tcPr>
          <w:p w14:paraId="0D027777">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3E328498">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4626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101" w:type="dxa"/>
            <w:vAlign w:val="center"/>
          </w:tcPr>
          <w:p w14:paraId="63385BFB">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3</w:t>
            </w:r>
          </w:p>
        </w:tc>
        <w:tc>
          <w:tcPr>
            <w:tcW w:w="6371" w:type="dxa"/>
            <w:gridSpan w:val="3"/>
            <w:vAlign w:val="center"/>
          </w:tcPr>
          <w:p w14:paraId="413A4821">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理赔人员是否履职尽责、是否出现互相推诿</w:t>
            </w:r>
          </w:p>
        </w:tc>
        <w:tc>
          <w:tcPr>
            <w:tcW w:w="681" w:type="dxa"/>
            <w:vAlign w:val="center"/>
          </w:tcPr>
          <w:p w14:paraId="2C6A2186">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12</w:t>
            </w:r>
          </w:p>
        </w:tc>
        <w:tc>
          <w:tcPr>
            <w:tcW w:w="639" w:type="dxa"/>
            <w:vAlign w:val="center"/>
          </w:tcPr>
          <w:p w14:paraId="7D26AFE7">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1DA76BA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316F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101" w:type="dxa"/>
            <w:vAlign w:val="center"/>
          </w:tcPr>
          <w:p w14:paraId="5583D6E2">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4</w:t>
            </w:r>
          </w:p>
        </w:tc>
        <w:tc>
          <w:tcPr>
            <w:tcW w:w="6371" w:type="dxa"/>
            <w:gridSpan w:val="3"/>
            <w:vAlign w:val="center"/>
          </w:tcPr>
          <w:p w14:paraId="4AF4C5C9">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遇到个别调解难度大的事故案件是否鼎力相助</w:t>
            </w:r>
          </w:p>
        </w:tc>
        <w:tc>
          <w:tcPr>
            <w:tcW w:w="681" w:type="dxa"/>
            <w:vAlign w:val="center"/>
          </w:tcPr>
          <w:p w14:paraId="6785027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11</w:t>
            </w:r>
          </w:p>
        </w:tc>
        <w:tc>
          <w:tcPr>
            <w:tcW w:w="639" w:type="dxa"/>
            <w:vAlign w:val="center"/>
          </w:tcPr>
          <w:p w14:paraId="296B3247">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1953908C">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6476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101" w:type="dxa"/>
            <w:vAlign w:val="center"/>
          </w:tcPr>
          <w:p w14:paraId="1897F95B">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5</w:t>
            </w:r>
          </w:p>
        </w:tc>
        <w:tc>
          <w:tcPr>
            <w:tcW w:w="6371" w:type="dxa"/>
            <w:gridSpan w:val="3"/>
            <w:vAlign w:val="center"/>
          </w:tcPr>
          <w:p w14:paraId="419E4318">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理赔计算书是否及时（3个工作日内完成盖章）</w:t>
            </w:r>
          </w:p>
        </w:tc>
        <w:tc>
          <w:tcPr>
            <w:tcW w:w="681" w:type="dxa"/>
            <w:vAlign w:val="center"/>
          </w:tcPr>
          <w:p w14:paraId="440DE4F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8</w:t>
            </w:r>
          </w:p>
        </w:tc>
        <w:tc>
          <w:tcPr>
            <w:tcW w:w="639" w:type="dxa"/>
            <w:vAlign w:val="center"/>
          </w:tcPr>
          <w:p w14:paraId="7B024D0B">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7DEC97B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6AD4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101" w:type="dxa"/>
            <w:vAlign w:val="center"/>
          </w:tcPr>
          <w:p w14:paraId="5A80325B">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6</w:t>
            </w:r>
          </w:p>
        </w:tc>
        <w:tc>
          <w:tcPr>
            <w:tcW w:w="6371" w:type="dxa"/>
            <w:gridSpan w:val="3"/>
            <w:vAlign w:val="center"/>
          </w:tcPr>
          <w:p w14:paraId="486FCBA3">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现场勘察员是否为本项目领导小组成员</w:t>
            </w:r>
          </w:p>
        </w:tc>
        <w:tc>
          <w:tcPr>
            <w:tcW w:w="681" w:type="dxa"/>
            <w:vAlign w:val="center"/>
          </w:tcPr>
          <w:p w14:paraId="5B55AA13">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10</w:t>
            </w:r>
          </w:p>
        </w:tc>
        <w:tc>
          <w:tcPr>
            <w:tcW w:w="639" w:type="dxa"/>
            <w:vAlign w:val="center"/>
          </w:tcPr>
          <w:p w14:paraId="1AF5F8CB">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vAlign w:val="top"/>
          </w:tcPr>
          <w:p w14:paraId="14722123">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09560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01" w:type="dxa"/>
            <w:vAlign w:val="center"/>
          </w:tcPr>
          <w:p w14:paraId="2FBE1AF3">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7</w:t>
            </w:r>
          </w:p>
        </w:tc>
        <w:tc>
          <w:tcPr>
            <w:tcW w:w="6371" w:type="dxa"/>
            <w:gridSpan w:val="3"/>
            <w:vAlign w:val="center"/>
          </w:tcPr>
          <w:p w14:paraId="26A83BA0">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事故预付款、垫付款是否及时到位</w:t>
            </w:r>
          </w:p>
        </w:tc>
        <w:tc>
          <w:tcPr>
            <w:tcW w:w="681" w:type="dxa"/>
            <w:vAlign w:val="center"/>
          </w:tcPr>
          <w:p w14:paraId="7DC84623">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10</w:t>
            </w:r>
          </w:p>
        </w:tc>
        <w:tc>
          <w:tcPr>
            <w:tcW w:w="639" w:type="dxa"/>
            <w:vAlign w:val="center"/>
          </w:tcPr>
          <w:p w14:paraId="2E229EC0">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4A246DAC">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2E5A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101" w:type="dxa"/>
            <w:vAlign w:val="center"/>
          </w:tcPr>
          <w:p w14:paraId="36BFE00D">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8</w:t>
            </w:r>
          </w:p>
        </w:tc>
        <w:tc>
          <w:tcPr>
            <w:tcW w:w="6371" w:type="dxa"/>
            <w:gridSpan w:val="3"/>
            <w:vAlign w:val="center"/>
          </w:tcPr>
          <w:p w14:paraId="79D982C0">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 xml:space="preserve"> 勘察员是否及时到达事故现场</w:t>
            </w:r>
          </w:p>
        </w:tc>
        <w:tc>
          <w:tcPr>
            <w:tcW w:w="681" w:type="dxa"/>
            <w:vAlign w:val="center"/>
          </w:tcPr>
          <w:p w14:paraId="5E471119">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12</w:t>
            </w:r>
          </w:p>
        </w:tc>
        <w:tc>
          <w:tcPr>
            <w:tcW w:w="639" w:type="dxa"/>
            <w:vAlign w:val="center"/>
          </w:tcPr>
          <w:p w14:paraId="6D525F07">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5721105F">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5914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101" w:type="dxa"/>
            <w:vAlign w:val="center"/>
          </w:tcPr>
          <w:p w14:paraId="3E4E07D0">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9</w:t>
            </w:r>
          </w:p>
        </w:tc>
        <w:tc>
          <w:tcPr>
            <w:tcW w:w="6371" w:type="dxa"/>
            <w:gridSpan w:val="3"/>
            <w:vAlign w:val="center"/>
          </w:tcPr>
          <w:p w14:paraId="5DC5CFF2">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spacing w:val="0"/>
                <w:kern w:val="0"/>
                <w:sz w:val="28"/>
                <w:szCs w:val="28"/>
                <w:highlight w:val="none"/>
                <w:shd w:val="clear" w:color="auto" w:fill="FFFFFF"/>
                <w:lang w:val="en-US" w:eastAsia="zh-CN" w:bidi="ar"/>
              </w:rPr>
              <w:t>中标人</w:t>
            </w:r>
            <w:r>
              <w:rPr>
                <w:rFonts w:hint="eastAsia" w:asciiTheme="minorEastAsia" w:hAnsiTheme="minorEastAsia" w:eastAsiaTheme="minorEastAsia" w:cstheme="minorEastAsia"/>
                <w:color w:val="auto"/>
                <w:kern w:val="2"/>
                <w:sz w:val="28"/>
                <w:szCs w:val="28"/>
                <w:highlight w:val="none"/>
                <w:lang w:val="en-US" w:eastAsia="zh-CN" w:bidi="ar-SA"/>
              </w:rPr>
              <w:t>承诺是否逐一兑现</w:t>
            </w:r>
          </w:p>
        </w:tc>
        <w:tc>
          <w:tcPr>
            <w:tcW w:w="681" w:type="dxa"/>
            <w:vAlign w:val="center"/>
          </w:tcPr>
          <w:p w14:paraId="3935AC21">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8</w:t>
            </w:r>
          </w:p>
        </w:tc>
        <w:tc>
          <w:tcPr>
            <w:tcW w:w="639" w:type="dxa"/>
            <w:vAlign w:val="center"/>
          </w:tcPr>
          <w:p w14:paraId="3E71F243">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065A42C8">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74E8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101" w:type="dxa"/>
            <w:vAlign w:val="center"/>
          </w:tcPr>
          <w:p w14:paraId="5B93ABE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10</w:t>
            </w:r>
          </w:p>
        </w:tc>
        <w:tc>
          <w:tcPr>
            <w:tcW w:w="6371" w:type="dxa"/>
            <w:gridSpan w:val="3"/>
            <w:vAlign w:val="center"/>
          </w:tcPr>
          <w:p w14:paraId="765A96A6">
            <w:pPr>
              <w:widowControl w:val="0"/>
              <w:spacing w:line="400" w:lineRule="exact"/>
              <w:ind w:firstLine="0" w:firstLineChars="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保费测算是否出现误差</w:t>
            </w:r>
          </w:p>
        </w:tc>
        <w:tc>
          <w:tcPr>
            <w:tcW w:w="681" w:type="dxa"/>
            <w:vAlign w:val="center"/>
          </w:tcPr>
          <w:p w14:paraId="04077212">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4</w:t>
            </w:r>
          </w:p>
        </w:tc>
        <w:tc>
          <w:tcPr>
            <w:tcW w:w="639" w:type="dxa"/>
            <w:vAlign w:val="center"/>
          </w:tcPr>
          <w:p w14:paraId="399E3EC5">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376B035F">
            <w:pPr>
              <w:widowControl w:val="0"/>
              <w:spacing w:line="400" w:lineRule="exact"/>
              <w:ind w:firstLine="0" w:firstLineChars="0"/>
              <w:jc w:val="both"/>
              <w:rPr>
                <w:rFonts w:hint="eastAsia" w:asciiTheme="minorEastAsia" w:hAnsiTheme="minorEastAsia" w:eastAsiaTheme="minorEastAsia" w:cstheme="minorEastAsia"/>
                <w:color w:val="auto"/>
                <w:kern w:val="2"/>
                <w:sz w:val="30"/>
                <w:szCs w:val="30"/>
                <w:highlight w:val="none"/>
                <w:lang w:val="en-US" w:eastAsia="zh-CN" w:bidi="ar-SA"/>
              </w:rPr>
            </w:pPr>
          </w:p>
        </w:tc>
      </w:tr>
      <w:tr w14:paraId="6CFD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472" w:type="dxa"/>
            <w:gridSpan w:val="4"/>
            <w:vAlign w:val="center"/>
          </w:tcPr>
          <w:p w14:paraId="12ED9E51">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合  计</w:t>
            </w:r>
          </w:p>
        </w:tc>
        <w:tc>
          <w:tcPr>
            <w:tcW w:w="681" w:type="dxa"/>
            <w:vAlign w:val="center"/>
          </w:tcPr>
          <w:p w14:paraId="7EE5E020">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100</w:t>
            </w:r>
          </w:p>
        </w:tc>
        <w:tc>
          <w:tcPr>
            <w:tcW w:w="639" w:type="dxa"/>
            <w:vAlign w:val="center"/>
          </w:tcPr>
          <w:p w14:paraId="043FA93E">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c>
          <w:tcPr>
            <w:tcW w:w="776" w:type="dxa"/>
          </w:tcPr>
          <w:p w14:paraId="59DADC82">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r w14:paraId="3A8B7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149" w:type="dxa"/>
            <w:gridSpan w:val="3"/>
            <w:vAlign w:val="center"/>
          </w:tcPr>
          <w:p w14:paraId="15D752D1">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r>
              <w:rPr>
                <w:rFonts w:hint="eastAsia" w:asciiTheme="minorEastAsia" w:hAnsiTheme="minorEastAsia" w:eastAsiaTheme="minorEastAsia" w:cstheme="minorEastAsia"/>
                <w:color w:val="auto"/>
                <w:kern w:val="2"/>
                <w:sz w:val="30"/>
                <w:szCs w:val="30"/>
                <w:highlight w:val="none"/>
                <w:lang w:val="en-US" w:eastAsia="zh-CN" w:bidi="ar-SA"/>
              </w:rPr>
              <w:t>意见或建议</w:t>
            </w:r>
          </w:p>
        </w:tc>
        <w:tc>
          <w:tcPr>
            <w:tcW w:w="6419" w:type="dxa"/>
            <w:gridSpan w:val="4"/>
            <w:vAlign w:val="center"/>
          </w:tcPr>
          <w:p w14:paraId="6A96739D">
            <w:pPr>
              <w:widowControl w:val="0"/>
              <w:spacing w:line="400" w:lineRule="exact"/>
              <w:ind w:firstLine="0" w:firstLineChars="0"/>
              <w:jc w:val="center"/>
              <w:rPr>
                <w:rFonts w:hint="eastAsia" w:asciiTheme="minorEastAsia" w:hAnsiTheme="minorEastAsia" w:eastAsiaTheme="minorEastAsia" w:cstheme="minorEastAsia"/>
                <w:color w:val="auto"/>
                <w:kern w:val="2"/>
                <w:sz w:val="30"/>
                <w:szCs w:val="30"/>
                <w:highlight w:val="none"/>
                <w:lang w:val="en-US" w:eastAsia="zh-CN" w:bidi="ar-SA"/>
              </w:rPr>
            </w:pPr>
          </w:p>
        </w:tc>
      </w:tr>
    </w:tbl>
    <w:p w14:paraId="0CD47653">
      <w:pPr>
        <w:widowControl w:val="0"/>
        <w:spacing w:line="400" w:lineRule="exact"/>
        <w:ind w:left="357" w:firstLine="0" w:firstLineChars="0"/>
        <w:jc w:val="left"/>
        <w:rPr>
          <w:rFonts w:hint="eastAsia" w:asciiTheme="minorEastAsia" w:hAnsiTheme="minorEastAsia" w:eastAsiaTheme="minorEastAsia" w:cstheme="minorEastAsia"/>
          <w:color w:val="auto"/>
          <w:kern w:val="2"/>
          <w:sz w:val="32"/>
          <w:szCs w:val="32"/>
          <w:highlight w:val="none"/>
          <w:lang w:val="en-US" w:eastAsia="zh-CN" w:bidi="ar-SA"/>
        </w:rPr>
      </w:pPr>
    </w:p>
    <w:p w14:paraId="306809F4">
      <w:pPr>
        <w:widowControl w:val="0"/>
        <w:spacing w:line="400" w:lineRule="exact"/>
        <w:ind w:left="357" w:firstLine="0" w:firstLineChars="0"/>
        <w:jc w:val="left"/>
        <w:rPr>
          <w:rFonts w:hint="eastAsia" w:asciiTheme="minorEastAsia" w:hAnsiTheme="minorEastAsia" w:eastAsiaTheme="minorEastAsia" w:cstheme="minorEastAsia"/>
          <w:color w:val="auto"/>
          <w:kern w:val="2"/>
          <w:sz w:val="32"/>
          <w:szCs w:val="32"/>
          <w:highlight w:val="none"/>
          <w:lang w:val="en-US" w:eastAsia="zh-CN" w:bidi="ar-SA"/>
        </w:rPr>
      </w:pPr>
      <w:r>
        <w:rPr>
          <w:rFonts w:hint="eastAsia" w:asciiTheme="minorEastAsia" w:hAnsiTheme="minorEastAsia" w:eastAsiaTheme="minorEastAsia" w:cstheme="minorEastAsia"/>
          <w:color w:val="auto"/>
          <w:kern w:val="2"/>
          <w:sz w:val="32"/>
          <w:szCs w:val="32"/>
          <w:highlight w:val="none"/>
          <w:lang w:val="en-US" w:eastAsia="zh-CN" w:bidi="ar-SA"/>
        </w:rPr>
        <w:t>评价单位盖章：                  时间：202  年  月  日</w:t>
      </w:r>
    </w:p>
    <w:p w14:paraId="3994F4FA">
      <w:pPr>
        <w:widowControl w:val="0"/>
        <w:jc w:val="both"/>
        <w:rPr>
          <w:rFonts w:hint="eastAsia" w:asciiTheme="minorEastAsia" w:hAnsiTheme="minorEastAsia" w:eastAsiaTheme="minorEastAsia" w:cstheme="minorEastAsia"/>
          <w:color w:val="auto"/>
          <w:kern w:val="0"/>
          <w:sz w:val="21"/>
          <w:szCs w:val="21"/>
          <w:highlight w:val="none"/>
          <w:lang w:val="en-US" w:eastAsia="zh-CN" w:bidi="ar-SA"/>
        </w:rPr>
      </w:pPr>
    </w:p>
    <w:p w14:paraId="40086C7D">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7DF36CE4">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第七章 投标文件格式</w:t>
      </w:r>
    </w:p>
    <w:p w14:paraId="79953354">
      <w:pPr>
        <w:pStyle w:val="4"/>
        <w:spacing w:before="186"/>
        <w:ind w:left="1343" w:right="1700"/>
        <w:jc w:val="center"/>
        <w:rPr>
          <w:rFonts w:hint="eastAsia" w:asciiTheme="minorEastAsia" w:hAnsiTheme="minorEastAsia" w:eastAsiaTheme="minorEastAsia" w:cstheme="minorEastAsia"/>
          <w:color w:val="auto"/>
          <w:highlight w:val="none"/>
        </w:rPr>
      </w:pPr>
      <w:bookmarkStart w:id="38" w:name="编制说明"/>
      <w:bookmarkEnd w:id="38"/>
      <w:r>
        <w:rPr>
          <w:rFonts w:hint="eastAsia" w:asciiTheme="minorEastAsia" w:hAnsiTheme="minorEastAsia" w:eastAsiaTheme="minorEastAsia" w:cstheme="minorEastAsia"/>
          <w:color w:val="auto"/>
          <w:highlight w:val="none"/>
        </w:rPr>
        <w:t>编制说明</w:t>
      </w:r>
    </w:p>
    <w:p w14:paraId="425099C1">
      <w:pPr>
        <w:pStyle w:val="8"/>
        <w:spacing w:before="0" w:line="360" w:lineRule="auto"/>
        <w:ind w:left="0" w:right="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1、除招标文件另有规定外，本章中：</w:t>
      </w:r>
    </w:p>
    <w:p w14:paraId="796F234D">
      <w:pPr>
        <w:pStyle w:val="26"/>
        <w:numPr>
          <w:ilvl w:val="0"/>
          <w:numId w:val="0"/>
        </w:numPr>
        <w:tabs>
          <w:tab w:val="left" w:pos="1063"/>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1.1.</w:t>
      </w:r>
      <w:r>
        <w:rPr>
          <w:rFonts w:hint="eastAsia" w:asciiTheme="minorEastAsia" w:hAnsiTheme="minorEastAsia" w:eastAsiaTheme="minorEastAsia" w:cstheme="minorEastAsia"/>
          <w:color w:val="auto"/>
          <w:sz w:val="24"/>
          <w:highlight w:val="none"/>
        </w:rPr>
        <w:t>涉及投标人的“全称”：</w:t>
      </w:r>
    </w:p>
    <w:p w14:paraId="6A24C3E6">
      <w:pPr>
        <w:pStyle w:val="26"/>
        <w:numPr>
          <w:ilvl w:val="0"/>
          <w:numId w:val="0"/>
        </w:numPr>
        <w:tabs>
          <w:tab w:val="left" w:pos="1301"/>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不接受联合体投标的，指投标人的全称。</w:t>
      </w:r>
    </w:p>
    <w:p w14:paraId="36064E91">
      <w:pPr>
        <w:pStyle w:val="26"/>
        <w:numPr>
          <w:ilvl w:val="0"/>
          <w:numId w:val="0"/>
        </w:numPr>
        <w:tabs>
          <w:tab w:val="left" w:pos="1304"/>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接受联合体投标且投标人为联合体的，指牵头方的全称并加注（</w:t>
      </w:r>
      <w:r>
        <w:rPr>
          <w:rFonts w:hint="eastAsia" w:asciiTheme="minorEastAsia" w:hAnsiTheme="minorEastAsia" w:eastAsiaTheme="minorEastAsia" w:cstheme="minorEastAsia"/>
          <w:color w:val="auto"/>
          <w:spacing w:val="-3"/>
          <w:sz w:val="24"/>
          <w:highlight w:val="none"/>
        </w:rPr>
        <w:t>联合体牵头</w:t>
      </w:r>
      <w:r>
        <w:rPr>
          <w:rFonts w:hint="eastAsia" w:asciiTheme="minorEastAsia" w:hAnsiTheme="minorEastAsia" w:eastAsiaTheme="minorEastAsia" w:cstheme="minorEastAsia"/>
          <w:color w:val="auto"/>
          <w:sz w:val="24"/>
          <w:highlight w:val="none"/>
        </w:rPr>
        <w:t>方），即应表述为：“牵头方的全称（联合体牵头方）”。</w:t>
      </w:r>
    </w:p>
    <w:p w14:paraId="74039AD1">
      <w:pPr>
        <w:pStyle w:val="26"/>
        <w:numPr>
          <w:ilvl w:val="0"/>
          <w:numId w:val="0"/>
        </w:numPr>
        <w:tabs>
          <w:tab w:val="left" w:pos="1063"/>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1.2.</w:t>
      </w:r>
      <w:r>
        <w:rPr>
          <w:rFonts w:hint="eastAsia" w:asciiTheme="minorEastAsia" w:hAnsiTheme="minorEastAsia" w:eastAsiaTheme="minorEastAsia" w:cstheme="minorEastAsia"/>
          <w:color w:val="auto"/>
          <w:sz w:val="24"/>
          <w:highlight w:val="none"/>
        </w:rPr>
        <w:t>涉及投标人“加盖单位公章”：</w:t>
      </w:r>
    </w:p>
    <w:p w14:paraId="13C72830">
      <w:pPr>
        <w:pStyle w:val="26"/>
        <w:numPr>
          <w:ilvl w:val="0"/>
          <w:numId w:val="0"/>
        </w:numPr>
        <w:tabs>
          <w:tab w:val="left" w:pos="1301"/>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不接受联合体投标的，指加盖投标人的单位公章。</w:t>
      </w:r>
    </w:p>
    <w:p w14:paraId="02971C6A">
      <w:pPr>
        <w:pStyle w:val="26"/>
        <w:numPr>
          <w:ilvl w:val="0"/>
          <w:numId w:val="0"/>
        </w:numPr>
        <w:tabs>
          <w:tab w:val="left" w:pos="1301"/>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接受联合体投标且投标人为联合体的，指加盖联合体牵头方的单位公章。</w:t>
      </w:r>
    </w:p>
    <w:p w14:paraId="194A9A19">
      <w:pPr>
        <w:pStyle w:val="26"/>
        <w:numPr>
          <w:ilvl w:val="0"/>
          <w:numId w:val="0"/>
        </w:numPr>
        <w:tabs>
          <w:tab w:val="left" w:pos="1063"/>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1.3.</w:t>
      </w:r>
      <w:r>
        <w:rPr>
          <w:rFonts w:hint="eastAsia" w:asciiTheme="minorEastAsia" w:hAnsiTheme="minorEastAsia" w:eastAsiaTheme="minorEastAsia" w:cstheme="minorEastAsia"/>
          <w:color w:val="auto"/>
          <w:sz w:val="24"/>
          <w:highlight w:val="none"/>
        </w:rPr>
        <w:t>涉及“投标人代表签字”：</w:t>
      </w:r>
    </w:p>
    <w:p w14:paraId="34D353B8">
      <w:pPr>
        <w:pStyle w:val="26"/>
        <w:numPr>
          <w:ilvl w:val="0"/>
          <w:numId w:val="0"/>
        </w:numPr>
        <w:tabs>
          <w:tab w:val="left" w:pos="1301"/>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pacing w:val="-5"/>
          <w:sz w:val="24"/>
          <w:highlight w:val="none"/>
          <w:lang w:eastAsia="zh-CN"/>
        </w:rPr>
        <w:t>（</w:t>
      </w:r>
      <w:r>
        <w:rPr>
          <w:rFonts w:hint="eastAsia" w:asciiTheme="minorEastAsia" w:hAnsiTheme="minorEastAsia" w:eastAsiaTheme="minorEastAsia" w:cstheme="minorEastAsia"/>
          <w:color w:val="auto"/>
          <w:spacing w:val="-5"/>
          <w:sz w:val="24"/>
          <w:highlight w:val="none"/>
          <w:lang w:val="en-US" w:eastAsia="zh-CN"/>
        </w:rPr>
        <w:t>1</w:t>
      </w:r>
      <w:r>
        <w:rPr>
          <w:rFonts w:hint="eastAsia" w:asciiTheme="minorEastAsia" w:hAnsiTheme="minorEastAsia" w:eastAsiaTheme="minorEastAsia" w:cstheme="minorEastAsia"/>
          <w:color w:val="auto"/>
          <w:spacing w:val="-5"/>
          <w:sz w:val="24"/>
          <w:highlight w:val="none"/>
          <w:lang w:eastAsia="zh-CN"/>
        </w:rPr>
        <w:t>）</w:t>
      </w:r>
      <w:r>
        <w:rPr>
          <w:rFonts w:hint="eastAsia" w:asciiTheme="minorEastAsia" w:hAnsiTheme="minorEastAsia" w:eastAsiaTheme="minorEastAsia" w:cstheme="minorEastAsia"/>
          <w:color w:val="auto"/>
          <w:spacing w:val="-5"/>
          <w:sz w:val="24"/>
          <w:highlight w:val="none"/>
        </w:rPr>
        <w:t>不接受联合体投标的，指由投标人的单位负责人或其授权的委托代理人签字</w:t>
      </w:r>
      <w:r>
        <w:rPr>
          <w:rFonts w:hint="eastAsia" w:asciiTheme="minorEastAsia" w:hAnsiTheme="minorEastAsia" w:eastAsiaTheme="minorEastAsia" w:cstheme="minorEastAsia"/>
          <w:color w:val="auto"/>
          <w:spacing w:val="-4"/>
          <w:sz w:val="24"/>
          <w:highlight w:val="none"/>
        </w:rPr>
        <w:t>，由委托代理人签字的，应提供“单位授权书”。</w:t>
      </w:r>
    </w:p>
    <w:p w14:paraId="2E63FA1B">
      <w:pPr>
        <w:pStyle w:val="26"/>
        <w:numPr>
          <w:ilvl w:val="0"/>
          <w:numId w:val="0"/>
        </w:numPr>
        <w:tabs>
          <w:tab w:val="left" w:pos="1304"/>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pacing w:val="-1"/>
          <w:sz w:val="24"/>
          <w:highlight w:val="none"/>
          <w:lang w:eastAsia="zh-CN"/>
        </w:rPr>
        <w:t>（</w:t>
      </w:r>
      <w:r>
        <w:rPr>
          <w:rFonts w:hint="eastAsia" w:asciiTheme="minorEastAsia" w:hAnsiTheme="minorEastAsia" w:eastAsiaTheme="minorEastAsia" w:cstheme="minorEastAsia"/>
          <w:color w:val="auto"/>
          <w:spacing w:val="-1"/>
          <w:sz w:val="24"/>
          <w:highlight w:val="none"/>
          <w:lang w:val="en-US" w:eastAsia="zh-CN"/>
        </w:rPr>
        <w:t>2</w:t>
      </w:r>
      <w:r>
        <w:rPr>
          <w:rFonts w:hint="eastAsia" w:asciiTheme="minorEastAsia" w:hAnsiTheme="minorEastAsia" w:eastAsiaTheme="minorEastAsia" w:cstheme="minorEastAsia"/>
          <w:color w:val="auto"/>
          <w:spacing w:val="-1"/>
          <w:sz w:val="24"/>
          <w:highlight w:val="none"/>
          <w:lang w:eastAsia="zh-CN"/>
        </w:rPr>
        <w:t>）</w:t>
      </w:r>
      <w:r>
        <w:rPr>
          <w:rFonts w:hint="eastAsia" w:asciiTheme="minorEastAsia" w:hAnsiTheme="minorEastAsia" w:eastAsiaTheme="minorEastAsia" w:cstheme="minorEastAsia"/>
          <w:color w:val="auto"/>
          <w:spacing w:val="-1"/>
          <w:sz w:val="24"/>
          <w:highlight w:val="none"/>
        </w:rPr>
        <w:t>接受联合体投标且投标人为联合体的，指由联合体牵头方的单位负责人或其</w:t>
      </w:r>
      <w:r>
        <w:rPr>
          <w:rFonts w:hint="eastAsia" w:asciiTheme="minorEastAsia" w:hAnsiTheme="minorEastAsia" w:eastAsiaTheme="minorEastAsia" w:cstheme="minorEastAsia"/>
          <w:color w:val="auto"/>
          <w:sz w:val="24"/>
          <w:highlight w:val="none"/>
        </w:rPr>
        <w:t>授权的委托代理人签字，由委托代理人签字的，应提供“单位授权书”。</w:t>
      </w:r>
    </w:p>
    <w:p w14:paraId="3403C6B4">
      <w:pPr>
        <w:pStyle w:val="26"/>
        <w:numPr>
          <w:ilvl w:val="0"/>
          <w:numId w:val="0"/>
        </w:numPr>
        <w:tabs>
          <w:tab w:val="left" w:pos="1006"/>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1.4.</w:t>
      </w:r>
      <w:r>
        <w:rPr>
          <w:rFonts w:hint="eastAsia" w:asciiTheme="minorEastAsia" w:hAnsiTheme="minorEastAsia" w:eastAsiaTheme="minorEastAsia" w:cstheme="minorEastAsia"/>
          <w:color w:val="auto"/>
          <w:sz w:val="24"/>
          <w:highlight w:val="none"/>
        </w:rPr>
        <w:t>“其他组织”指合伙企业、非企业专业服务机构、个体工商户、农村承包经营户等。</w:t>
      </w:r>
    </w:p>
    <w:p w14:paraId="62E1F47A">
      <w:pPr>
        <w:pStyle w:val="26"/>
        <w:numPr>
          <w:ilvl w:val="0"/>
          <w:numId w:val="0"/>
        </w:numPr>
        <w:tabs>
          <w:tab w:val="left" w:pos="1006"/>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1.5.</w:t>
      </w:r>
      <w:r>
        <w:rPr>
          <w:rFonts w:hint="eastAsia" w:asciiTheme="minorEastAsia" w:hAnsiTheme="minorEastAsia" w:eastAsiaTheme="minorEastAsia" w:cstheme="minorEastAsia"/>
          <w:color w:val="auto"/>
          <w:sz w:val="24"/>
          <w:highlight w:val="none"/>
        </w:rPr>
        <w:t>“自然人”指具有完全民事行为能力、能够承担民事责任和义务的中国公民。</w:t>
      </w:r>
    </w:p>
    <w:p w14:paraId="308D2AED">
      <w:pPr>
        <w:pStyle w:val="8"/>
        <w:spacing w:before="0" w:line="360" w:lineRule="auto"/>
        <w:ind w:left="0" w:right="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2、除招标文件另有规定外，本章中“投标人的资格及资信证明文件”：</w:t>
      </w:r>
    </w:p>
    <w:p w14:paraId="78394632">
      <w:pPr>
        <w:pStyle w:val="26"/>
        <w:numPr>
          <w:ilvl w:val="0"/>
          <w:numId w:val="0"/>
        </w:numPr>
        <w:tabs>
          <w:tab w:val="left" w:pos="1063"/>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pacing w:val="-4"/>
          <w:sz w:val="24"/>
          <w:highlight w:val="none"/>
          <w:lang w:val="en-US" w:eastAsia="zh-CN"/>
        </w:rPr>
        <w:t>2.1.</w:t>
      </w:r>
      <w:r>
        <w:rPr>
          <w:rFonts w:hint="eastAsia" w:asciiTheme="minorEastAsia" w:hAnsiTheme="minorEastAsia" w:eastAsiaTheme="minorEastAsia" w:cstheme="minorEastAsia"/>
          <w:color w:val="auto"/>
          <w:spacing w:val="-4"/>
          <w:sz w:val="24"/>
          <w:highlight w:val="none"/>
        </w:rPr>
        <w:t xml:space="preserve">投标人应按照招标文件第四章第 </w:t>
      </w:r>
      <w:r>
        <w:rPr>
          <w:rFonts w:hint="eastAsia" w:asciiTheme="minorEastAsia" w:hAnsiTheme="minorEastAsia" w:eastAsiaTheme="minorEastAsia" w:cstheme="minorEastAsia"/>
          <w:color w:val="auto"/>
          <w:sz w:val="24"/>
          <w:highlight w:val="none"/>
        </w:rPr>
        <w:t>1.3</w:t>
      </w:r>
      <w:r>
        <w:rPr>
          <w:rFonts w:hint="eastAsia" w:asciiTheme="minorEastAsia" w:hAnsiTheme="minorEastAsia" w:eastAsiaTheme="minorEastAsia" w:cstheme="minorEastAsia"/>
          <w:color w:val="auto"/>
          <w:spacing w:val="-8"/>
          <w:sz w:val="24"/>
          <w:highlight w:val="none"/>
        </w:rPr>
        <w:t>条第</w:t>
      </w:r>
      <w:r>
        <w:rPr>
          <w:rFonts w:hint="eastAsia" w:asciiTheme="minorEastAsia" w:hAnsiTheme="minorEastAsia" w:eastAsiaTheme="minorEastAsia" w:cstheme="minorEastAsia"/>
          <w:color w:val="auto"/>
          <w:spacing w:val="-5"/>
          <w:sz w:val="24"/>
          <w:highlight w:val="none"/>
        </w:rPr>
        <w:t>（2）</w:t>
      </w:r>
      <w:r>
        <w:rPr>
          <w:rFonts w:hint="eastAsia" w:asciiTheme="minorEastAsia" w:hAnsiTheme="minorEastAsia" w:eastAsiaTheme="minorEastAsia" w:cstheme="minorEastAsia"/>
          <w:color w:val="auto"/>
          <w:spacing w:val="-3"/>
          <w:sz w:val="24"/>
          <w:highlight w:val="none"/>
        </w:rPr>
        <w:t>款规定及本章规定进行编制，如</w:t>
      </w:r>
      <w:r>
        <w:rPr>
          <w:rFonts w:hint="eastAsia" w:asciiTheme="minorEastAsia" w:hAnsiTheme="minorEastAsia" w:eastAsiaTheme="minorEastAsia" w:cstheme="minorEastAsia"/>
          <w:color w:val="auto"/>
          <w:sz w:val="24"/>
          <w:highlight w:val="none"/>
        </w:rPr>
        <w:t>有必要，可增加附页，附页作为资格及资信文件的组成部分。</w:t>
      </w:r>
    </w:p>
    <w:p w14:paraId="6D2AEC36">
      <w:pPr>
        <w:pStyle w:val="26"/>
        <w:numPr>
          <w:ilvl w:val="0"/>
          <w:numId w:val="0"/>
        </w:numPr>
        <w:tabs>
          <w:tab w:val="left" w:pos="1065"/>
        </w:tabs>
        <w:spacing w:before="0" w:after="0" w:line="360" w:lineRule="auto"/>
        <w:ind w:left="0" w:leftChars="0" w:right="0" w:righ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pacing w:val="-2"/>
          <w:sz w:val="24"/>
          <w:highlight w:val="none"/>
          <w:lang w:val="en-US" w:eastAsia="zh-CN"/>
        </w:rPr>
        <w:t>2.2.</w:t>
      </w:r>
      <w:r>
        <w:rPr>
          <w:rFonts w:hint="eastAsia" w:asciiTheme="minorEastAsia" w:hAnsiTheme="minorEastAsia" w:eastAsiaTheme="minorEastAsia" w:cstheme="minorEastAsia"/>
          <w:color w:val="auto"/>
          <w:spacing w:val="-2"/>
          <w:sz w:val="24"/>
          <w:highlight w:val="none"/>
        </w:rPr>
        <w:t xml:space="preserve">接受联合体投标且投标人为联合体的，联合体中的各方均应按照本章第 </w:t>
      </w:r>
      <w:r>
        <w:rPr>
          <w:rFonts w:hint="eastAsia" w:asciiTheme="minorEastAsia" w:hAnsiTheme="minorEastAsia" w:eastAsiaTheme="minorEastAsia" w:cstheme="minorEastAsia"/>
          <w:color w:val="auto"/>
          <w:sz w:val="24"/>
          <w:highlight w:val="none"/>
        </w:rPr>
        <w:t>2.1</w:t>
      </w:r>
      <w:r>
        <w:rPr>
          <w:rFonts w:hint="eastAsia" w:asciiTheme="minorEastAsia" w:hAnsiTheme="minorEastAsia" w:eastAsiaTheme="minorEastAsia" w:cstheme="minorEastAsia"/>
          <w:color w:val="auto"/>
          <w:spacing w:val="31"/>
          <w:sz w:val="24"/>
          <w:highlight w:val="none"/>
        </w:rPr>
        <w:t xml:space="preserve"> </w:t>
      </w:r>
      <w:r>
        <w:rPr>
          <w:rFonts w:hint="eastAsia" w:asciiTheme="minorEastAsia" w:hAnsiTheme="minorEastAsia" w:eastAsiaTheme="minorEastAsia" w:cstheme="minorEastAsia"/>
          <w:color w:val="auto"/>
          <w:sz w:val="24"/>
          <w:highlight w:val="none"/>
        </w:rPr>
        <w:t>条规定提交相应的全部资料。</w:t>
      </w:r>
    </w:p>
    <w:p w14:paraId="70D29940">
      <w:pPr>
        <w:pStyle w:val="8"/>
        <w:spacing w:before="0" w:line="360" w:lineRule="auto"/>
        <w:ind w:left="0" w:right="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3、投标人对投标文件的索引应编制页码。</w:t>
      </w:r>
    </w:p>
    <w:p w14:paraId="0DFB63DC">
      <w:pPr>
        <w:pStyle w:val="8"/>
        <w:spacing w:before="0" w:line="360" w:lineRule="auto"/>
        <w:ind w:left="0" w:right="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4、本章提供格式仅供参考，投标人应根据自身实际情况制作投标文件。</w:t>
      </w:r>
    </w:p>
    <w:p w14:paraId="62EF4478">
      <w:pPr>
        <w:spacing w:before="0" w:after="0" w:line="360" w:lineRule="auto"/>
        <w:ind w:left="0" w:right="0"/>
        <w:jc w:val="left"/>
        <w:rPr>
          <w:rFonts w:hint="eastAsia" w:asciiTheme="minorEastAsia" w:hAnsiTheme="minorEastAsia" w:eastAsiaTheme="minorEastAsia" w:cstheme="minorEastAsia"/>
          <w:color w:val="auto"/>
          <w:highlight w:val="none"/>
        </w:rPr>
        <w:sectPr>
          <w:headerReference r:id="rId7" w:type="default"/>
          <w:footerReference r:id="rId8" w:type="default"/>
          <w:pgSz w:w="11910" w:h="16840"/>
          <w:pgMar w:top="1500" w:right="860" w:bottom="1160" w:left="1220" w:header="0" w:footer="970" w:gutter="0"/>
          <w:pgNumType w:fmt="decimal"/>
          <w:cols w:space="720" w:num="1"/>
        </w:sectPr>
      </w:pPr>
    </w:p>
    <w:p w14:paraId="354CDC36">
      <w:pPr>
        <w:pStyle w:val="3"/>
        <w:spacing w:before="54"/>
        <w:rPr>
          <w:rFonts w:hint="eastAsia" w:asciiTheme="minorEastAsia" w:hAnsiTheme="minorEastAsia" w:eastAsiaTheme="minorEastAsia" w:cstheme="minorEastAsia"/>
          <w:color w:val="auto"/>
          <w:highlight w:val="none"/>
        </w:rPr>
      </w:pPr>
      <w:bookmarkStart w:id="39" w:name="封面格式"/>
      <w:bookmarkEnd w:id="39"/>
      <w:r>
        <w:rPr>
          <w:rFonts w:hint="eastAsia" w:asciiTheme="minorEastAsia" w:hAnsiTheme="minorEastAsia" w:eastAsiaTheme="minorEastAsia" w:cstheme="minorEastAsia"/>
          <w:color w:val="auto"/>
          <w:highlight w:val="none"/>
        </w:rPr>
        <w:t>封面格式(资格及资信证明部分)</w:t>
      </w:r>
    </w:p>
    <w:p w14:paraId="4E34F4B0">
      <w:pPr>
        <w:spacing w:before="0"/>
        <w:ind w:left="1343" w:right="1703" w:firstLine="0"/>
        <w:jc w:val="center"/>
        <w:rPr>
          <w:rFonts w:hint="eastAsia" w:asciiTheme="minorEastAsia" w:hAnsiTheme="minorEastAsia" w:eastAsiaTheme="minorEastAsia" w:cstheme="minorEastAsia"/>
          <w:b/>
          <w:color w:val="auto"/>
          <w:w w:val="95"/>
          <w:sz w:val="32"/>
          <w:highlight w:val="none"/>
        </w:rPr>
      </w:pPr>
      <w:bookmarkStart w:id="40" w:name="福建省政府采购投标文件"/>
      <w:bookmarkEnd w:id="40"/>
    </w:p>
    <w:p w14:paraId="7D3808C1">
      <w:pPr>
        <w:spacing w:before="0"/>
        <w:ind w:left="1343" w:right="1703" w:firstLine="0"/>
        <w:jc w:val="center"/>
        <w:rPr>
          <w:rFonts w:hint="eastAsia" w:asciiTheme="minorEastAsia" w:hAnsiTheme="minorEastAsia" w:eastAsiaTheme="minorEastAsia" w:cstheme="minorEastAsia"/>
          <w:b/>
          <w:color w:val="auto"/>
          <w:sz w:val="32"/>
          <w:highlight w:val="none"/>
        </w:rPr>
      </w:pPr>
      <w:r>
        <w:rPr>
          <w:rFonts w:hint="eastAsia" w:asciiTheme="minorEastAsia" w:hAnsiTheme="minorEastAsia" w:eastAsiaTheme="minorEastAsia" w:cstheme="minorEastAsia"/>
          <w:b/>
          <w:color w:val="auto"/>
          <w:w w:val="95"/>
          <w:sz w:val="32"/>
          <w:highlight w:val="none"/>
        </w:rPr>
        <w:t>福建省政府采购投标文件</w:t>
      </w:r>
    </w:p>
    <w:p w14:paraId="65CCA4A0">
      <w:pPr>
        <w:spacing w:before="214"/>
        <w:ind w:left="1343" w:right="1703" w:firstLine="0"/>
        <w:jc w:val="center"/>
        <w:rPr>
          <w:rFonts w:hint="eastAsia" w:asciiTheme="minorEastAsia" w:hAnsiTheme="minorEastAsia" w:eastAsiaTheme="minorEastAsia" w:cstheme="minorEastAsia"/>
          <w:b/>
          <w:color w:val="auto"/>
          <w:sz w:val="32"/>
          <w:highlight w:val="none"/>
        </w:rPr>
      </w:pPr>
      <w:bookmarkStart w:id="41" w:name="（资格及资信证明部分）"/>
      <w:bookmarkEnd w:id="41"/>
      <w:r>
        <w:rPr>
          <w:rFonts w:hint="eastAsia" w:asciiTheme="minorEastAsia" w:hAnsiTheme="minorEastAsia" w:eastAsiaTheme="minorEastAsia" w:cstheme="minorEastAsia"/>
          <w:b/>
          <w:color w:val="auto"/>
          <w:w w:val="95"/>
          <w:sz w:val="32"/>
          <w:highlight w:val="none"/>
        </w:rPr>
        <w:t>（资格及资信证明部分）</w:t>
      </w:r>
    </w:p>
    <w:p w14:paraId="4A5AF027">
      <w:pPr>
        <w:spacing w:before="0"/>
        <w:ind w:left="1343" w:right="1703" w:firstLine="0"/>
        <w:jc w:val="center"/>
        <w:rPr>
          <w:rFonts w:hint="eastAsia" w:asciiTheme="minorEastAsia" w:hAnsiTheme="minorEastAsia" w:eastAsiaTheme="minorEastAsia" w:cstheme="minorEastAsia"/>
          <w:b/>
          <w:color w:val="auto"/>
          <w:sz w:val="32"/>
          <w:highlight w:val="none"/>
        </w:rPr>
      </w:pPr>
      <w:bookmarkStart w:id="42" w:name="（填写正本或副本）"/>
      <w:bookmarkEnd w:id="42"/>
    </w:p>
    <w:p w14:paraId="7E44176E">
      <w:pPr>
        <w:spacing w:before="0"/>
        <w:ind w:left="1343" w:right="1703" w:firstLine="0"/>
        <w:jc w:val="center"/>
        <w:rPr>
          <w:rFonts w:hint="eastAsia" w:asciiTheme="minorEastAsia" w:hAnsiTheme="minorEastAsia" w:eastAsiaTheme="minorEastAsia" w:cstheme="minorEastAsia"/>
          <w:b/>
          <w:color w:val="auto"/>
          <w:sz w:val="32"/>
          <w:highlight w:val="none"/>
        </w:rPr>
      </w:pPr>
    </w:p>
    <w:p w14:paraId="6491F30C">
      <w:pPr>
        <w:spacing w:before="0"/>
        <w:ind w:left="1343" w:right="1703" w:firstLine="0"/>
        <w:jc w:val="center"/>
        <w:rPr>
          <w:rFonts w:hint="eastAsia" w:asciiTheme="minorEastAsia" w:hAnsiTheme="minorEastAsia" w:eastAsiaTheme="minorEastAsia" w:cstheme="minorEastAsia"/>
          <w:b/>
          <w:color w:val="auto"/>
          <w:sz w:val="32"/>
          <w:highlight w:val="none"/>
        </w:rPr>
      </w:pPr>
      <w:r>
        <w:rPr>
          <w:rFonts w:hint="eastAsia" w:asciiTheme="minorEastAsia" w:hAnsiTheme="minorEastAsia" w:eastAsiaTheme="minorEastAsia" w:cstheme="minorEastAsia"/>
          <w:b/>
          <w:color w:val="auto"/>
          <w:sz w:val="32"/>
          <w:highlight w:val="none"/>
        </w:rPr>
        <w:t>（填写正本或副本）</w:t>
      </w:r>
    </w:p>
    <w:p w14:paraId="4C80F13A">
      <w:pPr>
        <w:spacing w:before="250"/>
        <w:ind w:left="1343" w:right="1705" w:firstLine="0"/>
        <w:jc w:val="center"/>
        <w:rPr>
          <w:rFonts w:hint="eastAsia" w:asciiTheme="minorEastAsia" w:hAnsiTheme="minorEastAsia" w:eastAsiaTheme="minorEastAsia" w:cstheme="minorEastAsia"/>
          <w:b/>
          <w:color w:val="auto"/>
          <w:w w:val="95"/>
          <w:sz w:val="32"/>
          <w:highlight w:val="none"/>
        </w:rPr>
      </w:pPr>
      <w:bookmarkStart w:id="43" w:name="（项目名称：（由投标人填写）"/>
      <w:bookmarkEnd w:id="43"/>
    </w:p>
    <w:p w14:paraId="2BE3A087">
      <w:pPr>
        <w:spacing w:before="250"/>
        <w:ind w:left="1343" w:right="1705" w:firstLine="0"/>
        <w:jc w:val="center"/>
        <w:rPr>
          <w:rFonts w:hint="eastAsia" w:asciiTheme="minorEastAsia" w:hAnsiTheme="minorEastAsia" w:eastAsiaTheme="minorEastAsia" w:cstheme="minorEastAsia"/>
          <w:b/>
          <w:color w:val="auto"/>
          <w:w w:val="95"/>
          <w:sz w:val="32"/>
          <w:highlight w:val="none"/>
        </w:rPr>
      </w:pPr>
    </w:p>
    <w:p w14:paraId="36B35D19">
      <w:pPr>
        <w:spacing w:before="250"/>
        <w:ind w:left="1343" w:right="1705" w:firstLine="0"/>
        <w:jc w:val="center"/>
        <w:rPr>
          <w:rFonts w:hint="eastAsia" w:asciiTheme="minorEastAsia" w:hAnsiTheme="minorEastAsia" w:eastAsiaTheme="minorEastAsia" w:cstheme="minorEastAsia"/>
          <w:b/>
          <w:color w:val="auto"/>
          <w:sz w:val="32"/>
          <w:highlight w:val="none"/>
        </w:rPr>
      </w:pPr>
      <w:r>
        <w:rPr>
          <w:rFonts w:hint="eastAsia" w:asciiTheme="minorEastAsia" w:hAnsiTheme="minorEastAsia" w:eastAsiaTheme="minorEastAsia" w:cstheme="minorEastAsia"/>
          <w:b/>
          <w:color w:val="auto"/>
          <w:w w:val="95"/>
          <w:sz w:val="32"/>
          <w:highlight w:val="none"/>
        </w:rPr>
        <w:t>（项目名称：（由投标人填写）</w:t>
      </w:r>
    </w:p>
    <w:p w14:paraId="3C31F4C5">
      <w:pPr>
        <w:spacing w:before="214"/>
        <w:ind w:left="1343" w:right="1705" w:firstLine="0"/>
        <w:jc w:val="center"/>
        <w:rPr>
          <w:rFonts w:hint="eastAsia" w:asciiTheme="minorEastAsia" w:hAnsiTheme="minorEastAsia" w:eastAsiaTheme="minorEastAsia" w:cstheme="minorEastAsia"/>
          <w:b/>
          <w:color w:val="auto"/>
          <w:sz w:val="32"/>
          <w:highlight w:val="none"/>
        </w:rPr>
      </w:pPr>
      <w:bookmarkStart w:id="44" w:name="（备案编号：（由投标人填写）"/>
      <w:bookmarkEnd w:id="44"/>
      <w:r>
        <w:rPr>
          <w:rFonts w:hint="eastAsia" w:asciiTheme="minorEastAsia" w:hAnsiTheme="minorEastAsia" w:eastAsiaTheme="minorEastAsia" w:cstheme="minorEastAsia"/>
          <w:b/>
          <w:color w:val="auto"/>
          <w:w w:val="95"/>
          <w:sz w:val="32"/>
          <w:highlight w:val="none"/>
        </w:rPr>
        <w:t>（备案编号：（由投标人填写）</w:t>
      </w:r>
    </w:p>
    <w:p w14:paraId="51CF13C3">
      <w:pPr>
        <w:spacing w:before="214"/>
        <w:ind w:left="1343" w:right="1705" w:firstLine="0"/>
        <w:jc w:val="center"/>
        <w:rPr>
          <w:rFonts w:hint="eastAsia" w:asciiTheme="minorEastAsia" w:hAnsiTheme="minorEastAsia" w:eastAsiaTheme="minorEastAsia" w:cstheme="minorEastAsia"/>
          <w:b/>
          <w:color w:val="auto"/>
          <w:sz w:val="32"/>
          <w:highlight w:val="none"/>
        </w:rPr>
      </w:pPr>
      <w:bookmarkStart w:id="45" w:name="（项目编号：（由投标人填写）"/>
      <w:bookmarkEnd w:id="45"/>
      <w:r>
        <w:rPr>
          <w:rFonts w:hint="eastAsia" w:asciiTheme="minorEastAsia" w:hAnsiTheme="minorEastAsia" w:eastAsiaTheme="minorEastAsia" w:cstheme="minorEastAsia"/>
          <w:b/>
          <w:color w:val="auto"/>
          <w:w w:val="95"/>
          <w:sz w:val="32"/>
          <w:highlight w:val="none"/>
        </w:rPr>
        <w:t>（项目编号：（由投标人填写）</w:t>
      </w:r>
    </w:p>
    <w:p w14:paraId="559E45ED">
      <w:pPr>
        <w:spacing w:before="214"/>
        <w:ind w:left="1343" w:right="1705" w:firstLine="0"/>
        <w:jc w:val="center"/>
        <w:rPr>
          <w:rFonts w:hint="eastAsia" w:asciiTheme="minorEastAsia" w:hAnsiTheme="minorEastAsia" w:eastAsiaTheme="minorEastAsia" w:cstheme="minorEastAsia"/>
          <w:b/>
          <w:color w:val="auto"/>
          <w:sz w:val="32"/>
          <w:highlight w:val="none"/>
        </w:rPr>
      </w:pPr>
      <w:bookmarkStart w:id="46" w:name="（所投采购包：（由投标人填写）"/>
      <w:bookmarkEnd w:id="46"/>
    </w:p>
    <w:p w14:paraId="36BB9BFD">
      <w:pPr>
        <w:spacing w:before="214"/>
        <w:ind w:left="1343" w:right="1705" w:firstLine="0"/>
        <w:jc w:val="center"/>
        <w:rPr>
          <w:rFonts w:hint="eastAsia" w:asciiTheme="minorEastAsia" w:hAnsiTheme="minorEastAsia" w:eastAsiaTheme="minorEastAsia" w:cstheme="minorEastAsia"/>
          <w:b/>
          <w:color w:val="auto"/>
          <w:sz w:val="32"/>
          <w:highlight w:val="none"/>
        </w:rPr>
      </w:pPr>
    </w:p>
    <w:p w14:paraId="4F23D0E8">
      <w:pPr>
        <w:spacing w:before="214"/>
        <w:ind w:left="1343" w:right="1705" w:firstLine="0"/>
        <w:jc w:val="center"/>
        <w:rPr>
          <w:rFonts w:hint="eastAsia" w:asciiTheme="minorEastAsia" w:hAnsiTheme="minorEastAsia" w:eastAsiaTheme="minorEastAsia" w:cstheme="minorEastAsia"/>
          <w:b/>
          <w:color w:val="auto"/>
          <w:sz w:val="32"/>
          <w:highlight w:val="none"/>
        </w:rPr>
      </w:pPr>
    </w:p>
    <w:p w14:paraId="73F99D01">
      <w:pPr>
        <w:spacing w:before="214"/>
        <w:ind w:left="1343" w:right="1705" w:firstLine="0"/>
        <w:jc w:val="center"/>
        <w:rPr>
          <w:rFonts w:hint="eastAsia" w:asciiTheme="minorEastAsia" w:hAnsiTheme="minorEastAsia" w:eastAsiaTheme="minorEastAsia" w:cstheme="minorEastAsia"/>
          <w:b/>
          <w:color w:val="auto"/>
          <w:sz w:val="32"/>
          <w:highlight w:val="none"/>
        </w:rPr>
      </w:pPr>
      <w:r>
        <w:rPr>
          <w:rFonts w:hint="eastAsia" w:asciiTheme="minorEastAsia" w:hAnsiTheme="minorEastAsia" w:eastAsiaTheme="minorEastAsia" w:cstheme="minorEastAsia"/>
          <w:b/>
          <w:color w:val="auto"/>
          <w:sz w:val="32"/>
          <w:highlight w:val="none"/>
        </w:rPr>
        <w:t>（所投采购包：（由投标人填写）</w:t>
      </w:r>
    </w:p>
    <w:p w14:paraId="6999443F">
      <w:pPr>
        <w:spacing w:before="232"/>
        <w:ind w:left="1343" w:right="1705" w:firstLine="0"/>
        <w:jc w:val="center"/>
        <w:rPr>
          <w:rFonts w:hint="eastAsia" w:asciiTheme="minorEastAsia" w:hAnsiTheme="minorEastAsia" w:eastAsiaTheme="minorEastAsia" w:cstheme="minorEastAsia"/>
          <w:b/>
          <w:color w:val="auto"/>
          <w:sz w:val="32"/>
          <w:highlight w:val="none"/>
        </w:rPr>
      </w:pPr>
      <w:bookmarkStart w:id="47" w:name="投标人：（填写“全称”）"/>
      <w:bookmarkEnd w:id="47"/>
    </w:p>
    <w:p w14:paraId="5D054C00">
      <w:pPr>
        <w:spacing w:before="232"/>
        <w:ind w:left="1343" w:right="1705" w:firstLine="0"/>
        <w:jc w:val="center"/>
        <w:rPr>
          <w:rFonts w:hint="eastAsia" w:asciiTheme="minorEastAsia" w:hAnsiTheme="minorEastAsia" w:eastAsiaTheme="minorEastAsia" w:cstheme="minorEastAsia"/>
          <w:b/>
          <w:color w:val="auto"/>
          <w:sz w:val="32"/>
          <w:highlight w:val="none"/>
        </w:rPr>
      </w:pPr>
    </w:p>
    <w:p w14:paraId="15E33079">
      <w:pPr>
        <w:spacing w:before="232"/>
        <w:ind w:left="1343" w:right="1705" w:firstLine="0"/>
        <w:jc w:val="center"/>
        <w:rPr>
          <w:rFonts w:hint="eastAsia" w:asciiTheme="minorEastAsia" w:hAnsiTheme="minorEastAsia" w:eastAsiaTheme="minorEastAsia" w:cstheme="minorEastAsia"/>
          <w:b/>
          <w:color w:val="auto"/>
          <w:sz w:val="32"/>
          <w:highlight w:val="none"/>
        </w:rPr>
      </w:pPr>
    </w:p>
    <w:p w14:paraId="16E8D1FD">
      <w:pPr>
        <w:spacing w:before="232"/>
        <w:ind w:left="1343" w:right="1705" w:firstLine="0"/>
        <w:jc w:val="center"/>
        <w:rPr>
          <w:rFonts w:hint="eastAsia" w:asciiTheme="minorEastAsia" w:hAnsiTheme="minorEastAsia" w:eastAsiaTheme="minorEastAsia" w:cstheme="minorEastAsia"/>
          <w:b/>
          <w:color w:val="auto"/>
          <w:sz w:val="32"/>
          <w:highlight w:val="none"/>
        </w:rPr>
      </w:pPr>
      <w:r>
        <w:rPr>
          <w:rFonts w:hint="eastAsia" w:asciiTheme="minorEastAsia" w:hAnsiTheme="minorEastAsia" w:eastAsiaTheme="minorEastAsia" w:cstheme="minorEastAsia"/>
          <w:b/>
          <w:color w:val="auto"/>
          <w:sz w:val="32"/>
          <w:highlight w:val="none"/>
        </w:rPr>
        <w:t>投标人：（填写“全称”）</w:t>
      </w:r>
    </w:p>
    <w:p w14:paraId="49603089">
      <w:pPr>
        <w:spacing w:before="214"/>
        <w:ind w:left="1343" w:right="1705" w:firstLine="0"/>
        <w:jc w:val="center"/>
        <w:rPr>
          <w:rFonts w:hint="eastAsia" w:asciiTheme="minorEastAsia" w:hAnsiTheme="minorEastAsia" w:eastAsiaTheme="minorEastAsia" w:cstheme="minorEastAsia"/>
          <w:b/>
          <w:color w:val="auto"/>
          <w:sz w:val="32"/>
          <w:highlight w:val="none"/>
        </w:rPr>
      </w:pPr>
      <w:bookmarkStart w:id="48" w:name="（由投标人填写）年（由投标人填写）月"/>
      <w:bookmarkEnd w:id="48"/>
      <w:r>
        <w:rPr>
          <w:rFonts w:hint="eastAsia" w:asciiTheme="minorEastAsia" w:hAnsiTheme="minorEastAsia" w:eastAsiaTheme="minorEastAsia" w:cstheme="minorEastAsia"/>
          <w:b/>
          <w:color w:val="auto"/>
          <w:sz w:val="32"/>
          <w:highlight w:val="none"/>
        </w:rPr>
        <w:t>（由投标人填写）年（由投标人填写）月</w:t>
      </w:r>
    </w:p>
    <w:p w14:paraId="1C843656">
      <w:pPr>
        <w:spacing w:after="0"/>
        <w:jc w:val="center"/>
        <w:rPr>
          <w:rFonts w:hint="eastAsia" w:asciiTheme="minorEastAsia" w:hAnsiTheme="minorEastAsia" w:eastAsiaTheme="minorEastAsia" w:cstheme="minorEastAsia"/>
          <w:color w:val="auto"/>
          <w:sz w:val="32"/>
          <w:highlight w:val="none"/>
        </w:rPr>
        <w:sectPr>
          <w:pgSz w:w="11910" w:h="16840"/>
          <w:pgMar w:top="1580" w:right="860" w:bottom="1160" w:left="1220" w:header="0" w:footer="970" w:gutter="0"/>
          <w:pgNumType w:fmt="decimal"/>
          <w:cols w:space="720" w:num="1"/>
        </w:sectPr>
      </w:pPr>
    </w:p>
    <w:p w14:paraId="6490F2A3">
      <w:pPr>
        <w:pStyle w:val="4"/>
        <w:spacing w:before="42"/>
        <w:ind w:left="1343" w:right="1704"/>
        <w:jc w:val="center"/>
        <w:rPr>
          <w:rFonts w:hint="eastAsia" w:asciiTheme="minorEastAsia" w:hAnsiTheme="minorEastAsia" w:eastAsiaTheme="minorEastAsia" w:cstheme="minorEastAsia"/>
          <w:color w:val="auto"/>
          <w:highlight w:val="none"/>
        </w:rPr>
      </w:pPr>
      <w:bookmarkStart w:id="49" w:name="索引"/>
      <w:bookmarkEnd w:id="49"/>
      <w:r>
        <w:rPr>
          <w:rFonts w:hint="eastAsia" w:asciiTheme="minorEastAsia" w:hAnsiTheme="minorEastAsia" w:eastAsiaTheme="minorEastAsia" w:cstheme="minorEastAsia"/>
          <w:color w:val="auto"/>
          <w:sz w:val="30"/>
          <w:szCs w:val="30"/>
          <w:highlight w:val="none"/>
        </w:rPr>
        <w:t>索引</w:t>
      </w:r>
    </w:p>
    <w:p w14:paraId="22C56D91">
      <w:pPr>
        <w:pStyle w:val="8"/>
        <w:spacing w:before="0" w:line="360" w:lineRule="auto"/>
        <w:ind w:left="0" w:right="0" w:firstLine="480" w:firstLineChars="200"/>
        <w:rPr>
          <w:rFonts w:hint="eastAsia" w:asciiTheme="minorEastAsia" w:hAnsiTheme="minorEastAsia" w:eastAsiaTheme="minorEastAsia" w:cstheme="minorEastAsia"/>
          <w:color w:val="auto"/>
          <w:highlight w:val="none"/>
        </w:rPr>
      </w:pPr>
    </w:p>
    <w:p w14:paraId="4C313235">
      <w:pPr>
        <w:pStyle w:val="8"/>
        <w:spacing w:before="0" w:line="360" w:lineRule="auto"/>
        <w:ind w:left="0" w:right="0"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一、投标函</w:t>
      </w:r>
    </w:p>
    <w:p w14:paraId="37DA01A1">
      <w:pPr>
        <w:pStyle w:val="8"/>
        <w:spacing w:before="0" w:line="360" w:lineRule="auto"/>
        <w:ind w:left="0" w:right="0"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二、投标人的资格及资信证明文件</w:t>
      </w:r>
    </w:p>
    <w:p w14:paraId="4C169E9D">
      <w:pPr>
        <w:pStyle w:val="8"/>
        <w:spacing w:before="0" w:line="360" w:lineRule="auto"/>
        <w:ind w:left="0" w:right="0"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三、投标保证金</w:t>
      </w:r>
    </w:p>
    <w:p w14:paraId="6D4DC909">
      <w:pPr>
        <w:pStyle w:val="8"/>
        <w:spacing w:before="0" w:line="360" w:lineRule="auto"/>
        <w:ind w:left="0" w:right="0"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684EBF84">
      <w:pPr>
        <w:pStyle w:val="8"/>
        <w:spacing w:before="0" w:line="360" w:lineRule="auto"/>
        <w:ind w:left="0" w:right="0" w:firstLine="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4"/>
          <w:highlight w:val="none"/>
        </w:rPr>
        <w:t>资格及资信证明部分中不得出现报价部分的全部或部分的投标报价信息</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pacing w:val="-5"/>
          <w:highlight w:val="none"/>
        </w:rPr>
        <w:t>或组成资</w:t>
      </w:r>
      <w:r>
        <w:rPr>
          <w:rFonts w:hint="eastAsia" w:asciiTheme="minorEastAsia" w:hAnsiTheme="minorEastAsia" w:eastAsiaTheme="minorEastAsia" w:cstheme="minorEastAsia"/>
          <w:color w:val="auto"/>
          <w:highlight w:val="none"/>
        </w:rPr>
        <w:t>料</w:t>
      </w:r>
      <w:r>
        <w:rPr>
          <w:rFonts w:hint="eastAsia" w:asciiTheme="minorEastAsia" w:hAnsiTheme="minorEastAsia" w:eastAsiaTheme="minorEastAsia" w:cstheme="minorEastAsia"/>
          <w:color w:val="auto"/>
          <w:spacing w:val="-20"/>
          <w:highlight w:val="none"/>
        </w:rPr>
        <w:t>），</w:t>
      </w:r>
      <w:r>
        <w:rPr>
          <w:rFonts w:hint="eastAsia" w:asciiTheme="minorEastAsia" w:hAnsiTheme="minorEastAsia" w:eastAsiaTheme="minorEastAsia" w:cstheme="minorEastAsia"/>
          <w:color w:val="auto"/>
          <w:spacing w:val="-4"/>
          <w:highlight w:val="none"/>
        </w:rPr>
        <w:t>否则资格审查不合格。</w:t>
      </w:r>
    </w:p>
    <w:p w14:paraId="5F7A68A8">
      <w:pPr>
        <w:spacing w:after="0" w:line="364" w:lineRule="auto"/>
        <w:jc w:val="both"/>
        <w:rPr>
          <w:rFonts w:hint="eastAsia" w:asciiTheme="minorEastAsia" w:hAnsiTheme="minorEastAsia" w:eastAsiaTheme="minorEastAsia" w:cstheme="minorEastAsia"/>
          <w:color w:val="auto"/>
          <w:highlight w:val="none"/>
        </w:rPr>
        <w:sectPr>
          <w:pgSz w:w="11910" w:h="16840"/>
          <w:pgMar w:top="1460" w:right="860" w:bottom="1160" w:left="1220" w:header="0" w:footer="970" w:gutter="0"/>
          <w:pgNumType w:fmt="decimal"/>
          <w:cols w:space="720" w:num="1"/>
        </w:sectPr>
      </w:pPr>
    </w:p>
    <w:p w14:paraId="0C0226A4">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bookmarkStart w:id="50" w:name="一、投标函"/>
      <w:bookmarkEnd w:id="50"/>
      <w:r>
        <w:rPr>
          <w:rFonts w:hint="eastAsia" w:asciiTheme="minorEastAsia" w:hAnsiTheme="minorEastAsia" w:eastAsiaTheme="minorEastAsia" w:cstheme="minorEastAsia"/>
          <w:b/>
          <w:color w:val="auto"/>
          <w:sz w:val="24"/>
          <w:szCs w:val="24"/>
          <w:highlight w:val="none"/>
          <w:lang w:bidi="ar-SA"/>
        </w:rPr>
        <w:t>一、投标函</w:t>
      </w:r>
    </w:p>
    <w:p w14:paraId="61DFC641">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17B4B5A3">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致：</w:t>
      </w:r>
      <w:r>
        <w:rPr>
          <w:rFonts w:hint="eastAsia" w:asciiTheme="minorEastAsia" w:hAnsiTheme="minorEastAsia" w:eastAsiaTheme="minorEastAsia" w:cstheme="minorEastAsia"/>
          <w:color w:val="auto"/>
          <w:sz w:val="24"/>
          <w:szCs w:val="24"/>
          <w:highlight w:val="none"/>
          <w:u w:val="single"/>
          <w:lang w:bidi="ar-SA"/>
        </w:rPr>
        <w:t>（采购人或采购代理机构）</w:t>
      </w:r>
    </w:p>
    <w:p w14:paraId="05FE5B6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兹收到贵单位关于</w:t>
      </w:r>
      <w:r>
        <w:rPr>
          <w:rFonts w:hint="eastAsia" w:asciiTheme="minorEastAsia" w:hAnsiTheme="minorEastAsia" w:eastAsiaTheme="minorEastAsia" w:cstheme="minorEastAsia"/>
          <w:color w:val="auto"/>
          <w:sz w:val="24"/>
          <w:szCs w:val="24"/>
          <w:highlight w:val="none"/>
          <w:u w:val="single"/>
          <w:lang w:bidi="ar-SA"/>
        </w:rPr>
        <w:t>（填写“项目名称”）</w:t>
      </w:r>
      <w:r>
        <w:rPr>
          <w:rFonts w:hint="eastAsia" w:asciiTheme="minorEastAsia" w:hAnsiTheme="minorEastAsia" w:eastAsiaTheme="minorEastAsia" w:cstheme="minorEastAsia"/>
          <w:color w:val="auto"/>
          <w:sz w:val="24"/>
          <w:szCs w:val="24"/>
          <w:highlight w:val="none"/>
          <w:lang w:bidi="ar-SA"/>
        </w:rPr>
        <w:t>项目</w:t>
      </w:r>
      <w:r>
        <w:rPr>
          <w:rFonts w:hint="eastAsia" w:asciiTheme="minorEastAsia" w:hAnsiTheme="minorEastAsia" w:eastAsiaTheme="minorEastAsia" w:cstheme="minorEastAsia"/>
          <w:color w:val="auto"/>
          <w:sz w:val="24"/>
          <w:szCs w:val="24"/>
          <w:highlight w:val="none"/>
          <w:u w:val="single"/>
          <w:lang w:bidi="ar-SA"/>
        </w:rPr>
        <w:t>（项目编号：　　　　　）</w:t>
      </w:r>
      <w:r>
        <w:rPr>
          <w:rFonts w:hint="eastAsia" w:asciiTheme="minorEastAsia" w:hAnsiTheme="minorEastAsia" w:eastAsiaTheme="minorEastAsia" w:cstheme="minorEastAsia"/>
          <w:color w:val="auto"/>
          <w:sz w:val="24"/>
          <w:szCs w:val="24"/>
          <w:highlight w:val="none"/>
          <w:lang w:bidi="ar-SA"/>
        </w:rPr>
        <w:t>的投标邀请，本投标人代表</w:t>
      </w:r>
      <w:r>
        <w:rPr>
          <w:rFonts w:hint="eastAsia" w:asciiTheme="minorEastAsia" w:hAnsiTheme="minorEastAsia" w:eastAsiaTheme="minorEastAsia" w:cstheme="minorEastAsia"/>
          <w:color w:val="auto"/>
          <w:sz w:val="24"/>
          <w:szCs w:val="24"/>
          <w:highlight w:val="none"/>
          <w:u w:val="single"/>
          <w:lang w:bidi="ar-SA"/>
        </w:rPr>
        <w:t>（填写“全名”）</w:t>
      </w:r>
      <w:r>
        <w:rPr>
          <w:rFonts w:hint="eastAsia" w:asciiTheme="minorEastAsia" w:hAnsiTheme="minorEastAsia" w:eastAsiaTheme="minorEastAsia" w:cstheme="minorEastAsia"/>
          <w:color w:val="auto"/>
          <w:sz w:val="24"/>
          <w:szCs w:val="24"/>
          <w:highlight w:val="none"/>
          <w:lang w:bidi="ar-SA"/>
        </w:rPr>
        <w:t>已获得我方正式授权并代表投标人（</w:t>
      </w:r>
      <w:r>
        <w:rPr>
          <w:rFonts w:hint="eastAsia" w:asciiTheme="minorEastAsia" w:hAnsiTheme="minorEastAsia" w:eastAsiaTheme="minorEastAsia" w:cstheme="minorEastAsia"/>
          <w:color w:val="auto"/>
          <w:sz w:val="24"/>
          <w:szCs w:val="24"/>
          <w:highlight w:val="none"/>
          <w:u w:val="single"/>
          <w:lang w:bidi="ar-SA"/>
        </w:rPr>
        <w:t>填写“全称”</w:t>
      </w:r>
      <w:r>
        <w:rPr>
          <w:rFonts w:hint="eastAsia" w:asciiTheme="minorEastAsia" w:hAnsiTheme="minorEastAsia" w:eastAsiaTheme="minorEastAsia" w:cstheme="minorEastAsia"/>
          <w:color w:val="auto"/>
          <w:sz w:val="24"/>
          <w:szCs w:val="24"/>
          <w:highlight w:val="none"/>
          <w:lang w:bidi="ar-SA"/>
        </w:rPr>
        <w:t>）参加投标，并提交投标文件。我方提交的全部投标文件由下述部分组成：</w:t>
      </w:r>
    </w:p>
    <w:p w14:paraId="1CB4D17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（1）资格及资信证明部分</w:t>
      </w:r>
    </w:p>
    <w:p w14:paraId="513FC95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①投标函</w:t>
      </w:r>
    </w:p>
    <w:p w14:paraId="34F5362B">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②投标人的资格及资信证明文件</w:t>
      </w:r>
    </w:p>
    <w:p w14:paraId="780B6E3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③投标保证金</w:t>
      </w:r>
    </w:p>
    <w:p w14:paraId="0EF18D5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（2）报价部分</w:t>
      </w:r>
    </w:p>
    <w:p w14:paraId="09C65B6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①开标一览表</w:t>
      </w:r>
    </w:p>
    <w:p w14:paraId="21BBC20E">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②投标分项报价表</w:t>
      </w:r>
    </w:p>
    <w:p w14:paraId="076903AC">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（3）技术商务部分</w:t>
      </w:r>
    </w:p>
    <w:p w14:paraId="3CF4438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①标的说明一览表</w:t>
      </w:r>
    </w:p>
    <w:p w14:paraId="210427E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②技术和服务要求响应表</w:t>
      </w:r>
    </w:p>
    <w:p w14:paraId="36D7E445">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③商务条件响应表</w:t>
      </w:r>
    </w:p>
    <w:p w14:paraId="542673B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④投标人提交的其他资料（若有）</w:t>
      </w:r>
    </w:p>
    <w:p w14:paraId="62646B3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根据本函，本投标人代表宣布我方保证遵守招标文件的全部规定，同时：</w:t>
      </w:r>
    </w:p>
    <w:p w14:paraId="081C504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1、确认：</w:t>
      </w:r>
    </w:p>
    <w:p w14:paraId="03DBDEE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1.1所投采购包的投标报价详见“开标一览表”及“投标分项报价表”。</w:t>
      </w:r>
    </w:p>
    <w:p w14:paraId="645D0F1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1.2我方已详细审查全部招标文件[包括但不限于：有关附件（若有）、澄清或修改（若有）等]，并自行承担因对全部招标文件理解不正确或误解而产生的相应后果和责任。</w:t>
      </w:r>
    </w:p>
    <w:p w14:paraId="1CBE109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2、承诺及声明：</w:t>
      </w:r>
    </w:p>
    <w:p w14:paraId="72FF351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2.1我方具备招标文件第一章载明的“投标人的资格要求”且符合招标文件第三章载明的“二、投标人”之规定，否则投标无效。</w:t>
      </w:r>
    </w:p>
    <w:p w14:paraId="6A90F092">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2.2我方提交的投标文件各组成部分的全部内容及资料是不可割离且真实、有效、准确、完整和不具有任何误导性的，否则产生不利后果由我方承担责任。</w:t>
      </w:r>
    </w:p>
    <w:p w14:paraId="3C4F958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2.3我方提供的标的价格不高于同期市场价格，否则产生不利后果由我方承担责任。</w:t>
      </w:r>
    </w:p>
    <w:p w14:paraId="46C7C6D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2.4投标有效期：按照招标文件第三章规定执行，并在招标文件第二章载明的期限内保持有效。</w:t>
      </w:r>
    </w:p>
    <w:p w14:paraId="3CEABDA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w:t>
      </w:r>
      <w:r>
        <w:rPr>
          <w:rFonts w:hint="eastAsia" w:asciiTheme="minorEastAsia" w:hAnsiTheme="minorEastAsia" w:eastAsiaTheme="minorEastAsia" w:cstheme="minorEastAsia"/>
          <w:color w:val="auto"/>
          <w:sz w:val="24"/>
          <w:szCs w:val="24"/>
          <w:highlight w:val="none"/>
          <w:lang w:val="en-US" w:eastAsia="zh-CN" w:bidi="ar-SA"/>
        </w:rPr>
        <w:t>5</w:t>
      </w:r>
      <w:r>
        <w:rPr>
          <w:rFonts w:hint="eastAsia" w:asciiTheme="minorEastAsia" w:hAnsiTheme="minorEastAsia" w:eastAsiaTheme="minorEastAsia" w:cstheme="minorEastAsia"/>
          <w:color w:val="auto"/>
          <w:sz w:val="24"/>
          <w:szCs w:val="24"/>
          <w:highlight w:val="none"/>
          <w:lang w:bidi="ar-SA"/>
        </w:rPr>
        <w:t>若中标，将按照招标文件、我方投标文件及政府采购合同履行责任和义务。</w:t>
      </w:r>
    </w:p>
    <w:p w14:paraId="365616A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w:t>
      </w:r>
      <w:r>
        <w:rPr>
          <w:rFonts w:hint="eastAsia" w:asciiTheme="minorEastAsia" w:hAnsiTheme="minorEastAsia" w:eastAsiaTheme="minorEastAsia" w:cstheme="minorEastAsia"/>
          <w:color w:val="auto"/>
          <w:sz w:val="24"/>
          <w:szCs w:val="24"/>
          <w:highlight w:val="none"/>
          <w:lang w:val="en-US" w:eastAsia="zh-CN" w:bidi="ar-SA"/>
        </w:rPr>
        <w:t>6</w:t>
      </w:r>
      <w:r>
        <w:rPr>
          <w:rFonts w:hint="eastAsia" w:asciiTheme="minorEastAsia" w:hAnsiTheme="minorEastAsia" w:eastAsiaTheme="minorEastAsia" w:cstheme="minorEastAsia"/>
          <w:color w:val="auto"/>
          <w:sz w:val="24"/>
          <w:szCs w:val="24"/>
          <w:highlight w:val="none"/>
          <w:lang w:bidi="ar-SA"/>
        </w:rPr>
        <w:t>若贵单位要求，我方同意提供与本项目投标有关的一切资料、数据或文件，并完全理解贵单位不一定要接受最低的投标报价或收到的任何投标。</w:t>
      </w:r>
    </w:p>
    <w:p w14:paraId="2BBE393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w:t>
      </w:r>
      <w:r>
        <w:rPr>
          <w:rFonts w:hint="eastAsia" w:asciiTheme="minorEastAsia" w:hAnsiTheme="minorEastAsia" w:eastAsiaTheme="minorEastAsia" w:cstheme="minorEastAsia"/>
          <w:color w:val="auto"/>
          <w:sz w:val="24"/>
          <w:szCs w:val="24"/>
          <w:highlight w:val="none"/>
          <w:lang w:val="en-US" w:eastAsia="zh-CN" w:bidi="ar-SA"/>
        </w:rPr>
        <w:t>7</w:t>
      </w:r>
      <w:r>
        <w:rPr>
          <w:rFonts w:hint="eastAsia" w:asciiTheme="minorEastAsia" w:hAnsiTheme="minorEastAsia" w:eastAsiaTheme="minorEastAsia" w:cstheme="minorEastAsia"/>
          <w:color w:val="auto"/>
          <w:sz w:val="24"/>
          <w:szCs w:val="24"/>
          <w:highlight w:val="none"/>
          <w:lang w:bidi="ar-SA"/>
        </w:rPr>
        <w:t>我方承诺投标文件所提供的全部资料真实可靠，并接受评标委员会、采购人、采购代理机构、监管部门进一步审查其中任何资料真实性的要求。</w:t>
      </w:r>
    </w:p>
    <w:p w14:paraId="3C1D703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w:t>
      </w:r>
      <w:r>
        <w:rPr>
          <w:rFonts w:hint="eastAsia" w:asciiTheme="minorEastAsia" w:hAnsiTheme="minorEastAsia" w:eastAsiaTheme="minorEastAsia" w:cstheme="minorEastAsia"/>
          <w:color w:val="auto"/>
          <w:sz w:val="24"/>
          <w:szCs w:val="24"/>
          <w:highlight w:val="none"/>
          <w:lang w:val="en-US" w:eastAsia="zh-CN" w:bidi="ar-SA"/>
        </w:rPr>
        <w:t>8</w:t>
      </w:r>
      <w:r>
        <w:rPr>
          <w:rFonts w:hint="eastAsia" w:asciiTheme="minorEastAsia" w:hAnsiTheme="minorEastAsia" w:eastAsiaTheme="minorEastAsia" w:cstheme="minorEastAsia"/>
          <w:color w:val="auto"/>
          <w:sz w:val="24"/>
          <w:szCs w:val="24"/>
          <w:highlight w:val="none"/>
          <w:lang w:bidi="ar-SA"/>
        </w:rPr>
        <w:t>除招标文件另有规定外，对于贵单位按照下述联络方式发出的任何信息或通知，均视为我方已收悉前述信息或通知的全部内容：</w:t>
      </w:r>
    </w:p>
    <w:p w14:paraId="75375369">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xml:space="preserve">通信地址：             </w:t>
      </w:r>
      <w:r>
        <w:rPr>
          <w:rFonts w:hint="eastAsia" w:asciiTheme="minorEastAsia" w:hAnsiTheme="minorEastAsia" w:eastAsiaTheme="minorEastAsia" w:cstheme="minorEastAsia"/>
          <w:color w:val="auto"/>
          <w:sz w:val="24"/>
          <w:szCs w:val="24"/>
          <w:highlight w:val="none"/>
          <w:lang w:bidi="ar-SA"/>
        </w:rPr>
        <w:tab/>
      </w:r>
      <w:r>
        <w:rPr>
          <w:rFonts w:hint="eastAsia" w:asciiTheme="minorEastAsia" w:hAnsiTheme="minorEastAsia" w:eastAsiaTheme="minorEastAsia" w:cstheme="minorEastAsia"/>
          <w:color w:val="auto"/>
          <w:sz w:val="24"/>
          <w:szCs w:val="24"/>
          <w:highlight w:val="none"/>
          <w:lang w:bidi="ar-SA"/>
        </w:rPr>
        <w:tab/>
      </w:r>
      <w:r>
        <w:rPr>
          <w:rFonts w:hint="eastAsia" w:asciiTheme="minorEastAsia" w:hAnsiTheme="minorEastAsia" w:eastAsiaTheme="minorEastAsia" w:cstheme="minorEastAsia"/>
          <w:color w:val="auto"/>
          <w:sz w:val="24"/>
          <w:szCs w:val="24"/>
          <w:highlight w:val="none"/>
          <w:lang w:bidi="ar-SA"/>
        </w:rPr>
        <w:tab/>
      </w:r>
    </w:p>
    <w:p w14:paraId="0B7D5D3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xml:space="preserve">邮编：             </w:t>
      </w:r>
      <w:r>
        <w:rPr>
          <w:rFonts w:hint="eastAsia" w:asciiTheme="minorEastAsia" w:hAnsiTheme="minorEastAsia" w:eastAsiaTheme="minorEastAsia" w:cstheme="minorEastAsia"/>
          <w:color w:val="auto"/>
          <w:sz w:val="24"/>
          <w:szCs w:val="24"/>
          <w:highlight w:val="none"/>
          <w:lang w:bidi="ar-SA"/>
        </w:rPr>
        <w:tab/>
      </w:r>
      <w:r>
        <w:rPr>
          <w:rFonts w:hint="eastAsia" w:asciiTheme="minorEastAsia" w:hAnsiTheme="minorEastAsia" w:eastAsiaTheme="minorEastAsia" w:cstheme="minorEastAsia"/>
          <w:color w:val="auto"/>
          <w:sz w:val="24"/>
          <w:szCs w:val="24"/>
          <w:highlight w:val="none"/>
          <w:lang w:bidi="ar-SA"/>
        </w:rPr>
        <w:tab/>
      </w:r>
      <w:r>
        <w:rPr>
          <w:rFonts w:hint="eastAsia" w:asciiTheme="minorEastAsia" w:hAnsiTheme="minorEastAsia" w:eastAsiaTheme="minorEastAsia" w:cstheme="minorEastAsia"/>
          <w:color w:val="auto"/>
          <w:sz w:val="24"/>
          <w:szCs w:val="24"/>
          <w:highlight w:val="none"/>
          <w:lang w:bidi="ar-SA"/>
        </w:rPr>
        <w:tab/>
      </w:r>
    </w:p>
    <w:p w14:paraId="7ED1327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联系方法：（包括但不限于：联系人、联系电话、手机、传真、电子邮箱等）</w:t>
      </w:r>
    </w:p>
    <w:p w14:paraId="02037F4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投标人：（全称并加盖单位公章）</w:t>
      </w:r>
    </w:p>
    <w:p w14:paraId="5059920B">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日期：    年   月   日</w:t>
      </w:r>
    </w:p>
    <w:p w14:paraId="3738771B">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139A8351">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5A0739D8">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2F478DDA">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02F6115B">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2B3F0584">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1DDFF5BB">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18FDD7AF">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50BF6ECF">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01FFA7CA">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0B785867">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1DA7ACC1">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3A8E015A">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6833EA9F">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63B0E62B">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7005F499">
      <w:pPr>
        <w:rPr>
          <w:rFonts w:hint="eastAsia" w:asciiTheme="minorEastAsia" w:hAnsiTheme="minorEastAsia" w:eastAsiaTheme="minorEastAsia" w:cstheme="minorEastAsia"/>
          <w:b/>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br w:type="page"/>
      </w:r>
    </w:p>
    <w:p w14:paraId="65BF0E3C">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二、投标人的资格及资信证明文件</w:t>
      </w:r>
    </w:p>
    <w:p w14:paraId="77543CAB">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二-1单位授权书（若有）</w:t>
      </w:r>
    </w:p>
    <w:p w14:paraId="7187AD73">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4ACECAD8">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致：</w:t>
      </w:r>
      <w:r>
        <w:rPr>
          <w:rFonts w:hint="eastAsia" w:asciiTheme="minorEastAsia" w:hAnsiTheme="minorEastAsia" w:eastAsiaTheme="minorEastAsia" w:cstheme="minorEastAsia"/>
          <w:color w:val="auto"/>
          <w:sz w:val="24"/>
          <w:szCs w:val="24"/>
          <w:highlight w:val="none"/>
          <w:u w:val="single"/>
          <w:lang w:bidi="ar-SA"/>
        </w:rPr>
        <w:t>（采购人或采购代理机构）</w:t>
      </w:r>
    </w:p>
    <w:p w14:paraId="7CA8636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我方的单位负责人</w:t>
      </w:r>
      <w:r>
        <w:rPr>
          <w:rFonts w:hint="eastAsia" w:asciiTheme="minorEastAsia" w:hAnsiTheme="minorEastAsia" w:eastAsiaTheme="minorEastAsia" w:cstheme="minorEastAsia"/>
          <w:color w:val="auto"/>
          <w:sz w:val="24"/>
          <w:szCs w:val="24"/>
          <w:highlight w:val="none"/>
          <w:u w:val="single"/>
          <w:lang w:bidi="ar-SA"/>
        </w:rPr>
        <w:t>（填写“单位负责人全名”）</w:t>
      </w:r>
      <w:r>
        <w:rPr>
          <w:rFonts w:hint="eastAsia" w:asciiTheme="minorEastAsia" w:hAnsiTheme="minorEastAsia" w:eastAsiaTheme="minorEastAsia" w:cstheme="minorEastAsia"/>
          <w:color w:val="auto"/>
          <w:sz w:val="24"/>
          <w:szCs w:val="24"/>
          <w:highlight w:val="none"/>
          <w:lang w:bidi="ar-SA"/>
        </w:rPr>
        <w:t>授权</w:t>
      </w:r>
      <w:r>
        <w:rPr>
          <w:rFonts w:hint="eastAsia" w:asciiTheme="minorEastAsia" w:hAnsiTheme="minorEastAsia" w:eastAsiaTheme="minorEastAsia" w:cstheme="minorEastAsia"/>
          <w:color w:val="auto"/>
          <w:sz w:val="24"/>
          <w:szCs w:val="24"/>
          <w:highlight w:val="none"/>
          <w:u w:val="single"/>
          <w:lang w:bidi="ar-SA"/>
        </w:rPr>
        <w:t>（填写“投标人代表全名”）</w:t>
      </w:r>
      <w:r>
        <w:rPr>
          <w:rFonts w:hint="eastAsia" w:asciiTheme="minorEastAsia" w:hAnsiTheme="minorEastAsia" w:eastAsiaTheme="minorEastAsia" w:cstheme="minorEastAsia"/>
          <w:color w:val="auto"/>
          <w:sz w:val="24"/>
          <w:szCs w:val="24"/>
          <w:highlight w:val="none"/>
          <w:lang w:bidi="ar-SA"/>
        </w:rPr>
        <w:t>为投标人代表，代表我方参加</w:t>
      </w:r>
      <w:r>
        <w:rPr>
          <w:rFonts w:hint="eastAsia" w:asciiTheme="minorEastAsia" w:hAnsiTheme="minorEastAsia" w:eastAsiaTheme="minorEastAsia" w:cstheme="minorEastAsia"/>
          <w:color w:val="auto"/>
          <w:sz w:val="24"/>
          <w:szCs w:val="24"/>
          <w:highlight w:val="none"/>
          <w:u w:val="single"/>
          <w:lang w:bidi="ar-SA"/>
        </w:rPr>
        <w:t>（填写“项目名称”）</w:t>
      </w:r>
      <w:r>
        <w:rPr>
          <w:rFonts w:hint="eastAsia" w:asciiTheme="minorEastAsia" w:hAnsiTheme="minorEastAsia" w:eastAsiaTheme="minorEastAsia" w:cstheme="minorEastAsia"/>
          <w:color w:val="auto"/>
          <w:sz w:val="24"/>
          <w:szCs w:val="24"/>
          <w:highlight w:val="none"/>
          <w:lang w:bidi="ar-SA"/>
        </w:rPr>
        <w:t>项目（项目编号：</w:t>
      </w:r>
      <w:r>
        <w:rPr>
          <w:rFonts w:hint="eastAsia" w:asciiTheme="minorEastAsia" w:hAnsiTheme="minorEastAsia" w:eastAsiaTheme="minorEastAsia" w:cstheme="minorEastAsia"/>
          <w:color w:val="auto"/>
          <w:sz w:val="24"/>
          <w:szCs w:val="24"/>
          <w:highlight w:val="none"/>
          <w:u w:val="single"/>
          <w:lang w:bidi="ar-SA"/>
        </w:rPr>
        <w:t>　　　　　</w:t>
      </w:r>
      <w:r>
        <w:rPr>
          <w:rFonts w:hint="eastAsia" w:asciiTheme="minorEastAsia" w:hAnsiTheme="minorEastAsia" w:eastAsiaTheme="minorEastAsia" w:cstheme="minorEastAsia"/>
          <w:color w:val="auto"/>
          <w:sz w:val="24"/>
          <w:szCs w:val="24"/>
          <w:highlight w:val="none"/>
          <w:lang w:bidi="ar-SA"/>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664709C9">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投标人代表无转委</w:t>
      </w:r>
      <w:r>
        <w:rPr>
          <w:rFonts w:hint="eastAsia" w:asciiTheme="minorEastAsia" w:hAnsiTheme="minorEastAsia" w:eastAsiaTheme="minorEastAsia" w:cstheme="minorEastAsia"/>
          <w:color w:val="auto"/>
          <w:sz w:val="24"/>
          <w:szCs w:val="24"/>
          <w:highlight w:val="none"/>
          <w:lang w:val="en-US" w:eastAsia="zh-CN" w:bidi="ar-SA"/>
        </w:rPr>
        <w:t>托</w:t>
      </w:r>
      <w:r>
        <w:rPr>
          <w:rFonts w:hint="eastAsia" w:asciiTheme="minorEastAsia" w:hAnsiTheme="minorEastAsia" w:eastAsiaTheme="minorEastAsia" w:cstheme="minorEastAsia"/>
          <w:color w:val="auto"/>
          <w:sz w:val="24"/>
          <w:szCs w:val="24"/>
          <w:highlight w:val="none"/>
          <w:lang w:bidi="ar-SA"/>
        </w:rPr>
        <w:t>权。特此授权。</w:t>
      </w:r>
    </w:p>
    <w:p w14:paraId="44CB93F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（以下无正文）</w:t>
      </w:r>
    </w:p>
    <w:p w14:paraId="76A2BBB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单位负责人：</w:t>
      </w:r>
      <w:r>
        <w:rPr>
          <w:rFonts w:hint="eastAsia" w:asciiTheme="minorEastAsia" w:hAnsiTheme="minorEastAsia" w:eastAsiaTheme="minorEastAsia" w:cstheme="minorEastAsia"/>
          <w:color w:val="auto"/>
          <w:sz w:val="24"/>
          <w:szCs w:val="24"/>
          <w:highlight w:val="none"/>
          <w:u w:val="single"/>
          <w:lang w:bidi="ar-SA"/>
        </w:rPr>
        <w:t>　　　　　</w:t>
      </w:r>
      <w:r>
        <w:rPr>
          <w:rFonts w:hint="eastAsia" w:asciiTheme="minorEastAsia" w:hAnsiTheme="minorEastAsia" w:eastAsiaTheme="minorEastAsia" w:cstheme="minorEastAsia"/>
          <w:color w:val="auto"/>
          <w:sz w:val="24"/>
          <w:szCs w:val="24"/>
          <w:highlight w:val="none"/>
          <w:lang w:bidi="ar-SA"/>
        </w:rPr>
        <w:t>身份证号：</w:t>
      </w:r>
      <w:r>
        <w:rPr>
          <w:rFonts w:hint="eastAsia" w:asciiTheme="minorEastAsia" w:hAnsiTheme="minorEastAsia" w:eastAsiaTheme="minorEastAsia" w:cstheme="minorEastAsia"/>
          <w:color w:val="auto"/>
          <w:sz w:val="24"/>
          <w:szCs w:val="24"/>
          <w:highlight w:val="none"/>
          <w:u w:val="single"/>
          <w:lang w:bidi="ar-SA"/>
        </w:rPr>
        <w:t>　　　　　</w:t>
      </w:r>
      <w:r>
        <w:rPr>
          <w:rFonts w:hint="eastAsia" w:asciiTheme="minorEastAsia" w:hAnsiTheme="minorEastAsia" w:eastAsiaTheme="minorEastAsia" w:cstheme="minorEastAsia"/>
          <w:color w:val="auto"/>
          <w:sz w:val="24"/>
          <w:szCs w:val="24"/>
          <w:highlight w:val="none"/>
          <w:lang w:bidi="ar-SA"/>
        </w:rPr>
        <w:t>手机：</w:t>
      </w:r>
      <w:r>
        <w:rPr>
          <w:rFonts w:hint="eastAsia" w:asciiTheme="minorEastAsia" w:hAnsiTheme="minorEastAsia" w:eastAsiaTheme="minorEastAsia" w:cstheme="minorEastAsia"/>
          <w:color w:val="auto"/>
          <w:sz w:val="24"/>
          <w:szCs w:val="24"/>
          <w:highlight w:val="none"/>
          <w:u w:val="single"/>
          <w:lang w:bidi="ar-SA"/>
        </w:rPr>
        <w:t>　　　　　</w:t>
      </w:r>
    </w:p>
    <w:p w14:paraId="4B12E17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投标人代表：</w:t>
      </w:r>
      <w:r>
        <w:rPr>
          <w:rFonts w:hint="eastAsia" w:asciiTheme="minorEastAsia" w:hAnsiTheme="minorEastAsia" w:eastAsiaTheme="minorEastAsia" w:cstheme="minorEastAsia"/>
          <w:color w:val="auto"/>
          <w:sz w:val="24"/>
          <w:szCs w:val="24"/>
          <w:highlight w:val="none"/>
          <w:u w:val="single"/>
          <w:lang w:bidi="ar-SA"/>
        </w:rPr>
        <w:t>　　　　　</w:t>
      </w:r>
      <w:r>
        <w:rPr>
          <w:rFonts w:hint="eastAsia" w:asciiTheme="minorEastAsia" w:hAnsiTheme="minorEastAsia" w:eastAsiaTheme="minorEastAsia" w:cstheme="minorEastAsia"/>
          <w:color w:val="auto"/>
          <w:sz w:val="24"/>
          <w:szCs w:val="24"/>
          <w:highlight w:val="none"/>
          <w:lang w:bidi="ar-SA"/>
        </w:rPr>
        <w:t>身份证号：</w:t>
      </w:r>
      <w:r>
        <w:rPr>
          <w:rFonts w:hint="eastAsia" w:asciiTheme="minorEastAsia" w:hAnsiTheme="minorEastAsia" w:eastAsiaTheme="minorEastAsia" w:cstheme="minorEastAsia"/>
          <w:color w:val="auto"/>
          <w:sz w:val="24"/>
          <w:szCs w:val="24"/>
          <w:highlight w:val="none"/>
          <w:u w:val="single"/>
          <w:lang w:bidi="ar-SA"/>
        </w:rPr>
        <w:t>　　　　　</w:t>
      </w:r>
      <w:r>
        <w:rPr>
          <w:rFonts w:hint="eastAsia" w:asciiTheme="minorEastAsia" w:hAnsiTheme="minorEastAsia" w:eastAsiaTheme="minorEastAsia" w:cstheme="minorEastAsia"/>
          <w:color w:val="auto"/>
          <w:sz w:val="24"/>
          <w:szCs w:val="24"/>
          <w:highlight w:val="none"/>
          <w:lang w:bidi="ar-SA"/>
        </w:rPr>
        <w:t>手机：</w:t>
      </w:r>
      <w:r>
        <w:rPr>
          <w:rFonts w:hint="eastAsia" w:asciiTheme="minorEastAsia" w:hAnsiTheme="minorEastAsia" w:eastAsiaTheme="minorEastAsia" w:cstheme="minorEastAsia"/>
          <w:color w:val="auto"/>
          <w:sz w:val="24"/>
          <w:szCs w:val="24"/>
          <w:highlight w:val="none"/>
          <w:u w:val="single"/>
          <w:lang w:bidi="ar-SA"/>
        </w:rPr>
        <w:t>　　　　　</w:t>
      </w:r>
    </w:p>
    <w:p w14:paraId="4C43B1C9">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2C5DEE7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授权方</w:t>
      </w:r>
    </w:p>
    <w:p w14:paraId="56F5145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u w:val="singl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385DD26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u w:val="single"/>
          <w:lang w:bidi="ar-SA"/>
        </w:rPr>
      </w:pPr>
      <w:r>
        <w:rPr>
          <w:rFonts w:hint="eastAsia" w:asciiTheme="minorEastAsia" w:hAnsiTheme="minorEastAsia" w:eastAsiaTheme="minorEastAsia" w:cstheme="minorEastAsia"/>
          <w:color w:val="auto"/>
          <w:sz w:val="24"/>
          <w:szCs w:val="24"/>
          <w:highlight w:val="none"/>
          <w:lang w:bidi="ar-SA"/>
        </w:rPr>
        <w:t>单位负责人签字或盖章：</w:t>
      </w:r>
      <w:r>
        <w:rPr>
          <w:rFonts w:hint="eastAsia" w:asciiTheme="minorEastAsia" w:hAnsiTheme="minorEastAsia" w:eastAsiaTheme="minorEastAsia" w:cstheme="minorEastAsia"/>
          <w:color w:val="auto"/>
          <w:sz w:val="24"/>
          <w:szCs w:val="24"/>
          <w:highlight w:val="none"/>
          <w:u w:val="single"/>
          <w:lang w:bidi="ar-SA"/>
        </w:rPr>
        <w:t>    </w:t>
      </w:r>
    </w:p>
    <w:p w14:paraId="3424A9D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u w:val="single"/>
          <w:lang w:bidi="ar-SA"/>
        </w:rPr>
      </w:pPr>
    </w:p>
    <w:p w14:paraId="184031D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接受授权方</w:t>
      </w:r>
    </w:p>
    <w:p w14:paraId="46B7836B">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u w:val="single"/>
          <w:lang w:bidi="ar-SA"/>
        </w:rPr>
      </w:pPr>
      <w:r>
        <w:rPr>
          <w:rFonts w:hint="eastAsia" w:asciiTheme="minorEastAsia" w:hAnsiTheme="minorEastAsia" w:eastAsiaTheme="minorEastAsia" w:cstheme="minorEastAsia"/>
          <w:color w:val="auto"/>
          <w:sz w:val="24"/>
          <w:szCs w:val="24"/>
          <w:highlight w:val="none"/>
          <w:u w:val="single"/>
          <w:lang w:bidi="ar-SA"/>
        </w:rPr>
        <w:t>投标人代表签字：       </w:t>
      </w:r>
    </w:p>
    <w:p w14:paraId="016861AB">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签署日期： 年 月 日</w:t>
      </w:r>
    </w:p>
    <w:p w14:paraId="3164B3C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附：单位负责人、投标人代表的身份证正反面复印件</w:t>
      </w:r>
    </w:p>
    <w:p w14:paraId="519AD269">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54E7C4BC">
      <w:pPr>
        <w:pStyle w:val="28"/>
        <w:pBdr>
          <w:top w:val="dashed" w:color="000000" w:sz="4" w:space="0"/>
          <w:left w:val="dashed" w:color="000000" w:sz="4" w:space="0"/>
          <w:bottom w:val="dashed" w:color="000000" w:sz="4" w:space="0"/>
          <w:right w:val="dashed" w:color="000000" w:sz="4" w:space="0"/>
        </w:pBdr>
        <w:adjustRightInd w:val="0"/>
        <w:snapToGrid w:val="0"/>
        <w:spacing w:line="360" w:lineRule="auto"/>
        <w:ind w:firstLine="960"/>
        <w:jc w:val="center"/>
        <w:outlineLvl w:val="9"/>
        <w:rPr>
          <w:rFonts w:hint="eastAsia" w:asciiTheme="minorEastAsia" w:hAnsiTheme="minorEastAsia" w:eastAsiaTheme="minorEastAsia" w:cstheme="minorEastAsia"/>
          <w:color w:val="auto"/>
          <w:sz w:val="24"/>
          <w:szCs w:val="24"/>
          <w:highlight w:val="none"/>
          <w:lang w:bidi="ar-SA"/>
        </w:rPr>
      </w:pPr>
    </w:p>
    <w:p w14:paraId="32D50D8E">
      <w:pPr>
        <w:pStyle w:val="28"/>
        <w:pBdr>
          <w:top w:val="dashed" w:color="000000" w:sz="4" w:space="0"/>
          <w:left w:val="dashed" w:color="000000" w:sz="4" w:space="0"/>
          <w:bottom w:val="dashed" w:color="000000" w:sz="4" w:space="0"/>
          <w:right w:val="dashed" w:color="000000" w:sz="4" w:space="0"/>
        </w:pBdr>
        <w:adjustRightInd w:val="0"/>
        <w:snapToGrid w:val="0"/>
        <w:spacing w:line="360" w:lineRule="auto"/>
        <w:ind w:firstLine="960"/>
        <w:jc w:val="center"/>
        <w:outlineLvl w:val="9"/>
        <w:rPr>
          <w:rFonts w:hint="eastAsia" w:asciiTheme="minorEastAsia" w:hAnsiTheme="minorEastAsia" w:eastAsiaTheme="minorEastAsia" w:cstheme="minorEastAsia"/>
          <w:color w:val="auto"/>
          <w:sz w:val="24"/>
          <w:szCs w:val="24"/>
          <w:highlight w:val="none"/>
          <w:lang w:bidi="ar-SA"/>
        </w:rPr>
      </w:pPr>
    </w:p>
    <w:p w14:paraId="24A1BCD4">
      <w:pPr>
        <w:pStyle w:val="28"/>
        <w:pBdr>
          <w:top w:val="dashed" w:color="000000" w:sz="4" w:space="0"/>
          <w:left w:val="dashed" w:color="000000" w:sz="4" w:space="0"/>
          <w:bottom w:val="dashed" w:color="000000" w:sz="4" w:space="0"/>
          <w:right w:val="dashed" w:color="000000" w:sz="4" w:space="0"/>
        </w:pBdr>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27C583C5">
      <w:pPr>
        <w:pStyle w:val="28"/>
        <w:pBdr>
          <w:top w:val="dashed" w:color="000000" w:sz="4" w:space="0"/>
          <w:left w:val="dashed" w:color="000000" w:sz="4" w:space="0"/>
          <w:bottom w:val="dashed" w:color="000000" w:sz="4" w:space="0"/>
          <w:right w:val="dashed" w:color="000000" w:sz="4" w:space="0"/>
        </w:pBdr>
        <w:adjustRightInd w:val="0"/>
        <w:snapToGrid w:val="0"/>
        <w:spacing w:line="360" w:lineRule="auto"/>
        <w:ind w:firstLine="960"/>
        <w:jc w:val="center"/>
        <w:outlineLvl w:val="9"/>
        <w:rPr>
          <w:rFonts w:hint="eastAsia" w:asciiTheme="minorEastAsia" w:hAnsiTheme="minorEastAsia" w:eastAsiaTheme="minorEastAsia" w:cstheme="minorEastAsia"/>
          <w:color w:val="auto"/>
          <w:sz w:val="24"/>
          <w:szCs w:val="24"/>
          <w:highlight w:val="none"/>
          <w:lang w:bidi="ar-SA"/>
        </w:rPr>
      </w:pPr>
    </w:p>
    <w:p w14:paraId="6C10AF81">
      <w:pPr>
        <w:pStyle w:val="28"/>
        <w:pBdr>
          <w:top w:val="dashed" w:color="000000" w:sz="4" w:space="0"/>
          <w:left w:val="dashed" w:color="000000" w:sz="4" w:space="0"/>
          <w:bottom w:val="dashed" w:color="000000" w:sz="4" w:space="0"/>
          <w:right w:val="dashed" w:color="000000" w:sz="4" w:space="0"/>
        </w:pBdr>
        <w:adjustRightInd w:val="0"/>
        <w:snapToGrid w:val="0"/>
        <w:spacing w:line="360" w:lineRule="auto"/>
        <w:ind w:firstLine="960"/>
        <w:jc w:val="center"/>
        <w:outlineLvl w:val="9"/>
        <w:rPr>
          <w:rFonts w:hint="eastAsia" w:asciiTheme="minorEastAsia" w:hAnsiTheme="minorEastAsia" w:eastAsiaTheme="minorEastAsia" w:cstheme="minorEastAsia"/>
          <w:color w:val="auto"/>
          <w:sz w:val="24"/>
          <w:szCs w:val="24"/>
          <w:highlight w:val="none"/>
          <w:lang w:bidi="ar-SA"/>
        </w:rPr>
      </w:pPr>
    </w:p>
    <w:p w14:paraId="3F60CF86">
      <w:pPr>
        <w:pStyle w:val="28"/>
        <w:pBdr>
          <w:top w:val="dashed" w:color="000000" w:sz="4" w:space="0"/>
          <w:left w:val="dashed" w:color="000000" w:sz="4" w:space="0"/>
          <w:bottom w:val="dashed" w:color="000000" w:sz="4" w:space="0"/>
          <w:right w:val="dashed" w:color="000000" w:sz="4" w:space="0"/>
        </w:pBdr>
        <w:adjustRightInd w:val="0"/>
        <w:snapToGrid w:val="0"/>
        <w:spacing w:line="360" w:lineRule="auto"/>
        <w:ind w:firstLine="960"/>
        <w:jc w:val="center"/>
        <w:outlineLvl w:val="9"/>
        <w:rPr>
          <w:rFonts w:hint="eastAsia" w:asciiTheme="minorEastAsia" w:hAnsiTheme="minorEastAsia" w:eastAsiaTheme="minorEastAsia" w:cstheme="minorEastAsia"/>
          <w:color w:val="auto"/>
          <w:sz w:val="24"/>
          <w:szCs w:val="24"/>
          <w:highlight w:val="none"/>
          <w:lang w:bidi="ar-SA"/>
        </w:rPr>
      </w:pPr>
    </w:p>
    <w:p w14:paraId="7AA37196">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要求：真实有效且内容完整、清晰、整洁。</w:t>
      </w:r>
    </w:p>
    <w:p w14:paraId="3BE9DB02">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6ECC5F9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1、企业（银行、保险、石油石化、电力、电信等行业除外）、事业单位和社会团体法人的“单位负责人”指法定代表人，即与实际提交的“营业执照等证明文件”载明的一致。</w:t>
      </w:r>
    </w:p>
    <w:p w14:paraId="20AA541C">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7D6DC4A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3、投标人（自然人除外）：若投标人代表为单位授权的委托代理人，应提供本授权书；若投标人代表为单位负责人，应在此项下提交其身份证正反面复印件，可不提供本授权书。</w:t>
      </w:r>
    </w:p>
    <w:p w14:paraId="43A0681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4、投标人为自然人的，可不填写本授权书。</w:t>
      </w:r>
    </w:p>
    <w:p w14:paraId="3A481487">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5E97041A">
      <w:pPr>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61BA4220">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二-2 证明材料</w:t>
      </w:r>
    </w:p>
    <w:p w14:paraId="08F0D08E">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1"/>
          <w:szCs w:val="21"/>
          <w:highlight w:val="none"/>
          <w:lang w:bidi="ar-SA"/>
        </w:rPr>
      </w:pPr>
      <w:r>
        <w:rPr>
          <w:rFonts w:hint="eastAsia" w:asciiTheme="minorEastAsia" w:hAnsiTheme="minorEastAsia" w:eastAsiaTheme="minorEastAsia" w:cstheme="minorEastAsia"/>
          <w:b/>
          <w:color w:val="auto"/>
          <w:sz w:val="21"/>
          <w:szCs w:val="21"/>
          <w:highlight w:val="none"/>
          <w:lang w:bidi="ar-SA"/>
        </w:rPr>
        <w:t>注：根据招标文件允许供应商采用资格承诺制的，可提供符合要求的二-2-1资格承诺函，视为满足招标文件的资格要求，投标人根据投标文件格式二-2-1、二-2-2提供其中一种证明材料，若重复提供导致的不利后果，由投标人自行负责。</w:t>
      </w:r>
    </w:p>
    <w:p w14:paraId="18DD4A80">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bidi="ar-SA"/>
        </w:rPr>
      </w:pPr>
    </w:p>
    <w:p w14:paraId="143A6697">
      <w:pPr>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b/>
          <w:color w:val="auto"/>
          <w:kern w:val="2"/>
          <w:sz w:val="24"/>
          <w:szCs w:val="24"/>
          <w:highlight w:val="none"/>
          <w:lang w:eastAsia="zh-Hans"/>
        </w:rPr>
        <w:t>二-2-1 供应商资格承诺函</w:t>
      </w:r>
    </w:p>
    <w:p w14:paraId="0ADA9F81">
      <w:pPr>
        <w:autoSpaceDE/>
        <w:autoSpaceDN/>
        <w:adjustRightInd w:val="0"/>
        <w:spacing w:before="0" w:after="0" w:line="360" w:lineRule="auto"/>
        <w:ind w:left="0" w:right="0" w:firstLine="48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致：</w:t>
      </w:r>
      <w:r>
        <w:rPr>
          <w:rFonts w:hint="eastAsia" w:asciiTheme="minorEastAsia" w:hAnsiTheme="minorEastAsia" w:eastAsiaTheme="minorEastAsia" w:cstheme="minorEastAsia"/>
          <w:color w:val="auto"/>
          <w:kern w:val="2"/>
          <w:sz w:val="24"/>
          <w:szCs w:val="24"/>
          <w:highlight w:val="none"/>
          <w:u w:val="single"/>
          <w:lang w:eastAsia="zh-Hans"/>
        </w:rPr>
        <w:t>（采购人或采购代理机构）</w:t>
      </w:r>
    </w:p>
    <w:p w14:paraId="3A55BD02">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单位名称(自然人姓名):</w:t>
      </w:r>
    </w:p>
    <w:p w14:paraId="6452C544">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统一社会信用代码(自然人身份证号码):</w:t>
      </w:r>
    </w:p>
    <w:p w14:paraId="6602614E">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法定代表人(负责人):</w:t>
      </w:r>
    </w:p>
    <w:p w14:paraId="157CCBFD">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联系地址和电话:</w:t>
      </w:r>
    </w:p>
    <w:p w14:paraId="3D36A842">
      <w:pPr>
        <w:autoSpaceDE/>
        <w:autoSpaceDN/>
        <w:adjustRightInd w:val="0"/>
        <w:spacing w:before="0" w:after="0" w:line="360" w:lineRule="auto"/>
        <w:ind w:left="0" w:right="0" w:firstLine="48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我单位(本人)自愿参加本次政府采购活动，严格遵守《中华人民共和国政府采购法》及相关法律法规，坚守公开、公平公正和诚实信用等原则，依法诚信经营，并郑重承诺:</w:t>
      </w:r>
    </w:p>
    <w:p w14:paraId="754B7C2D">
      <w:pPr>
        <w:autoSpaceDE/>
        <w:autoSpaceDN/>
        <w:adjustRightInd w:val="0"/>
        <w:spacing w:before="0" w:after="0" w:line="360" w:lineRule="auto"/>
        <w:ind w:left="0" w:right="0" w:firstLine="48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一、我单位(本人)具备采购文件要求以及《中华人民共和国政府采购法》第二十二条规定的条件:</w:t>
      </w:r>
    </w:p>
    <w:p w14:paraId="352A3CE1">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1.具有独立承担民事责任的能力;</w:t>
      </w:r>
    </w:p>
    <w:p w14:paraId="62B8F465">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2.具有良好的商业信誉和健全的财务会计制度;</w:t>
      </w:r>
    </w:p>
    <w:p w14:paraId="27EF0F69">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3.具有履行合同所必需的设备和专业技术能力;</w:t>
      </w:r>
    </w:p>
    <w:p w14:paraId="6760CB36">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4.有依法缴纳税收和社会保障资金的良好记录;</w:t>
      </w:r>
    </w:p>
    <w:p w14:paraId="3699F675">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5.参加政府采购活动前三年内，在经营活动中没有重大违法记录；</w:t>
      </w:r>
    </w:p>
    <w:p w14:paraId="5382C703">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6.法律、行政法规规定的其他条件。</w:t>
      </w:r>
    </w:p>
    <w:p w14:paraId="24D89C2B">
      <w:pPr>
        <w:autoSpaceDE/>
        <w:autoSpaceDN/>
        <w:adjustRightInd w:val="0"/>
        <w:spacing w:before="0" w:after="0" w:line="360" w:lineRule="auto"/>
        <w:ind w:left="0" w:right="0" w:firstLine="48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465605BE">
      <w:pPr>
        <w:autoSpaceDE/>
        <w:autoSpaceDN/>
        <w:adjustRightInd w:val="0"/>
        <w:spacing w:before="0" w:after="0" w:line="360" w:lineRule="auto"/>
        <w:ind w:left="0" w:right="0" w:firstLine="48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CBBC2CF">
      <w:pPr>
        <w:autoSpaceDE/>
        <w:autoSpaceDN/>
        <w:adjustRightInd w:val="0"/>
        <w:spacing w:before="0" w:after="0" w:line="360" w:lineRule="auto"/>
        <w:ind w:left="0" w:right="0" w:firstLine="480"/>
        <w:jc w:val="right"/>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供应商：</w:t>
      </w:r>
      <w:r>
        <w:rPr>
          <w:rFonts w:hint="eastAsia" w:asciiTheme="minorEastAsia" w:hAnsiTheme="minorEastAsia" w:eastAsiaTheme="minorEastAsia" w:cstheme="minorEastAsia"/>
          <w:color w:val="auto"/>
          <w:kern w:val="2"/>
          <w:sz w:val="24"/>
          <w:szCs w:val="24"/>
          <w:highlight w:val="none"/>
          <w:u w:val="single"/>
          <w:lang w:eastAsia="zh-Hans"/>
        </w:rPr>
        <w:t>名称(单位公章):</w:t>
      </w:r>
    </w:p>
    <w:p w14:paraId="51880057">
      <w:pPr>
        <w:autoSpaceDE/>
        <w:autoSpaceDN/>
        <w:adjustRightInd w:val="0"/>
        <w:spacing w:before="0" w:after="0" w:line="360" w:lineRule="auto"/>
        <w:ind w:left="0" w:right="0" w:firstLine="480"/>
        <w:jc w:val="right"/>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日期：</w:t>
      </w:r>
      <w:r>
        <w:rPr>
          <w:rFonts w:hint="eastAsia" w:asciiTheme="minorEastAsia" w:hAnsiTheme="minorEastAsia" w:eastAsiaTheme="minorEastAsia" w:cstheme="minorEastAsia"/>
          <w:color w:val="auto"/>
          <w:kern w:val="2"/>
          <w:sz w:val="24"/>
          <w:szCs w:val="24"/>
          <w:highlight w:val="none"/>
          <w:u w:val="single"/>
          <w:lang w:eastAsia="zh-Hans"/>
        </w:rPr>
        <w:t>　　年　　月　　日</w:t>
      </w:r>
    </w:p>
    <w:p w14:paraId="345E1ADD">
      <w:pPr>
        <w:autoSpaceDE/>
        <w:autoSpaceDN/>
        <w:adjustRightInd w:val="0"/>
        <w:spacing w:before="0" w:after="0" w:line="360" w:lineRule="auto"/>
        <w:ind w:left="0" w:right="0" w:firstLine="48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注：</w:t>
      </w:r>
    </w:p>
    <w:p w14:paraId="62194A8A">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1.我单位(本人)专指参加政府采购活动的供应商(含自然人)；</w:t>
      </w:r>
    </w:p>
    <w:p w14:paraId="3A92742A">
      <w:pPr>
        <w:autoSpaceDE/>
        <w:autoSpaceDN/>
        <w:adjustRightInd w:val="0"/>
        <w:spacing w:before="0" w:after="0" w:line="360" w:lineRule="auto"/>
        <w:ind w:left="0" w:right="0" w:firstLine="960"/>
        <w:jc w:val="both"/>
        <w:textAlignment w:val="baseline"/>
        <w:outlineLvl w:val="9"/>
        <w:rPr>
          <w:rFonts w:hint="eastAsia" w:asciiTheme="minorEastAsia" w:hAnsiTheme="minorEastAsia" w:eastAsiaTheme="minorEastAsia" w:cstheme="minorEastAsia"/>
          <w:color w:val="auto"/>
          <w:kern w:val="2"/>
          <w:sz w:val="24"/>
          <w:szCs w:val="24"/>
          <w:highlight w:val="none"/>
          <w:lang w:eastAsia="zh-Hans"/>
        </w:rPr>
      </w:pPr>
      <w:r>
        <w:rPr>
          <w:rFonts w:hint="eastAsia" w:asciiTheme="minorEastAsia" w:hAnsiTheme="minorEastAsia" w:eastAsiaTheme="minorEastAsia" w:cstheme="minorEastAsia"/>
          <w:color w:val="auto"/>
          <w:kern w:val="2"/>
          <w:sz w:val="24"/>
          <w:szCs w:val="24"/>
          <w:highlight w:val="none"/>
          <w:lang w:eastAsia="zh-Hans"/>
        </w:rPr>
        <w:t>2.资格承诺的供应商应在投标(响应)文件中按此模板提供承诺函，否则，视为未按照招标文件规定提交投标人的资格及资信文件，按资格审查不通过处理。</w:t>
      </w:r>
    </w:p>
    <w:p w14:paraId="656052F5">
      <w:pPr>
        <w:autoSpaceDE/>
        <w:autoSpaceDN/>
        <w:adjustRightInd w:val="0"/>
        <w:spacing w:before="0" w:after="0" w:line="360" w:lineRule="atLeast"/>
        <w:ind w:left="0" w:right="0"/>
        <w:jc w:val="both"/>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547C2E71">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二-2-2 资格证明材料</w:t>
      </w:r>
    </w:p>
    <w:p w14:paraId="4B97E222">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营业执照等证明文件</w:t>
      </w:r>
    </w:p>
    <w:p w14:paraId="76AF9995">
      <w:pPr>
        <w:pStyle w:val="28"/>
        <w:adjustRightInd w:val="0"/>
        <w:snapToGrid w:val="0"/>
        <w:spacing w:line="360" w:lineRule="auto"/>
        <w:ind w:firstLine="960"/>
        <w:jc w:val="center"/>
        <w:outlineLvl w:val="9"/>
        <w:rPr>
          <w:rFonts w:hint="eastAsia" w:asciiTheme="minorEastAsia" w:hAnsiTheme="minorEastAsia" w:eastAsiaTheme="minorEastAsia" w:cstheme="minorEastAsia"/>
          <w:b/>
          <w:color w:val="auto"/>
          <w:sz w:val="24"/>
          <w:szCs w:val="24"/>
          <w:highlight w:val="none"/>
          <w:lang w:bidi="ar-SA"/>
        </w:rPr>
      </w:pPr>
    </w:p>
    <w:p w14:paraId="24EF9944">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致：</w:t>
      </w:r>
      <w:r>
        <w:rPr>
          <w:rFonts w:hint="eastAsia" w:asciiTheme="minorEastAsia" w:hAnsiTheme="minorEastAsia" w:eastAsiaTheme="minorEastAsia" w:cstheme="minorEastAsia"/>
          <w:color w:val="auto"/>
          <w:sz w:val="24"/>
          <w:szCs w:val="24"/>
          <w:highlight w:val="none"/>
          <w:u w:val="single"/>
          <w:lang w:bidi="ar-SA"/>
        </w:rPr>
        <w:t>（采购人或采购代理机构）</w:t>
      </w:r>
    </w:p>
    <w:p w14:paraId="34584E2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）投标人为法人（包括企业、事业单位和社会团体）的</w:t>
      </w:r>
    </w:p>
    <w:p w14:paraId="3C93883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现附上由</w:t>
      </w:r>
      <w:r>
        <w:rPr>
          <w:rFonts w:hint="eastAsia" w:asciiTheme="minorEastAsia" w:hAnsiTheme="minorEastAsia" w:eastAsiaTheme="minorEastAsia" w:cstheme="minorEastAsia"/>
          <w:color w:val="auto"/>
          <w:sz w:val="24"/>
          <w:szCs w:val="24"/>
          <w:highlight w:val="none"/>
          <w:u w:val="single"/>
          <w:lang w:bidi="ar-SA"/>
        </w:rPr>
        <w:t>（（填写“签发机关全称”）</w:t>
      </w:r>
      <w:r>
        <w:rPr>
          <w:rFonts w:hint="eastAsia" w:asciiTheme="minorEastAsia" w:hAnsiTheme="minorEastAsia" w:eastAsiaTheme="minorEastAsia" w:cstheme="minorEastAsia"/>
          <w:color w:val="auto"/>
          <w:sz w:val="24"/>
          <w:szCs w:val="24"/>
          <w:highlight w:val="none"/>
          <w:lang w:bidi="ar-SA"/>
        </w:rPr>
        <w:t>签发的我方统一社会信用代码（请填写法人的具体证照名称）复印件，该证明材料真实有效，否则我方负全部责任。</w:t>
      </w:r>
    </w:p>
    <w:p w14:paraId="55B7720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）投标人为非法人（包括其他组织、自然人）的</w:t>
      </w:r>
    </w:p>
    <w:p w14:paraId="45AAE75E">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□现附上由</w:t>
      </w:r>
      <w:r>
        <w:rPr>
          <w:rFonts w:hint="eastAsia" w:asciiTheme="minorEastAsia" w:hAnsiTheme="minorEastAsia" w:eastAsiaTheme="minorEastAsia" w:cstheme="minorEastAsia"/>
          <w:color w:val="auto"/>
          <w:sz w:val="24"/>
          <w:szCs w:val="24"/>
          <w:highlight w:val="none"/>
          <w:u w:val="single"/>
          <w:lang w:bidi="ar-SA"/>
        </w:rPr>
        <w:t>（（填写“签发机关全称”）</w:t>
      </w:r>
      <w:r>
        <w:rPr>
          <w:rFonts w:hint="eastAsia" w:asciiTheme="minorEastAsia" w:hAnsiTheme="minorEastAsia" w:eastAsiaTheme="minorEastAsia" w:cstheme="minorEastAsia"/>
          <w:color w:val="auto"/>
          <w:sz w:val="24"/>
          <w:szCs w:val="24"/>
          <w:highlight w:val="none"/>
          <w:lang w:bidi="ar-SA"/>
        </w:rPr>
        <w:t>签发的我方（请填写非自然人的非法人的具体证照名称）复印件，该证明材料真实有效，否则我方负全部责任。</w:t>
      </w:r>
    </w:p>
    <w:p w14:paraId="42A8F77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□现附上由</w:t>
      </w:r>
      <w:r>
        <w:rPr>
          <w:rFonts w:hint="eastAsia" w:asciiTheme="minorEastAsia" w:hAnsiTheme="minorEastAsia" w:eastAsiaTheme="minorEastAsia" w:cstheme="minorEastAsia"/>
          <w:color w:val="auto"/>
          <w:sz w:val="24"/>
          <w:szCs w:val="24"/>
          <w:highlight w:val="none"/>
          <w:u w:val="single"/>
          <w:lang w:bidi="ar-SA"/>
        </w:rPr>
        <w:t>（（填写“签发机关全称”）</w:t>
      </w:r>
      <w:r>
        <w:rPr>
          <w:rFonts w:hint="eastAsia" w:asciiTheme="minorEastAsia" w:hAnsiTheme="minorEastAsia" w:eastAsiaTheme="minorEastAsia" w:cstheme="minorEastAsia"/>
          <w:color w:val="auto"/>
          <w:sz w:val="24"/>
          <w:szCs w:val="24"/>
          <w:highlight w:val="none"/>
          <w:lang w:bidi="ar-SA"/>
        </w:rPr>
        <w:t>签发的我方（请填写自然人的身份证件名称）复印件，该证明材料真实有效，否则我方负全部责任。</w:t>
      </w:r>
    </w:p>
    <w:p w14:paraId="10C5F2B9">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6450193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1、请投标人按照实际情况编制填写，在相应的（）中打“√”并选择相应的“□”（若有）后，再按照本格式的要求提供相应证明材料的复印件。</w:t>
      </w:r>
    </w:p>
    <w:p w14:paraId="078DEED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250CBF04">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4DE34A56">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763280F5">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06ABB068">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44FDCC12">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1B8974D9">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6BA7BEDA">
      <w:pPr>
        <w:autoSpaceDE/>
        <w:autoSpaceDN/>
        <w:adjustRightInd w:val="0"/>
        <w:spacing w:before="0" w:after="0" w:line="360" w:lineRule="atLeast"/>
        <w:ind w:left="0" w:right="0" w:firstLine="0"/>
        <w:jc w:val="center"/>
        <w:textAlignment w:val="baseline"/>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r>
        <w:rPr>
          <w:rFonts w:hint="eastAsia" w:asciiTheme="minorEastAsia" w:hAnsiTheme="minorEastAsia" w:eastAsiaTheme="minorEastAsia" w:cstheme="minorEastAsia"/>
          <w:b/>
          <w:color w:val="auto"/>
          <w:sz w:val="24"/>
          <w:szCs w:val="24"/>
          <w:highlight w:val="none"/>
          <w:lang w:eastAsia="zh-CN"/>
        </w:rPr>
        <w:t>财务状况报告（财务报告、或资信证明）</w:t>
      </w:r>
    </w:p>
    <w:p w14:paraId="3B117BA2">
      <w:pPr>
        <w:pStyle w:val="28"/>
        <w:adjustRightInd w:val="0"/>
        <w:snapToGrid w:val="0"/>
        <w:spacing w:line="360" w:lineRule="auto"/>
        <w:ind w:firstLine="960"/>
        <w:jc w:val="center"/>
        <w:outlineLvl w:val="9"/>
        <w:rPr>
          <w:rFonts w:hint="eastAsia" w:asciiTheme="minorEastAsia" w:hAnsiTheme="minorEastAsia" w:eastAsiaTheme="minorEastAsia" w:cstheme="minorEastAsia"/>
          <w:b/>
          <w:color w:val="auto"/>
          <w:sz w:val="24"/>
          <w:szCs w:val="24"/>
          <w:highlight w:val="none"/>
          <w:lang w:bidi="ar-SA"/>
        </w:rPr>
      </w:pPr>
    </w:p>
    <w:p w14:paraId="66DB04FC">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致：</w:t>
      </w:r>
      <w:r>
        <w:rPr>
          <w:rFonts w:hint="eastAsia" w:asciiTheme="minorEastAsia" w:hAnsiTheme="minorEastAsia" w:eastAsiaTheme="minorEastAsia" w:cstheme="minorEastAsia"/>
          <w:color w:val="auto"/>
          <w:sz w:val="24"/>
          <w:szCs w:val="24"/>
          <w:highlight w:val="none"/>
          <w:u w:val="single"/>
          <w:lang w:bidi="ar-SA"/>
        </w:rPr>
        <w:t>（采购人或采购代理机构）</w:t>
      </w:r>
    </w:p>
    <w:p w14:paraId="7551652C">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）投标人提供财务报告的</w:t>
      </w:r>
    </w:p>
    <w:p w14:paraId="753C731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□企业适用：现附上我方</w:t>
      </w:r>
      <w:r>
        <w:rPr>
          <w:rFonts w:hint="eastAsia" w:asciiTheme="minorEastAsia" w:hAnsiTheme="minorEastAsia" w:eastAsiaTheme="minorEastAsia" w:cstheme="minorEastAsia"/>
          <w:color w:val="auto"/>
          <w:sz w:val="24"/>
          <w:szCs w:val="24"/>
          <w:highlight w:val="none"/>
          <w:u w:val="single"/>
          <w:lang w:bidi="ar-SA"/>
        </w:rPr>
        <w:t>（填写“具体的年度、或半年度、季度”）</w:t>
      </w:r>
      <w:r>
        <w:rPr>
          <w:rFonts w:hint="eastAsia" w:asciiTheme="minorEastAsia" w:hAnsiTheme="minorEastAsia" w:eastAsiaTheme="minorEastAsia" w:cstheme="minorEastAsia"/>
          <w:color w:val="auto"/>
          <w:sz w:val="24"/>
          <w:szCs w:val="24"/>
          <w:highlight w:val="none"/>
          <w:lang w:bidi="ar-SA"/>
        </w:rPr>
        <w:t>财务报告复印件，包括资产负债表、利润表、现金流量表、所有者权益变动表（若有）及其附注（若有）、会计师事务所营业执照和注册会计师资格证书，上述证明材料真实有效，否则我方负全部责任。</w:t>
      </w:r>
    </w:p>
    <w:p w14:paraId="4930C769">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□事业单位适用：现附上我方</w:t>
      </w:r>
      <w:r>
        <w:rPr>
          <w:rFonts w:hint="eastAsia" w:asciiTheme="minorEastAsia" w:hAnsiTheme="minorEastAsia" w:eastAsiaTheme="minorEastAsia" w:cstheme="minorEastAsia"/>
          <w:color w:val="auto"/>
          <w:sz w:val="24"/>
          <w:szCs w:val="24"/>
          <w:highlight w:val="none"/>
          <w:u w:val="single"/>
          <w:lang w:bidi="ar-SA"/>
        </w:rPr>
        <w:t>（填写“具体的年度、或半年度、或季度”）</w:t>
      </w:r>
      <w:r>
        <w:rPr>
          <w:rFonts w:hint="eastAsia" w:asciiTheme="minorEastAsia" w:hAnsiTheme="minorEastAsia" w:eastAsiaTheme="minorEastAsia" w:cstheme="minorEastAsia"/>
          <w:color w:val="auto"/>
          <w:sz w:val="24"/>
          <w:szCs w:val="24"/>
          <w:highlight w:val="none"/>
          <w:lang w:bidi="ar-SA"/>
        </w:rPr>
        <w:t>财务报告复印件，包括资产负债表、收入支出表（或收入费用表）、财政补助收入支出表（若有）、会计师事务所营业执照和注册会计师资格证书，上述证明材料真实有效，否则我方负全部责任。</w:t>
      </w:r>
    </w:p>
    <w:p w14:paraId="54E48642">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□社会团体、民办非企适用：现附上我方</w:t>
      </w:r>
      <w:r>
        <w:rPr>
          <w:rFonts w:hint="eastAsia" w:asciiTheme="minorEastAsia" w:hAnsiTheme="minorEastAsia" w:eastAsiaTheme="minorEastAsia" w:cstheme="minorEastAsia"/>
          <w:color w:val="auto"/>
          <w:sz w:val="24"/>
          <w:szCs w:val="24"/>
          <w:highlight w:val="none"/>
          <w:u w:val="single"/>
          <w:lang w:bidi="ar-SA"/>
        </w:rPr>
        <w:t>（填写“具体的年度、或半年度、或季度”）</w:t>
      </w:r>
      <w:r>
        <w:rPr>
          <w:rFonts w:hint="eastAsia" w:asciiTheme="minorEastAsia" w:hAnsiTheme="minorEastAsia" w:eastAsiaTheme="minorEastAsia" w:cstheme="minorEastAsia"/>
          <w:color w:val="auto"/>
          <w:sz w:val="24"/>
          <w:szCs w:val="24"/>
          <w:highlight w:val="none"/>
          <w:lang w:bidi="ar-SA"/>
        </w:rPr>
        <w:t>财务报告复印件，包括资产负债表、业务活动表、现金流量表、会计师事务所营业执照和注册会计师资格证书，上述证明材料真实有效，否则我方负全部责任。</w:t>
      </w:r>
    </w:p>
    <w:p w14:paraId="6BDF138B">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）投标人提供资信证明的</w:t>
      </w:r>
    </w:p>
    <w:p w14:paraId="00312B5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□非自然人适用（包括企业、事业单位、社会团体和其他组织）：现附上我方银行：</w:t>
      </w:r>
      <w:r>
        <w:rPr>
          <w:rFonts w:hint="eastAsia" w:asciiTheme="minorEastAsia" w:hAnsiTheme="minorEastAsia" w:eastAsiaTheme="minorEastAsia" w:cstheme="minorEastAsia"/>
          <w:color w:val="auto"/>
          <w:sz w:val="24"/>
          <w:szCs w:val="24"/>
          <w:highlight w:val="none"/>
          <w:u w:val="single"/>
          <w:lang w:bidi="ar-SA"/>
        </w:rPr>
        <w:t>（填写“开户银行全称”）</w:t>
      </w:r>
      <w:r>
        <w:rPr>
          <w:rFonts w:hint="eastAsia" w:asciiTheme="minorEastAsia" w:hAnsiTheme="minorEastAsia" w:eastAsiaTheme="minorEastAsia" w:cstheme="minorEastAsia"/>
          <w:color w:val="auto"/>
          <w:sz w:val="24"/>
          <w:szCs w:val="24"/>
          <w:highlight w:val="none"/>
          <w:lang w:bidi="ar-SA"/>
        </w:rPr>
        <w:t>出具的资信证明复印件，上述证明材料真实有效，否则我方负全部责任。</w:t>
      </w:r>
    </w:p>
    <w:p w14:paraId="34052A7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□自然人适用：现附上我方银行</w:t>
      </w:r>
      <w:r>
        <w:rPr>
          <w:rFonts w:hint="eastAsia" w:asciiTheme="minorEastAsia" w:hAnsiTheme="minorEastAsia" w:eastAsiaTheme="minorEastAsia" w:cstheme="minorEastAsia"/>
          <w:color w:val="auto"/>
          <w:sz w:val="24"/>
          <w:szCs w:val="24"/>
          <w:highlight w:val="none"/>
          <w:u w:val="single"/>
          <w:lang w:bidi="ar-SA"/>
        </w:rPr>
        <w:t>：（填写自然人的“个人账户的开户银行全称”）</w:t>
      </w:r>
      <w:r>
        <w:rPr>
          <w:rFonts w:hint="eastAsia" w:asciiTheme="minorEastAsia" w:hAnsiTheme="minorEastAsia" w:eastAsiaTheme="minorEastAsia" w:cstheme="minorEastAsia"/>
          <w:color w:val="auto"/>
          <w:sz w:val="24"/>
          <w:szCs w:val="24"/>
          <w:highlight w:val="none"/>
          <w:lang w:bidi="ar-SA"/>
        </w:rPr>
        <w:t>出具的资信证明复印件，上述证明材料真实有效，否则我方负全部责任。</w:t>
      </w:r>
    </w:p>
    <w:p w14:paraId="0152111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72ABBD65">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1、请投标人按照实际情况编制填写，在相应的（）中打“√”并选择相应的“□”（若有）后，再按照本格式的要求提供相应证明材料的复印件。</w:t>
      </w:r>
    </w:p>
    <w:p w14:paraId="5E4525A2">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2、投标人提供的财务报告复印件（成立年限按照投标截止时间推算）应符合下列规定：</w:t>
      </w:r>
    </w:p>
    <w:p w14:paraId="69C88AA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2.1成立年限满1年及以上的投标人，提供经审计的招标文件规定的年度财务报告。</w:t>
      </w:r>
    </w:p>
    <w:p w14:paraId="18E66B1E">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2.2成立年限满半年但不足1年的投标人，提供该半年度中任一季度的季度财务报告或该半年度的半年度财务报告。</w:t>
      </w:r>
    </w:p>
    <w:p w14:paraId="5005AB6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160B9B03">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55AAD148">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6F820BF8">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308E6F47">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依法缴纳税收证明材料</w:t>
      </w:r>
    </w:p>
    <w:p w14:paraId="4C80AD16">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6D4A2509">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致：</w:t>
      </w:r>
      <w:r>
        <w:rPr>
          <w:rFonts w:hint="eastAsia" w:asciiTheme="minorEastAsia" w:hAnsiTheme="minorEastAsia" w:eastAsiaTheme="minorEastAsia" w:cstheme="minorEastAsia"/>
          <w:color w:val="auto"/>
          <w:sz w:val="24"/>
          <w:szCs w:val="24"/>
          <w:highlight w:val="none"/>
          <w:u w:val="single"/>
          <w:lang w:bidi="ar-SA"/>
        </w:rPr>
        <w:t>（采购人或采购代理机构）</w:t>
      </w:r>
    </w:p>
    <w:p w14:paraId="569133CC">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1、依法缴纳税收的投标人</w:t>
      </w:r>
    </w:p>
    <w:p w14:paraId="4448C13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）法人（包括企业、事业单位和社会团体）的</w:t>
      </w:r>
    </w:p>
    <w:p w14:paraId="7C91E8A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现附上自</w:t>
      </w:r>
      <w:r>
        <w:rPr>
          <w:rFonts w:hint="eastAsia" w:asciiTheme="minorEastAsia" w:hAnsiTheme="minorEastAsia" w:eastAsiaTheme="minorEastAsia" w:cstheme="minorEastAsia"/>
          <w:color w:val="auto"/>
          <w:sz w:val="24"/>
          <w:szCs w:val="24"/>
          <w:highlight w:val="none"/>
          <w:u w:val="single"/>
          <w:lang w:bidi="ar-SA"/>
        </w:rPr>
        <w:t>　　年　　月　　日</w:t>
      </w:r>
      <w:r>
        <w:rPr>
          <w:rFonts w:hint="eastAsia" w:asciiTheme="minorEastAsia" w:hAnsiTheme="minorEastAsia" w:eastAsiaTheme="minorEastAsia" w:cstheme="minorEastAsia"/>
          <w:color w:val="auto"/>
          <w:sz w:val="24"/>
          <w:szCs w:val="24"/>
          <w:highlight w:val="none"/>
          <w:lang w:bidi="ar-SA"/>
        </w:rPr>
        <w:t>至</w:t>
      </w:r>
      <w:r>
        <w:rPr>
          <w:rFonts w:hint="eastAsia" w:asciiTheme="minorEastAsia" w:hAnsiTheme="minorEastAsia" w:eastAsiaTheme="minorEastAsia" w:cstheme="minorEastAsia"/>
          <w:color w:val="auto"/>
          <w:sz w:val="24"/>
          <w:szCs w:val="24"/>
          <w:highlight w:val="none"/>
          <w:u w:val="single"/>
          <w:lang w:bidi="ar-SA"/>
        </w:rPr>
        <w:t>　　年　　月　　日</w:t>
      </w:r>
      <w:r>
        <w:rPr>
          <w:rFonts w:hint="eastAsia" w:asciiTheme="minorEastAsia" w:hAnsiTheme="minorEastAsia" w:eastAsiaTheme="minorEastAsia" w:cstheme="minorEastAsia"/>
          <w:color w:val="auto"/>
          <w:sz w:val="24"/>
          <w:szCs w:val="24"/>
          <w:highlight w:val="none"/>
          <w:lang w:bidi="ar-SA"/>
        </w:rPr>
        <w:t>期间我方缴纳（包括但不限于税务机关出具的专用收据、税收缴纳证明或税收代缴银行的缴款收讫凭证）等税收凭据复印件，上述证明材料真实有效，否则我方负全部责任。</w:t>
      </w:r>
    </w:p>
    <w:p w14:paraId="21CB4CD9">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）非法人（包括其他组织、自然人）的</w:t>
      </w:r>
    </w:p>
    <w:p w14:paraId="0DFF763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现附上自</w:t>
      </w:r>
      <w:r>
        <w:rPr>
          <w:rFonts w:hint="eastAsia" w:asciiTheme="minorEastAsia" w:hAnsiTheme="minorEastAsia" w:eastAsiaTheme="minorEastAsia" w:cstheme="minorEastAsia"/>
          <w:color w:val="auto"/>
          <w:sz w:val="24"/>
          <w:szCs w:val="24"/>
          <w:highlight w:val="none"/>
          <w:u w:val="single"/>
          <w:lang w:bidi="ar-SA"/>
        </w:rPr>
        <w:t>　　年　　月　　日</w:t>
      </w:r>
      <w:r>
        <w:rPr>
          <w:rFonts w:hint="eastAsia" w:asciiTheme="minorEastAsia" w:hAnsiTheme="minorEastAsia" w:eastAsiaTheme="minorEastAsia" w:cstheme="minorEastAsia"/>
          <w:color w:val="auto"/>
          <w:sz w:val="24"/>
          <w:szCs w:val="24"/>
          <w:highlight w:val="none"/>
          <w:lang w:bidi="ar-SA"/>
        </w:rPr>
        <w:t>至</w:t>
      </w:r>
      <w:r>
        <w:rPr>
          <w:rFonts w:hint="eastAsia" w:asciiTheme="minorEastAsia" w:hAnsiTheme="minorEastAsia" w:eastAsiaTheme="minorEastAsia" w:cstheme="minorEastAsia"/>
          <w:color w:val="auto"/>
          <w:sz w:val="24"/>
          <w:szCs w:val="24"/>
          <w:highlight w:val="none"/>
          <w:u w:val="single"/>
          <w:lang w:bidi="ar-SA"/>
        </w:rPr>
        <w:t>　　年　　月　　日</w:t>
      </w:r>
      <w:r>
        <w:rPr>
          <w:rFonts w:hint="eastAsia" w:asciiTheme="minorEastAsia" w:hAnsiTheme="minorEastAsia" w:eastAsiaTheme="minorEastAsia" w:cstheme="minorEastAsia"/>
          <w:color w:val="auto"/>
          <w:sz w:val="24"/>
          <w:szCs w:val="24"/>
          <w:highlight w:val="none"/>
          <w:lang w:bidi="ar-SA"/>
        </w:rPr>
        <w:t>期间我方缴纳（包括但不限于税务机关出具的专用收据、税收缴纳证明或税收代缴银行的缴款收讫凭证）等税收凭据复印件，上述证明材料真实有效，否则我方负全部责任。</w:t>
      </w:r>
    </w:p>
    <w:p w14:paraId="0753C47E">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2、依法免税的投标人</w:t>
      </w:r>
    </w:p>
    <w:p w14:paraId="3B5BE41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）现附上我方依法免税的证明材料复印件，上述证明材料真实有效，否则我方负全部责任。</w:t>
      </w:r>
    </w:p>
    <w:p w14:paraId="38A3368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165424EE">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1、请投标人按照实际情况编制填写，在相应的（）中打“√”，并按照本格式的要求提供相应证明材料的复印件。</w:t>
      </w:r>
    </w:p>
    <w:p w14:paraId="4F96C5D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2、投标人提供的税收缴纳凭据复印件应符合下列规定：</w:t>
      </w:r>
    </w:p>
    <w:p w14:paraId="2A3FC6D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2.1投标截止时间前（不含投标截止时间的当月）已依法缴纳税收的投标人，提供投标截止时间前六个月（不含投标截止时间的当月）中任一月份的税收缴纳凭据复印件。</w:t>
      </w:r>
    </w:p>
    <w:p w14:paraId="3887279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2.2投标截止时间的当月成立的投标人，视同满足本项资格条件要求。</w:t>
      </w:r>
    </w:p>
    <w:p w14:paraId="75FEEB4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3、若为依法免税范围的投标人，提供依法免税证明材料的，视同满足本项资格条件要求。</w:t>
      </w:r>
    </w:p>
    <w:p w14:paraId="777BEC5F">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64CB70E9">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3AB5D75C">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14C5DB30">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u w:val="singl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17F30FDF">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u w:val="single"/>
          <w:lang w:bidi="ar-SA"/>
        </w:rPr>
      </w:pPr>
    </w:p>
    <w:p w14:paraId="243F507D">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677AD4CB">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3711F4BF">
      <w:pPr>
        <w:rPr>
          <w:rFonts w:hint="eastAsia" w:asciiTheme="minorEastAsia" w:hAnsiTheme="minorEastAsia" w:eastAsiaTheme="minorEastAsia" w:cstheme="minorEastAsia"/>
          <w:b/>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br w:type="page"/>
      </w:r>
    </w:p>
    <w:p w14:paraId="67CADE14">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依法缴纳社会保障资金证明材料</w:t>
      </w:r>
    </w:p>
    <w:p w14:paraId="755F1981">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2804F650">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致：</w:t>
      </w:r>
      <w:r>
        <w:rPr>
          <w:rFonts w:hint="eastAsia" w:asciiTheme="minorEastAsia" w:hAnsiTheme="minorEastAsia" w:eastAsiaTheme="minorEastAsia" w:cstheme="minorEastAsia"/>
          <w:color w:val="auto"/>
          <w:sz w:val="24"/>
          <w:szCs w:val="24"/>
          <w:highlight w:val="none"/>
          <w:u w:val="single"/>
          <w:lang w:bidi="ar-SA"/>
        </w:rPr>
        <w:t>（采购人或采购代理机构）</w:t>
      </w:r>
    </w:p>
    <w:p w14:paraId="0C593D6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1、依法缴纳社会保障资金的投标人</w:t>
      </w:r>
    </w:p>
    <w:p w14:paraId="32862BA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）法人（包括企业、事业单位和社会团体）的</w:t>
      </w:r>
    </w:p>
    <w:p w14:paraId="23E4A59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现附上自</w:t>
      </w:r>
      <w:r>
        <w:rPr>
          <w:rFonts w:hint="eastAsia" w:asciiTheme="minorEastAsia" w:hAnsiTheme="minorEastAsia" w:eastAsiaTheme="minorEastAsia" w:cstheme="minorEastAsia"/>
          <w:color w:val="auto"/>
          <w:sz w:val="24"/>
          <w:szCs w:val="24"/>
          <w:highlight w:val="none"/>
          <w:u w:val="single"/>
          <w:lang w:bidi="ar-SA"/>
        </w:rPr>
        <w:t>　　年　　月　　日</w:t>
      </w:r>
      <w:r>
        <w:rPr>
          <w:rFonts w:hint="eastAsia" w:asciiTheme="minorEastAsia" w:hAnsiTheme="minorEastAsia" w:eastAsiaTheme="minorEastAsia" w:cstheme="minorEastAsia"/>
          <w:color w:val="auto"/>
          <w:sz w:val="24"/>
          <w:szCs w:val="24"/>
          <w:highlight w:val="none"/>
          <w:lang w:bidi="ar-SA"/>
        </w:rPr>
        <w:t>至</w:t>
      </w:r>
      <w:r>
        <w:rPr>
          <w:rFonts w:hint="eastAsia" w:asciiTheme="minorEastAsia" w:hAnsiTheme="minorEastAsia" w:eastAsiaTheme="minorEastAsia" w:cstheme="minorEastAsia"/>
          <w:color w:val="auto"/>
          <w:sz w:val="24"/>
          <w:szCs w:val="24"/>
          <w:highlight w:val="none"/>
          <w:u w:val="single"/>
          <w:lang w:bidi="ar-SA"/>
        </w:rPr>
        <w:t>　　年　　月　　日</w:t>
      </w:r>
      <w:r>
        <w:rPr>
          <w:rFonts w:hint="eastAsia" w:asciiTheme="minorEastAsia" w:hAnsiTheme="minorEastAsia" w:eastAsiaTheme="minorEastAsia" w:cstheme="minorEastAsia"/>
          <w:color w:val="auto"/>
          <w:sz w:val="24"/>
          <w:szCs w:val="24"/>
          <w:highlight w:val="none"/>
          <w:lang w:bidi="ar-SA"/>
        </w:rPr>
        <w:t>我方缴纳的社会保险凭据（限：税务机关/社会保障资金管理机关的专用收据或社会保险缴纳清单，或社会保险的银行缴款收讫凭证）复印件，上述证明材料真实有效，否则我方负全部责任。</w:t>
      </w:r>
    </w:p>
    <w:p w14:paraId="1558FAF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）非法人（包括其他组织、自然人）的</w:t>
      </w:r>
    </w:p>
    <w:p w14:paraId="18CE7B9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自</w:t>
      </w:r>
      <w:r>
        <w:rPr>
          <w:rFonts w:hint="eastAsia" w:asciiTheme="minorEastAsia" w:hAnsiTheme="minorEastAsia" w:eastAsiaTheme="minorEastAsia" w:cstheme="minorEastAsia"/>
          <w:color w:val="auto"/>
          <w:sz w:val="24"/>
          <w:szCs w:val="24"/>
          <w:highlight w:val="none"/>
          <w:u w:val="single"/>
          <w:lang w:bidi="ar-SA"/>
        </w:rPr>
        <w:t>　　年　　月　　日</w:t>
      </w:r>
      <w:r>
        <w:rPr>
          <w:rFonts w:hint="eastAsia" w:asciiTheme="minorEastAsia" w:hAnsiTheme="minorEastAsia" w:eastAsiaTheme="minorEastAsia" w:cstheme="minorEastAsia"/>
          <w:color w:val="auto"/>
          <w:sz w:val="24"/>
          <w:szCs w:val="24"/>
          <w:highlight w:val="none"/>
          <w:lang w:bidi="ar-SA"/>
        </w:rPr>
        <w:t>至</w:t>
      </w:r>
      <w:r>
        <w:rPr>
          <w:rFonts w:hint="eastAsia" w:asciiTheme="minorEastAsia" w:hAnsiTheme="minorEastAsia" w:eastAsiaTheme="minorEastAsia" w:cstheme="minorEastAsia"/>
          <w:color w:val="auto"/>
          <w:sz w:val="24"/>
          <w:szCs w:val="24"/>
          <w:highlight w:val="none"/>
          <w:u w:val="single"/>
          <w:lang w:bidi="ar-SA"/>
        </w:rPr>
        <w:t>　　年　　月　　日</w:t>
      </w:r>
      <w:r>
        <w:rPr>
          <w:rFonts w:hint="eastAsia" w:asciiTheme="minorEastAsia" w:hAnsiTheme="minorEastAsia" w:eastAsiaTheme="minorEastAsia" w:cstheme="minorEastAsia"/>
          <w:color w:val="auto"/>
          <w:sz w:val="24"/>
          <w:szCs w:val="24"/>
          <w:highlight w:val="none"/>
          <w:lang w:bidi="ar-SA"/>
        </w:rPr>
        <w:t>我方缴纳的社会保险凭据（限：税务机关/社会保障资金管理机关的专用收据或社会保险缴纳清单，或社会保险的银行缴款收讫凭证）复印件，上述证明材料真实有效，否则我方负全部责任。</w:t>
      </w:r>
    </w:p>
    <w:p w14:paraId="3B28336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2、依法不需要缴纳或暂缓缴纳社会保障资金的投标人</w:t>
      </w:r>
    </w:p>
    <w:p w14:paraId="6B85F9B9">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 ）现附上我方依法不需要缴纳或暂缓缴纳社会保障资金证明材料复印件，上述证明材料真实有效，否则我方负全部责任。</w:t>
      </w:r>
    </w:p>
    <w:p w14:paraId="36C3468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5C4B005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1、请投标人按照实际情况编制填写，在相应的（）中打“√”，并按照本格式的要求提供相应证明材料的复印件。</w:t>
      </w:r>
    </w:p>
    <w:p w14:paraId="759AC99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2、投标人提供的社会保障资金缴纳凭据复印件应符合下列规定：</w:t>
      </w:r>
    </w:p>
    <w:p w14:paraId="1BAE4D6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2.1投标截止时间前（不含投标截止时间的当月）已依法缴纳社会保障资金的投标人，提供投标截止时间前六个月（不含投标截止时间的当月）中任一月份的社会保障资金缴纳凭据复印件。</w:t>
      </w:r>
    </w:p>
    <w:p w14:paraId="634D3C1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2.2投标截止时间的当月成立的投标人，视同满足本项资格条件要求。</w:t>
      </w:r>
    </w:p>
    <w:p w14:paraId="0FF6DBD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3、若为依法不需要缴纳或暂缓缴纳社会保障资金的投标人，提供依法不需要缴纳或暂缓缴纳社会保障资金证明材料的，视同满足本项资格条件要求。</w:t>
      </w:r>
    </w:p>
    <w:p w14:paraId="28E5D6FD">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0FE9037A">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44F63E82">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u w:val="singl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1F9F3C37">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u w:val="single"/>
          <w:lang w:bidi="ar-SA"/>
        </w:rPr>
      </w:pPr>
    </w:p>
    <w:p w14:paraId="282386B7">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2FF43427">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7B2C8F0E">
      <w:pPr>
        <w:rPr>
          <w:rFonts w:hint="eastAsia" w:asciiTheme="minorEastAsia" w:hAnsiTheme="minorEastAsia" w:eastAsiaTheme="minorEastAsia" w:cstheme="minorEastAsia"/>
          <w:b/>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br w:type="page"/>
      </w:r>
    </w:p>
    <w:p w14:paraId="084E93AB">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具备履行合同所必需设备和专业技术能力的声明函（若有）</w:t>
      </w:r>
    </w:p>
    <w:p w14:paraId="7A081A9D">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54AA4B34">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致：</w:t>
      </w:r>
      <w:r>
        <w:rPr>
          <w:rFonts w:hint="eastAsia" w:asciiTheme="minorEastAsia" w:hAnsiTheme="minorEastAsia" w:eastAsiaTheme="minorEastAsia" w:cstheme="minorEastAsia"/>
          <w:color w:val="auto"/>
          <w:sz w:val="24"/>
          <w:szCs w:val="24"/>
          <w:highlight w:val="none"/>
          <w:u w:val="single"/>
          <w:lang w:bidi="ar-SA"/>
        </w:rPr>
        <w:t>（采购人或采购代理机构）</w:t>
      </w:r>
    </w:p>
    <w:p w14:paraId="0F05426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我方具备履行合同所必需的设备和专业技术能力，否则产生不利后果由我方承担责任。</w:t>
      </w:r>
    </w:p>
    <w:p w14:paraId="49B7E48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特此声明。</w:t>
      </w:r>
    </w:p>
    <w:p w14:paraId="513580D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47B6C37B">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1、招标文件未要求投标人提供“具备履行合同所必需的设备和专业技术能力专项证明材料”的，投标人应提供本声明函。</w:t>
      </w:r>
    </w:p>
    <w:p w14:paraId="15AA3EB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2、招标文件要求投标人提供“具备履行合同所必需的设备和专业技术能力专项证明材料”的，投标人可不提供本声明函。</w:t>
      </w:r>
    </w:p>
    <w:p w14:paraId="3F45968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3、请投标人根据实际情况如实声明，否则视为提供虚假材料。</w:t>
      </w:r>
    </w:p>
    <w:p w14:paraId="02FE265C">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07EB879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1A0F683E">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16E0B3DF">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4D3FAF27">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7BF6A9AD">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526BDFCC">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4D8AF27D">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6724CDDF">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参加采购活动前三年内在经营活动中没有重大违法记录书面声明</w:t>
      </w:r>
    </w:p>
    <w:p w14:paraId="304DBC0A">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050179A4">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致：</w:t>
      </w:r>
      <w:r>
        <w:rPr>
          <w:rFonts w:hint="eastAsia" w:asciiTheme="minorEastAsia" w:hAnsiTheme="minorEastAsia" w:eastAsiaTheme="minorEastAsia" w:cstheme="minorEastAsia"/>
          <w:color w:val="auto"/>
          <w:sz w:val="24"/>
          <w:szCs w:val="24"/>
          <w:highlight w:val="none"/>
          <w:u w:val="single"/>
          <w:lang w:bidi="ar-SA"/>
        </w:rPr>
        <w:t>（采购人或采购代理机构）</w:t>
      </w:r>
    </w:p>
    <w:p w14:paraId="6CEF13B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参加采购活动前三年内，我方在经营活动中没有重大违法记录，即没有因违法经营受到刑事处罚或责令停产停业、吊销许可证或执照、较大数额罚款等行政处罚。否则产生不利后果由我方承担责任。</w:t>
      </w:r>
    </w:p>
    <w:p w14:paraId="7ADEDC22">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特此声明。</w:t>
      </w:r>
    </w:p>
    <w:p w14:paraId="3F30A819">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7D059F22">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76FBC2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请投标人根据实际情况如实声明，否则视为提供虚假材料。</w:t>
      </w:r>
    </w:p>
    <w:p w14:paraId="6D9E84A9">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3CC9C459">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435F35BE">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205BFB60">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704D355B">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58550E07">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01C8C6BD">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二-3信用记录查询提示</w:t>
      </w:r>
    </w:p>
    <w:p w14:paraId="0C10C0D4">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1965AD31">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1、由资格审查小组通过网站查询并打印投标人的信用记录。</w:t>
      </w:r>
    </w:p>
    <w:p w14:paraId="1B01EE7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08D6B9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3、投标人应了解投标人自身的信用记录情况。当投标人受到200万以上罚款的行政处罚且该罚款不属较大数额罚款时，投标人应在投标文件中提供此项罚款不属于较大数额罚款的依据（如提供：相关法律制度的规定、行政执法机构对该罚款不属于较大数额罚款的认定或者其他有效依据）。</w:t>
      </w:r>
    </w:p>
    <w:p w14:paraId="21308521">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5067B873">
      <w:pPr>
        <w:autoSpaceDE/>
        <w:autoSpaceDN/>
        <w:adjustRightIn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3C1430F9">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二-</w:t>
      </w:r>
      <w:r>
        <w:rPr>
          <w:rFonts w:hint="eastAsia" w:asciiTheme="minorEastAsia" w:hAnsiTheme="minorEastAsia" w:eastAsiaTheme="minorEastAsia" w:cstheme="minorEastAsia"/>
          <w:b/>
          <w:color w:val="auto"/>
          <w:sz w:val="24"/>
          <w:szCs w:val="24"/>
          <w:highlight w:val="none"/>
          <w:lang w:val="en-US" w:eastAsia="zh-CN" w:bidi="ar-SA"/>
        </w:rPr>
        <w:t>4</w:t>
      </w:r>
      <w:r>
        <w:rPr>
          <w:rFonts w:hint="eastAsia" w:asciiTheme="minorEastAsia" w:hAnsiTheme="minorEastAsia" w:eastAsiaTheme="minorEastAsia" w:cstheme="minorEastAsia"/>
          <w:b/>
          <w:color w:val="auto"/>
          <w:sz w:val="24"/>
          <w:szCs w:val="24"/>
          <w:highlight w:val="none"/>
          <w:lang w:bidi="ar-SA"/>
        </w:rPr>
        <w:t>其他资格证明文件</w:t>
      </w:r>
    </w:p>
    <w:p w14:paraId="583B2677">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bidi="ar-SA"/>
        </w:rPr>
      </w:pPr>
    </w:p>
    <w:p w14:paraId="50EA1A97">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编制说明</w:t>
      </w:r>
    </w:p>
    <w:p w14:paraId="2A433864">
      <w:pPr>
        <w:pStyle w:val="28"/>
        <w:numPr>
          <w:ilvl w:val="0"/>
          <w:numId w:val="0"/>
        </w:numPr>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1、需要提供原件的，原件放资格及资信证明部分投标文件正本册。</w:t>
      </w:r>
    </w:p>
    <w:p w14:paraId="32408E5E">
      <w:pPr>
        <w:pStyle w:val="28"/>
        <w:spacing w:line="360" w:lineRule="auto"/>
        <w:jc w:val="center"/>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bidi="ar-SA"/>
        </w:rPr>
        <w:br w:type="page"/>
      </w:r>
      <w:r>
        <w:rPr>
          <w:rFonts w:hint="eastAsia" w:asciiTheme="minorEastAsia" w:hAnsiTheme="minorEastAsia" w:eastAsiaTheme="minorEastAsia" w:cstheme="minorEastAsia"/>
          <w:b/>
          <w:color w:val="auto"/>
          <w:sz w:val="24"/>
          <w:szCs w:val="24"/>
          <w:highlight w:val="none"/>
        </w:rPr>
        <w:t>三、投标保证金</w:t>
      </w:r>
    </w:p>
    <w:p w14:paraId="62B4E4A5">
      <w:pPr>
        <w:pStyle w:val="28"/>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编制说明</w:t>
      </w:r>
    </w:p>
    <w:p w14:paraId="25AA82E3">
      <w:pPr>
        <w:pStyle w:val="28"/>
        <w:spacing w:line="360" w:lineRule="auto"/>
        <w:ind w:firstLine="48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1、在此项下提交的“投标保证金”材料可使用</w:t>
      </w:r>
      <w:r>
        <w:rPr>
          <w:rFonts w:hint="eastAsia" w:asciiTheme="minorEastAsia" w:hAnsiTheme="minorEastAsia" w:eastAsiaTheme="minorEastAsia" w:cstheme="minorEastAsia"/>
          <w:b w:val="0"/>
          <w:bCs/>
          <w:color w:val="auto"/>
          <w:sz w:val="24"/>
          <w:szCs w:val="24"/>
          <w:highlight w:val="none"/>
        </w:rPr>
        <w:t>缴交</w:t>
      </w:r>
      <w:r>
        <w:rPr>
          <w:rFonts w:hint="eastAsia" w:asciiTheme="minorEastAsia" w:hAnsiTheme="minorEastAsia" w:eastAsiaTheme="minorEastAsia" w:cstheme="minorEastAsia"/>
          <w:color w:val="auto"/>
          <w:sz w:val="24"/>
          <w:szCs w:val="24"/>
          <w:highlight w:val="none"/>
        </w:rPr>
        <w:t>凭证复印件或原始页面的打印件。</w:t>
      </w:r>
    </w:p>
    <w:p w14:paraId="4E35A6F1">
      <w:pPr>
        <w:pStyle w:val="28"/>
        <w:spacing w:line="360" w:lineRule="auto"/>
        <w:ind w:firstLine="48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2、投标保证金是否已提交的认定按照招标文件第三章规定执行。</w:t>
      </w:r>
    </w:p>
    <w:p w14:paraId="0CABBDFB">
      <w:pPr>
        <w:spacing w:line="360" w:lineRule="auto"/>
        <w:ind w:right="480"/>
        <w:jc w:val="center"/>
        <w:rPr>
          <w:rFonts w:hint="eastAsia" w:asciiTheme="minorEastAsia" w:hAnsiTheme="minorEastAsia" w:eastAsiaTheme="minorEastAsia" w:cstheme="minorEastAsia"/>
          <w:b/>
          <w:color w:val="auto"/>
          <w:sz w:val="24"/>
          <w:szCs w:val="24"/>
          <w:highlight w:val="none"/>
        </w:rPr>
      </w:pPr>
    </w:p>
    <w:p w14:paraId="1B347546">
      <w:pPr>
        <w:spacing w:line="360" w:lineRule="auto"/>
        <w:ind w:right="48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退回保证金说明函</w:t>
      </w:r>
    </w:p>
    <w:p w14:paraId="11F1805B">
      <w:pPr>
        <w:pStyle w:val="34"/>
        <w:tabs>
          <w:tab w:val="left" w:pos="900"/>
        </w:tabs>
        <w:spacing w:line="360" w:lineRule="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致：</w:t>
      </w:r>
      <w:r>
        <w:rPr>
          <w:rFonts w:hint="eastAsia" w:asciiTheme="minorEastAsia" w:hAnsiTheme="minorEastAsia" w:eastAsiaTheme="minorEastAsia" w:cstheme="minorEastAsia"/>
          <w:color w:val="auto"/>
          <w:sz w:val="24"/>
          <w:szCs w:val="24"/>
          <w:highlight w:val="none"/>
          <w:lang w:val="en-US" w:eastAsia="zh-CN"/>
        </w:rPr>
        <w:t>福建省中会通招标代理有限公司</w:t>
      </w:r>
    </w:p>
    <w:p w14:paraId="60B6F4C8">
      <w:pPr>
        <w:spacing w:line="360" w:lineRule="auto"/>
        <w:ind w:firstLine="477"/>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我方参与</w:t>
      </w:r>
      <w:r>
        <w:rPr>
          <w:rFonts w:hint="eastAsia" w:asciiTheme="minorEastAsia" w:hAnsiTheme="minorEastAsia" w:eastAsiaTheme="minorEastAsia" w:cstheme="minorEastAsia"/>
          <w:bCs/>
          <w:color w:val="auto"/>
          <w:sz w:val="24"/>
          <w:szCs w:val="24"/>
          <w:highlight w:val="none"/>
          <w:lang w:val="en-US" w:eastAsia="zh-CN"/>
        </w:rPr>
        <w:t xml:space="preserve"> </w:t>
      </w:r>
      <w:r>
        <w:rPr>
          <w:rFonts w:hint="eastAsia" w:asciiTheme="minorEastAsia" w:hAnsiTheme="minorEastAsia" w:eastAsiaTheme="minorEastAsia" w:cstheme="minorEastAsia"/>
          <w:bCs/>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项目编号：</w:t>
      </w:r>
      <w:r>
        <w:rPr>
          <w:rFonts w:hint="eastAsia" w:asciiTheme="minorEastAsia" w:hAnsiTheme="minorEastAsia" w:eastAsiaTheme="minorEastAsia" w:cstheme="minorEastAsia"/>
          <w:bCs/>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sz w:val="24"/>
          <w:szCs w:val="24"/>
          <w:highlight w:val="none"/>
        </w:rPr>
        <w:t>）的投标，</w:t>
      </w:r>
      <w:r>
        <w:rPr>
          <w:rFonts w:hint="eastAsia" w:asciiTheme="minorEastAsia" w:hAnsiTheme="minorEastAsia" w:eastAsiaTheme="minorEastAsia" w:cstheme="minorEastAsia"/>
          <w:color w:val="auto"/>
          <w:sz w:val="24"/>
          <w:szCs w:val="24"/>
          <w:highlight w:val="none"/>
        </w:rPr>
        <w:t>以</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形式于</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bCs/>
          <w:color w:val="auto"/>
          <w:sz w:val="24"/>
          <w:szCs w:val="24"/>
          <w:highlight w:val="none"/>
        </w:rPr>
        <w:t>提供人民币</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元保证金（参与采购包</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投标），当可以退回时，请退回到我公司以下账户：</w:t>
      </w:r>
    </w:p>
    <w:p w14:paraId="37F0C673">
      <w:pPr>
        <w:spacing w:line="360" w:lineRule="auto"/>
        <w:ind w:firstLine="47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color w:val="auto"/>
          <w:sz w:val="24"/>
          <w:szCs w:val="24"/>
          <w:highlight w:val="none"/>
        </w:rPr>
        <w:t>开户名：</w:t>
      </w:r>
      <w:r>
        <w:rPr>
          <w:rFonts w:hint="eastAsia" w:asciiTheme="minorEastAsia" w:hAnsiTheme="minorEastAsia" w:eastAsiaTheme="minorEastAsia" w:cstheme="minorEastAsia"/>
          <w:color w:val="auto"/>
          <w:sz w:val="24"/>
          <w:szCs w:val="24"/>
          <w:highlight w:val="none"/>
          <w:u w:val="single"/>
        </w:rPr>
        <w:t xml:space="preserve">                           </w:t>
      </w:r>
    </w:p>
    <w:p w14:paraId="7F5B5344">
      <w:pPr>
        <w:spacing w:line="360" w:lineRule="auto"/>
        <w:ind w:firstLine="47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2.开户行：</w:t>
      </w:r>
      <w:r>
        <w:rPr>
          <w:rFonts w:hint="eastAsia" w:asciiTheme="minorEastAsia" w:hAnsiTheme="minorEastAsia" w:eastAsiaTheme="minorEastAsia" w:cstheme="minorEastAsia"/>
          <w:color w:val="auto"/>
          <w:sz w:val="24"/>
          <w:szCs w:val="24"/>
          <w:highlight w:val="none"/>
          <w:u w:val="single"/>
        </w:rPr>
        <w:t xml:space="preserve">                           </w:t>
      </w:r>
    </w:p>
    <w:p w14:paraId="02CAD9A4">
      <w:pPr>
        <w:spacing w:line="360" w:lineRule="auto"/>
        <w:ind w:firstLine="477"/>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3.账  号：</w:t>
      </w:r>
      <w:r>
        <w:rPr>
          <w:rFonts w:hint="eastAsia" w:asciiTheme="minorEastAsia" w:hAnsiTheme="minorEastAsia" w:eastAsiaTheme="minorEastAsia" w:cstheme="minorEastAsia"/>
          <w:color w:val="auto"/>
          <w:sz w:val="24"/>
          <w:szCs w:val="24"/>
          <w:highlight w:val="none"/>
          <w:u w:val="single"/>
        </w:rPr>
        <w:t xml:space="preserve">                           </w:t>
      </w:r>
    </w:p>
    <w:p w14:paraId="592D6F6B">
      <w:pPr>
        <w:spacing w:line="360" w:lineRule="auto"/>
        <w:ind w:firstLine="479"/>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（若提交保证金的账户发生变更，还须提供变更证明。）</w:t>
      </w:r>
    </w:p>
    <w:p w14:paraId="4A193D25">
      <w:pPr>
        <w:spacing w:line="360" w:lineRule="auto"/>
        <w:ind w:firstLine="479"/>
        <w:rPr>
          <w:rFonts w:hint="eastAsia" w:asciiTheme="minorEastAsia" w:hAnsiTheme="minorEastAsia" w:eastAsiaTheme="minorEastAsia" w:cstheme="minorEastAsia"/>
          <w:b/>
          <w:bCs/>
          <w:color w:val="auto"/>
          <w:sz w:val="24"/>
          <w:szCs w:val="24"/>
          <w:highlight w:val="none"/>
        </w:rPr>
      </w:pPr>
    </w:p>
    <w:p w14:paraId="6DCAE7F2">
      <w:pPr>
        <w:spacing w:line="360" w:lineRule="auto"/>
        <w:ind w:firstLine="4080"/>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投标人名称（加盖公章）：</w:t>
      </w:r>
      <w:r>
        <w:rPr>
          <w:rFonts w:hint="eastAsia" w:asciiTheme="minorEastAsia" w:hAnsiTheme="minorEastAsia" w:eastAsiaTheme="minorEastAsia" w:cstheme="minorEastAsia"/>
          <w:color w:val="auto"/>
          <w:sz w:val="24"/>
          <w:szCs w:val="24"/>
          <w:highlight w:val="none"/>
          <w:u w:val="single"/>
        </w:rPr>
        <w:t xml:space="preserve">                    </w:t>
      </w:r>
    </w:p>
    <w:p w14:paraId="1A840BC8">
      <w:pPr>
        <w:spacing w:line="360" w:lineRule="auto"/>
        <w:ind w:firstLine="40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投标人代表（签字）：</w:t>
      </w:r>
      <w:r>
        <w:rPr>
          <w:rFonts w:hint="eastAsia" w:asciiTheme="minorEastAsia" w:hAnsiTheme="minorEastAsia" w:eastAsiaTheme="minorEastAsia" w:cstheme="minorEastAsia"/>
          <w:color w:val="auto"/>
          <w:sz w:val="24"/>
          <w:szCs w:val="24"/>
          <w:highlight w:val="none"/>
          <w:u w:val="single"/>
        </w:rPr>
        <w:t>_______________</w:t>
      </w:r>
    </w:p>
    <w:p w14:paraId="41D75B32">
      <w:pPr>
        <w:spacing w:line="360" w:lineRule="auto"/>
        <w:ind w:firstLine="40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电话/手机：</w:t>
      </w:r>
      <w:r>
        <w:rPr>
          <w:rFonts w:hint="eastAsia" w:asciiTheme="minorEastAsia" w:hAnsiTheme="minorEastAsia" w:eastAsiaTheme="minorEastAsia" w:cstheme="minorEastAsia"/>
          <w:color w:val="auto"/>
          <w:sz w:val="24"/>
          <w:szCs w:val="24"/>
          <w:highlight w:val="none"/>
          <w:u w:val="single"/>
        </w:rPr>
        <w:t>___________________</w:t>
      </w:r>
    </w:p>
    <w:p w14:paraId="1731FCDE">
      <w:pPr>
        <w:spacing w:line="360" w:lineRule="auto"/>
        <w:ind w:firstLine="408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14:paraId="756839CC">
      <w:pPr>
        <w:tabs>
          <w:tab w:val="left" w:pos="795"/>
        </w:tabs>
        <w:spacing w:line="360" w:lineRule="auto"/>
        <w:rPr>
          <w:rFonts w:hint="eastAsia" w:asciiTheme="minorEastAsia" w:hAnsiTheme="minorEastAsia" w:eastAsiaTheme="minorEastAsia" w:cstheme="minorEastAsia"/>
          <w:b/>
          <w:bCs/>
          <w:color w:val="auto"/>
          <w:sz w:val="24"/>
          <w:szCs w:val="24"/>
          <w:highlight w:val="none"/>
        </w:rPr>
      </w:pPr>
    </w:p>
    <w:p w14:paraId="52882E21">
      <w:pPr>
        <w:pStyle w:val="28"/>
        <w:spacing w:line="360" w:lineRule="auto"/>
        <w:ind w:firstLine="48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附：</w:t>
      </w:r>
      <w:r>
        <w:rPr>
          <w:rFonts w:hint="eastAsia" w:asciiTheme="minorEastAsia" w:hAnsiTheme="minorEastAsia" w:eastAsiaTheme="minorEastAsia" w:cstheme="minorEastAsia"/>
          <w:b/>
          <w:color w:val="auto"/>
          <w:sz w:val="24"/>
          <w:szCs w:val="24"/>
          <w:highlight w:val="none"/>
        </w:rPr>
        <w:t>投标保证金缴交凭证</w:t>
      </w:r>
    </w:p>
    <w:p w14:paraId="41C85A87">
      <w:pPr>
        <w:pStyle w:val="28"/>
        <w:spacing w:line="360" w:lineRule="auto"/>
        <w:jc w:val="both"/>
        <w:rPr>
          <w:rFonts w:hint="eastAsia" w:asciiTheme="minorEastAsia" w:hAnsiTheme="minorEastAsia" w:eastAsiaTheme="minorEastAsia" w:cstheme="minorEastAsia"/>
          <w:color w:val="auto"/>
          <w:sz w:val="24"/>
          <w:szCs w:val="24"/>
          <w:highlight w:val="none"/>
        </w:rPr>
      </w:pPr>
    </w:p>
    <w:p w14:paraId="5BAB9E83">
      <w:pPr>
        <w:pStyle w:val="28"/>
        <w:spacing w:line="360" w:lineRule="auto"/>
        <w:ind w:firstLine="960"/>
        <w:jc w:val="both"/>
        <w:rPr>
          <w:rFonts w:hint="eastAsia" w:asciiTheme="minorEastAsia" w:hAnsiTheme="minorEastAsia" w:eastAsiaTheme="minorEastAsia" w:cstheme="minorEastAsia"/>
          <w:color w:val="auto"/>
          <w:sz w:val="24"/>
          <w:szCs w:val="24"/>
          <w:highlight w:val="none"/>
        </w:rPr>
      </w:pPr>
    </w:p>
    <w:p w14:paraId="2AA95232">
      <w:pPr>
        <w:rPr>
          <w:rFonts w:hint="eastAsia" w:asciiTheme="minorEastAsia" w:hAnsiTheme="minorEastAsia" w:eastAsiaTheme="minorEastAsia" w:cstheme="minorEastAsia"/>
          <w:b/>
          <w:color w:val="auto"/>
          <w:sz w:val="24"/>
          <w:szCs w:val="24"/>
          <w:highlight w:val="none"/>
          <w:lang w:bidi="ar-SA"/>
        </w:rPr>
      </w:pPr>
      <w:r>
        <w:rPr>
          <w:rFonts w:hint="eastAsia" w:asciiTheme="minorEastAsia" w:hAnsiTheme="minorEastAsia" w:eastAsiaTheme="minorEastAsia" w:cstheme="minorEastAsia"/>
          <w:b/>
          <w:color w:val="auto"/>
          <w:szCs w:val="24"/>
          <w:highlight w:val="none"/>
        </w:rPr>
        <w:br w:type="page" w:clear="all"/>
      </w:r>
    </w:p>
    <w:p w14:paraId="57F8871D">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p>
    <w:p w14:paraId="7B359F10">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封面格式(报价部分)</w:t>
      </w:r>
    </w:p>
    <w:p w14:paraId="02BC08BB">
      <w:pPr>
        <w:pStyle w:val="28"/>
        <w:adjustRightInd w:val="0"/>
        <w:snapToGrid w:val="0"/>
        <w:spacing w:line="360" w:lineRule="auto"/>
        <w:ind w:firstLine="960"/>
        <w:jc w:val="center"/>
        <w:outlineLvl w:val="9"/>
        <w:rPr>
          <w:rFonts w:hint="eastAsia" w:asciiTheme="minorEastAsia" w:hAnsiTheme="minorEastAsia" w:eastAsiaTheme="minorEastAsia" w:cstheme="minorEastAsia"/>
          <w:b/>
          <w:color w:val="auto"/>
          <w:sz w:val="36"/>
          <w:szCs w:val="36"/>
          <w:highlight w:val="none"/>
          <w:lang w:bidi="ar-SA"/>
        </w:rPr>
      </w:pPr>
    </w:p>
    <w:p w14:paraId="16ABF6A1">
      <w:pPr>
        <w:pStyle w:val="28"/>
        <w:adjustRightInd w:val="0"/>
        <w:snapToGrid w:val="0"/>
        <w:spacing w:line="360" w:lineRule="auto"/>
        <w:ind w:firstLine="960"/>
        <w:jc w:val="center"/>
        <w:outlineLvl w:val="9"/>
        <w:rPr>
          <w:rFonts w:hint="eastAsia" w:asciiTheme="minorEastAsia" w:hAnsiTheme="minorEastAsia" w:eastAsiaTheme="minorEastAsia" w:cstheme="minorEastAsia"/>
          <w:b/>
          <w:color w:val="auto"/>
          <w:sz w:val="36"/>
          <w:szCs w:val="36"/>
          <w:highlight w:val="none"/>
          <w:lang w:bidi="ar-SA"/>
        </w:rPr>
      </w:pPr>
    </w:p>
    <w:p w14:paraId="530525E3">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投标文件</w:t>
      </w:r>
    </w:p>
    <w:p w14:paraId="1A22B8E7">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bookmarkStart w:id="51" w:name="_Toc143178234"/>
      <w:bookmarkStart w:id="52" w:name="_Toc3650"/>
      <w:bookmarkStart w:id="53" w:name="_Toc12206"/>
      <w:bookmarkStart w:id="54" w:name="_Toc27043"/>
      <w:bookmarkStart w:id="55" w:name="_Toc10715"/>
      <w:bookmarkStart w:id="56" w:name="_Toc28866"/>
      <w:bookmarkStart w:id="57" w:name="_Toc12453"/>
      <w:bookmarkStart w:id="58" w:name="_Toc1583"/>
      <w:bookmarkStart w:id="59" w:name="_Toc568"/>
      <w:r>
        <w:rPr>
          <w:rFonts w:hint="eastAsia" w:asciiTheme="minorEastAsia" w:hAnsiTheme="minorEastAsia" w:eastAsiaTheme="minorEastAsia" w:cstheme="minorEastAsia"/>
          <w:b/>
          <w:bCs/>
          <w:color w:val="auto"/>
          <w:kern w:val="44"/>
          <w:sz w:val="36"/>
          <w:szCs w:val="36"/>
          <w:highlight w:val="none"/>
          <w:lang w:eastAsia="zh-CN" w:bidi="ar-SA"/>
        </w:rPr>
        <w:t>报价部分</w:t>
      </w:r>
      <w:bookmarkEnd w:id="51"/>
      <w:r>
        <w:rPr>
          <w:rFonts w:hint="eastAsia" w:asciiTheme="minorEastAsia" w:hAnsiTheme="minorEastAsia" w:eastAsiaTheme="minorEastAsia" w:cstheme="minorEastAsia"/>
          <w:color w:val="auto"/>
          <w:sz w:val="36"/>
          <w:szCs w:val="36"/>
          <w:highlight w:val="none"/>
          <w:lang w:bidi="ar-SA"/>
        </w:rPr>
        <w:br w:type="textWrapping"/>
      </w:r>
      <w:r>
        <w:rPr>
          <w:rFonts w:hint="eastAsia" w:asciiTheme="minorEastAsia" w:hAnsiTheme="minorEastAsia" w:eastAsiaTheme="minorEastAsia" w:cstheme="minorEastAsia"/>
          <w:color w:val="auto"/>
          <w:sz w:val="36"/>
          <w:szCs w:val="36"/>
          <w:highlight w:val="none"/>
          <w:lang w:bidi="ar-SA"/>
        </w:rPr>
        <w:br w:type="textWrapping"/>
      </w:r>
      <w:bookmarkEnd w:id="52"/>
      <w:bookmarkEnd w:id="53"/>
      <w:bookmarkEnd w:id="54"/>
      <w:bookmarkEnd w:id="55"/>
      <w:bookmarkEnd w:id="56"/>
      <w:bookmarkEnd w:id="57"/>
      <w:bookmarkEnd w:id="58"/>
      <w:bookmarkEnd w:id="59"/>
    </w:p>
    <w:p w14:paraId="752B97F3">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（填写正本或副本）</w:t>
      </w:r>
      <w:r>
        <w:rPr>
          <w:rFonts w:hint="eastAsia" w:asciiTheme="minorEastAsia" w:hAnsiTheme="minorEastAsia" w:eastAsiaTheme="minorEastAsia" w:cstheme="minorEastAsia"/>
          <w:color w:val="auto"/>
          <w:sz w:val="36"/>
          <w:szCs w:val="36"/>
          <w:highlight w:val="none"/>
          <w:lang w:bidi="ar-SA"/>
        </w:rPr>
        <w:br w:type="textWrapping"/>
      </w:r>
      <w:r>
        <w:rPr>
          <w:rFonts w:hint="eastAsia" w:asciiTheme="minorEastAsia" w:hAnsiTheme="minorEastAsia" w:eastAsiaTheme="minorEastAsia" w:cstheme="minorEastAsia"/>
          <w:color w:val="auto"/>
          <w:sz w:val="36"/>
          <w:szCs w:val="36"/>
          <w:highlight w:val="none"/>
          <w:lang w:bidi="ar-SA"/>
        </w:rPr>
        <w:br w:type="textWrapping"/>
      </w:r>
      <w:bookmarkStart w:id="60" w:name="_Toc8067"/>
      <w:bookmarkStart w:id="61" w:name="_Toc26153"/>
      <w:bookmarkStart w:id="62" w:name="_Toc10991"/>
      <w:r>
        <w:rPr>
          <w:rFonts w:hint="eastAsia" w:asciiTheme="minorEastAsia" w:hAnsiTheme="minorEastAsia" w:eastAsiaTheme="minorEastAsia" w:cstheme="minorEastAsia"/>
          <w:color w:val="auto"/>
          <w:sz w:val="36"/>
          <w:szCs w:val="36"/>
          <w:highlight w:val="none"/>
          <w:lang w:bidi="ar-SA"/>
        </w:rPr>
        <w:br w:type="textWrapping"/>
      </w:r>
      <w:r>
        <w:rPr>
          <w:rFonts w:hint="eastAsia" w:asciiTheme="minorEastAsia" w:hAnsiTheme="minorEastAsia" w:eastAsiaTheme="minorEastAsia" w:cstheme="minorEastAsia"/>
          <w:color w:val="auto"/>
          <w:sz w:val="36"/>
          <w:szCs w:val="36"/>
          <w:highlight w:val="none"/>
          <w:lang w:bidi="ar-SA"/>
        </w:rPr>
        <w:br w:type="textWrapping"/>
      </w:r>
      <w:bookmarkEnd w:id="60"/>
      <w:bookmarkEnd w:id="61"/>
      <w:bookmarkEnd w:id="62"/>
    </w:p>
    <w:p w14:paraId="2E2DE63B">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项目名称：（由投标人填写）</w:t>
      </w:r>
    </w:p>
    <w:p w14:paraId="5D585FFD">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项目编号：（由投标人填写）</w:t>
      </w:r>
    </w:p>
    <w:p w14:paraId="326C89AC">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所投采购包：（由投标人填写）</w:t>
      </w:r>
      <w:r>
        <w:rPr>
          <w:rFonts w:hint="eastAsia" w:asciiTheme="minorEastAsia" w:hAnsiTheme="minorEastAsia" w:eastAsiaTheme="minorEastAsia" w:cstheme="minorEastAsia"/>
          <w:color w:val="auto"/>
          <w:sz w:val="36"/>
          <w:szCs w:val="36"/>
          <w:highlight w:val="none"/>
          <w:lang w:bidi="ar-SA"/>
        </w:rPr>
        <w:br w:type="textWrapping"/>
      </w:r>
      <w:r>
        <w:rPr>
          <w:rFonts w:hint="eastAsia" w:asciiTheme="minorEastAsia" w:hAnsiTheme="minorEastAsia" w:eastAsiaTheme="minorEastAsia" w:cstheme="minorEastAsia"/>
          <w:color w:val="auto"/>
          <w:sz w:val="36"/>
          <w:szCs w:val="36"/>
          <w:highlight w:val="none"/>
          <w:lang w:bidi="ar-SA"/>
        </w:rPr>
        <w:br w:type="textWrapping"/>
      </w:r>
    </w:p>
    <w:p w14:paraId="10E61C9F">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投标人：（填写“全称”）</w:t>
      </w:r>
    </w:p>
    <w:p w14:paraId="271C22FD">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（由投标人填写）年（由投标人填写）月</w:t>
      </w:r>
    </w:p>
    <w:p w14:paraId="18A85D42">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p>
    <w:p w14:paraId="0ED26CD6">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bidi="ar-SA"/>
        </w:rPr>
      </w:pPr>
    </w:p>
    <w:p w14:paraId="29946AEB">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bidi="ar-SA"/>
        </w:rPr>
      </w:pPr>
    </w:p>
    <w:p w14:paraId="72AE2B1B">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索引</w:t>
      </w:r>
    </w:p>
    <w:p w14:paraId="2D082F0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1BAE862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一、开标一览表</w:t>
      </w:r>
    </w:p>
    <w:p w14:paraId="24982BD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二、投标分项报价表</w:t>
      </w:r>
    </w:p>
    <w:p w14:paraId="5C68E74D">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val="en-US" w:eastAsia="zh-CN" w:bidi="ar-SA"/>
        </w:rPr>
      </w:pPr>
    </w:p>
    <w:p w14:paraId="49DF1FBF">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77355594">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2EB7BC7A">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一、开标一览表</w:t>
      </w:r>
    </w:p>
    <w:p w14:paraId="6113095A">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58C201B4">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u w:val="single"/>
          <w:lang w:bidi="ar-SA"/>
        </w:rPr>
      </w:pPr>
      <w:r>
        <w:rPr>
          <w:rFonts w:hint="eastAsia" w:asciiTheme="minorEastAsia" w:hAnsiTheme="minorEastAsia" w:eastAsiaTheme="minorEastAsia" w:cstheme="minorEastAsia"/>
          <w:color w:val="auto"/>
          <w:sz w:val="24"/>
          <w:szCs w:val="24"/>
          <w:highlight w:val="none"/>
          <w:lang w:bidi="ar-SA"/>
        </w:rPr>
        <w:t>项目编号：</w:t>
      </w:r>
      <w:r>
        <w:rPr>
          <w:rFonts w:hint="eastAsia" w:asciiTheme="minorEastAsia" w:hAnsiTheme="minorEastAsia" w:eastAsiaTheme="minorEastAsia" w:cstheme="minorEastAsia"/>
          <w:color w:val="auto"/>
          <w:sz w:val="24"/>
          <w:szCs w:val="24"/>
          <w:highlight w:val="none"/>
          <w:u w:val="single"/>
          <w:lang w:bidi="ar-SA"/>
        </w:rPr>
        <w:t>　　　　　　　　</w:t>
      </w:r>
    </w:p>
    <w:p w14:paraId="22809EEB">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u w:val="single"/>
          <w:lang w:val="en-US" w:eastAsia="zh-CN" w:bidi="ar-SA"/>
        </w:rPr>
      </w:pPr>
      <w:r>
        <w:rPr>
          <w:rFonts w:hint="eastAsia" w:asciiTheme="minorEastAsia" w:hAnsiTheme="minorEastAsia" w:eastAsiaTheme="minorEastAsia" w:cstheme="minorEastAsia"/>
          <w:color w:val="auto"/>
          <w:sz w:val="24"/>
          <w:szCs w:val="24"/>
          <w:highlight w:val="none"/>
          <w:u w:val="none"/>
          <w:lang w:val="en-US" w:eastAsia="zh-CN" w:bidi="ar-SA"/>
        </w:rPr>
        <w:t>项目名称：</w:t>
      </w:r>
      <w:r>
        <w:rPr>
          <w:rFonts w:hint="eastAsia" w:asciiTheme="minorEastAsia" w:hAnsiTheme="minorEastAsia" w:eastAsiaTheme="minorEastAsia" w:cstheme="minorEastAsia"/>
          <w:color w:val="auto"/>
          <w:sz w:val="24"/>
          <w:szCs w:val="24"/>
          <w:highlight w:val="none"/>
          <w:u w:val="single"/>
          <w:lang w:val="en-US" w:eastAsia="zh-CN" w:bidi="ar-SA"/>
        </w:rPr>
        <w:t xml:space="preserve">                </w:t>
      </w:r>
    </w:p>
    <w:p w14:paraId="7B18E5E9">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tbl>
      <w:tblPr>
        <w:tblStyle w:val="18"/>
        <w:tblW w:w="949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59"/>
        <w:gridCol w:w="1318"/>
        <w:gridCol w:w="2248"/>
        <w:gridCol w:w="2190"/>
        <w:gridCol w:w="2702"/>
        <w:gridCol w:w="481"/>
      </w:tblGrid>
      <w:tr w14:paraId="5C87A0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35" w:hRule="atLeast"/>
        </w:trPr>
        <w:tc>
          <w:tcPr>
            <w:tcW w:w="559" w:type="dxa"/>
            <w:vAlign w:val="center"/>
          </w:tcPr>
          <w:p w14:paraId="4090E3F2">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采购包</w:t>
            </w:r>
          </w:p>
        </w:tc>
        <w:tc>
          <w:tcPr>
            <w:tcW w:w="8458" w:type="dxa"/>
            <w:gridSpan w:val="4"/>
            <w:vAlign w:val="center"/>
          </w:tcPr>
          <w:p w14:paraId="7E03090A">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投标报价</w:t>
            </w:r>
          </w:p>
        </w:tc>
        <w:tc>
          <w:tcPr>
            <w:tcW w:w="481" w:type="dxa"/>
            <w:vAlign w:val="center"/>
          </w:tcPr>
          <w:p w14:paraId="11A3AEE3">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备注</w:t>
            </w:r>
          </w:p>
        </w:tc>
      </w:tr>
      <w:tr w14:paraId="11E5C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52" w:hRule="atLeast"/>
        </w:trPr>
        <w:tc>
          <w:tcPr>
            <w:tcW w:w="559" w:type="dxa"/>
            <w:vMerge w:val="restart"/>
            <w:vAlign w:val="center"/>
          </w:tcPr>
          <w:p w14:paraId="04318E98">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p>
        </w:tc>
        <w:tc>
          <w:tcPr>
            <w:tcW w:w="1318" w:type="dxa"/>
            <w:vAlign w:val="center"/>
          </w:tcPr>
          <w:p w14:paraId="23F2FA32">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机动车商业险自主定价系数</w:t>
            </w:r>
          </w:p>
        </w:tc>
        <w:tc>
          <w:tcPr>
            <w:tcW w:w="2248" w:type="dxa"/>
            <w:vAlign w:val="center"/>
          </w:tcPr>
          <w:p w14:paraId="191B76E0">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color w:val="auto"/>
                <w:sz w:val="24"/>
                <w:szCs w:val="24"/>
                <w:highlight w:val="none"/>
                <w:lang w:bidi="ar-SA"/>
              </w:rPr>
              <w:t>承运人责任险赔偿限额报价</w:t>
            </w:r>
            <w:r>
              <w:rPr>
                <w:rFonts w:hint="eastAsia" w:asciiTheme="minorEastAsia" w:hAnsiTheme="minorEastAsia" w:eastAsiaTheme="minorEastAsia" w:cstheme="minorEastAsia"/>
                <w:color w:val="auto"/>
                <w:sz w:val="24"/>
                <w:szCs w:val="24"/>
                <w:highlight w:val="none"/>
                <w:lang w:eastAsia="zh-CN" w:bidi="ar-SA"/>
              </w:rPr>
              <w:t>（</w:t>
            </w:r>
            <w:r>
              <w:rPr>
                <w:rFonts w:hint="eastAsia" w:asciiTheme="minorEastAsia" w:hAnsiTheme="minorEastAsia" w:eastAsiaTheme="minorEastAsia" w:cstheme="minorEastAsia"/>
                <w:color w:val="auto"/>
                <w:sz w:val="24"/>
                <w:szCs w:val="24"/>
                <w:highlight w:val="none"/>
                <w:lang w:val="en-US" w:eastAsia="zh-CN" w:bidi="ar-SA"/>
              </w:rPr>
              <w:t>万元</w:t>
            </w:r>
            <w:r>
              <w:rPr>
                <w:rFonts w:hint="eastAsia" w:asciiTheme="minorEastAsia" w:hAnsiTheme="minorEastAsia" w:eastAsiaTheme="minorEastAsia" w:cstheme="minorEastAsia"/>
                <w:color w:val="auto"/>
                <w:sz w:val="24"/>
                <w:szCs w:val="24"/>
                <w:highlight w:val="none"/>
                <w:lang w:eastAsia="zh-CN" w:bidi="ar-SA"/>
              </w:rPr>
              <w:t>）</w:t>
            </w:r>
          </w:p>
        </w:tc>
        <w:tc>
          <w:tcPr>
            <w:tcW w:w="2190" w:type="dxa"/>
            <w:vAlign w:val="center"/>
          </w:tcPr>
          <w:p w14:paraId="20435A08">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安全生产责任险保费（元/人·年）</w:t>
            </w:r>
          </w:p>
        </w:tc>
        <w:tc>
          <w:tcPr>
            <w:tcW w:w="2702" w:type="dxa"/>
            <w:vAlign w:val="center"/>
          </w:tcPr>
          <w:p w14:paraId="3A311758">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val="en-US" w:eastAsia="zh-CN" w:bidi="ar-SA"/>
              </w:rPr>
              <w:t>安全生产责任险</w:t>
            </w:r>
            <w:r>
              <w:rPr>
                <w:rFonts w:hint="eastAsia" w:asciiTheme="minorEastAsia" w:hAnsiTheme="minorEastAsia" w:eastAsiaTheme="minorEastAsia" w:cstheme="minorEastAsia"/>
                <w:color w:val="auto"/>
                <w:sz w:val="24"/>
                <w:szCs w:val="24"/>
                <w:highlight w:val="none"/>
                <w:lang w:bidi="ar-SA"/>
              </w:rPr>
              <w:t>限额报价</w:t>
            </w:r>
            <w:r>
              <w:rPr>
                <w:rFonts w:hint="eastAsia" w:asciiTheme="minorEastAsia" w:hAnsiTheme="minorEastAsia" w:eastAsiaTheme="minorEastAsia" w:cstheme="minorEastAsia"/>
                <w:color w:val="auto"/>
                <w:sz w:val="24"/>
                <w:szCs w:val="24"/>
                <w:highlight w:val="none"/>
                <w:lang w:eastAsia="zh-CN" w:bidi="ar-SA"/>
              </w:rPr>
              <w:t>（</w:t>
            </w:r>
            <w:r>
              <w:rPr>
                <w:rFonts w:hint="eastAsia" w:asciiTheme="minorEastAsia" w:hAnsiTheme="minorEastAsia" w:eastAsiaTheme="minorEastAsia" w:cstheme="minorEastAsia"/>
                <w:color w:val="auto"/>
                <w:sz w:val="24"/>
                <w:szCs w:val="24"/>
                <w:highlight w:val="none"/>
                <w:lang w:val="en-US" w:eastAsia="zh-CN" w:bidi="ar-SA"/>
              </w:rPr>
              <w:t>万元</w:t>
            </w:r>
            <w:r>
              <w:rPr>
                <w:rFonts w:hint="eastAsia" w:asciiTheme="minorEastAsia" w:hAnsiTheme="minorEastAsia" w:eastAsiaTheme="minorEastAsia" w:cstheme="minorEastAsia"/>
                <w:color w:val="auto"/>
                <w:sz w:val="24"/>
                <w:szCs w:val="24"/>
                <w:highlight w:val="none"/>
                <w:lang w:eastAsia="zh-CN" w:bidi="ar-SA"/>
              </w:rPr>
              <w:t>）</w:t>
            </w:r>
          </w:p>
        </w:tc>
        <w:tc>
          <w:tcPr>
            <w:tcW w:w="481" w:type="dxa"/>
            <w:vMerge w:val="restart"/>
            <w:vAlign w:val="center"/>
          </w:tcPr>
          <w:p w14:paraId="3CF9FA55">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p>
        </w:tc>
      </w:tr>
      <w:tr w14:paraId="6B665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75" w:hRule="atLeast"/>
        </w:trPr>
        <w:tc>
          <w:tcPr>
            <w:tcW w:w="559" w:type="dxa"/>
            <w:vMerge w:val="continue"/>
            <w:vAlign w:val="center"/>
          </w:tcPr>
          <w:p w14:paraId="413D6EF0">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val="en-US" w:eastAsia="zh-CN" w:bidi="ar-SA"/>
              </w:rPr>
            </w:pPr>
          </w:p>
        </w:tc>
        <w:tc>
          <w:tcPr>
            <w:tcW w:w="1318" w:type="dxa"/>
            <w:vAlign w:val="center"/>
          </w:tcPr>
          <w:p w14:paraId="5D233812">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p>
        </w:tc>
        <w:tc>
          <w:tcPr>
            <w:tcW w:w="2248" w:type="dxa"/>
            <w:vAlign w:val="center"/>
          </w:tcPr>
          <w:p w14:paraId="70523010">
            <w:pPr>
              <w:autoSpaceDE/>
              <w:autoSpaceDN/>
              <w:adjustRightInd w:val="0"/>
              <w:snapToGrid w:val="0"/>
              <w:spacing w:before="0" w:after="0" w:line="360" w:lineRule="atLeast"/>
              <w:ind w:left="0" w:right="0"/>
              <w:jc w:val="center"/>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2190" w:type="dxa"/>
            <w:vAlign w:val="center"/>
          </w:tcPr>
          <w:p w14:paraId="2749DB6C">
            <w:pPr>
              <w:autoSpaceDE/>
              <w:autoSpaceDN/>
              <w:adjustRightInd w:val="0"/>
              <w:snapToGrid w:val="0"/>
              <w:spacing w:before="0" w:after="0" w:line="360" w:lineRule="atLeast"/>
              <w:ind w:left="0" w:right="0"/>
              <w:jc w:val="center"/>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2702" w:type="dxa"/>
            <w:vAlign w:val="center"/>
          </w:tcPr>
          <w:p w14:paraId="4FED4B28">
            <w:pPr>
              <w:autoSpaceDE/>
              <w:autoSpaceDN/>
              <w:adjustRightInd w:val="0"/>
              <w:snapToGrid w:val="0"/>
              <w:spacing w:before="0" w:after="0" w:line="360" w:lineRule="atLeast"/>
              <w:ind w:left="0" w:right="0"/>
              <w:jc w:val="center"/>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481" w:type="dxa"/>
            <w:vMerge w:val="continue"/>
            <w:vAlign w:val="center"/>
          </w:tcPr>
          <w:p w14:paraId="5ED8B6EF">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bidi="ar-SA"/>
              </w:rPr>
            </w:pPr>
          </w:p>
        </w:tc>
      </w:tr>
    </w:tbl>
    <w:p w14:paraId="54C2E49D">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38271C4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204FAA9F">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4467804E">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085938C7">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3A16F7C3">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6E96D043">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4759DE29">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二、投标分项报价表</w:t>
      </w:r>
    </w:p>
    <w:p w14:paraId="388A4134">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5415641B">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u w:val="single"/>
          <w:lang w:bidi="ar-SA"/>
        </w:rPr>
      </w:pPr>
      <w:r>
        <w:rPr>
          <w:rFonts w:hint="eastAsia" w:asciiTheme="minorEastAsia" w:hAnsiTheme="minorEastAsia" w:eastAsiaTheme="minorEastAsia" w:cstheme="minorEastAsia"/>
          <w:color w:val="auto"/>
          <w:sz w:val="24"/>
          <w:szCs w:val="24"/>
          <w:highlight w:val="none"/>
          <w:lang w:bidi="ar-SA"/>
        </w:rPr>
        <w:t>项目编号：</w:t>
      </w:r>
      <w:r>
        <w:rPr>
          <w:rFonts w:hint="eastAsia" w:asciiTheme="minorEastAsia" w:hAnsiTheme="minorEastAsia" w:eastAsiaTheme="minorEastAsia" w:cstheme="minorEastAsia"/>
          <w:color w:val="auto"/>
          <w:sz w:val="24"/>
          <w:szCs w:val="24"/>
          <w:highlight w:val="none"/>
          <w:u w:val="single"/>
          <w:lang w:bidi="ar-SA"/>
        </w:rPr>
        <w:t>　　　　　　　　</w:t>
      </w:r>
    </w:p>
    <w:p w14:paraId="16698E7F">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u w:val="single"/>
          <w:lang w:val="en-US" w:eastAsia="zh-CN" w:bidi="ar-SA"/>
        </w:rPr>
      </w:pPr>
      <w:r>
        <w:rPr>
          <w:rFonts w:hint="eastAsia" w:asciiTheme="minorEastAsia" w:hAnsiTheme="minorEastAsia" w:eastAsiaTheme="minorEastAsia" w:cstheme="minorEastAsia"/>
          <w:color w:val="auto"/>
          <w:sz w:val="24"/>
          <w:szCs w:val="24"/>
          <w:highlight w:val="none"/>
          <w:u w:val="none"/>
          <w:lang w:val="en-US" w:eastAsia="zh-CN" w:bidi="ar-SA"/>
        </w:rPr>
        <w:t>项目名称：</w:t>
      </w:r>
      <w:r>
        <w:rPr>
          <w:rFonts w:hint="eastAsia" w:asciiTheme="minorEastAsia" w:hAnsiTheme="minorEastAsia" w:eastAsiaTheme="minorEastAsia" w:cstheme="minorEastAsia"/>
          <w:color w:val="auto"/>
          <w:sz w:val="24"/>
          <w:szCs w:val="24"/>
          <w:highlight w:val="none"/>
          <w:u w:val="single"/>
          <w:lang w:val="en-US" w:eastAsia="zh-CN" w:bidi="ar-SA"/>
        </w:rPr>
        <w:t xml:space="preserve">                </w:t>
      </w:r>
    </w:p>
    <w:tbl>
      <w:tblPr>
        <w:tblStyle w:val="18"/>
        <w:tblW w:w="101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1012"/>
        <w:gridCol w:w="755"/>
        <w:gridCol w:w="755"/>
        <w:gridCol w:w="755"/>
        <w:gridCol w:w="755"/>
        <w:gridCol w:w="1113"/>
        <w:gridCol w:w="890"/>
        <w:gridCol w:w="1170"/>
        <w:gridCol w:w="1680"/>
        <w:gridCol w:w="480"/>
      </w:tblGrid>
      <w:tr w14:paraId="3216E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vAlign w:val="center"/>
          </w:tcPr>
          <w:p w14:paraId="1531CE60">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采购包</w:t>
            </w:r>
          </w:p>
        </w:tc>
        <w:tc>
          <w:tcPr>
            <w:tcW w:w="1012" w:type="dxa"/>
            <w:vAlign w:val="center"/>
          </w:tcPr>
          <w:p w14:paraId="71737AC2">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r>
              <w:rPr>
                <w:rFonts w:hint="eastAsia" w:asciiTheme="minorEastAsia" w:hAnsiTheme="minorEastAsia" w:eastAsiaTheme="minorEastAsia" w:cstheme="minorEastAsia"/>
                <w:color w:val="auto"/>
                <w:sz w:val="24"/>
                <w:szCs w:val="24"/>
                <w:highlight w:val="none"/>
                <w:lang w:val="en-US" w:eastAsia="zh-Hans"/>
              </w:rPr>
              <w:t>服务范围</w:t>
            </w:r>
          </w:p>
        </w:tc>
        <w:tc>
          <w:tcPr>
            <w:tcW w:w="755" w:type="dxa"/>
            <w:vAlign w:val="center"/>
          </w:tcPr>
          <w:p w14:paraId="17856A37">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r>
              <w:rPr>
                <w:rFonts w:hint="eastAsia" w:asciiTheme="minorEastAsia" w:hAnsiTheme="minorEastAsia" w:eastAsiaTheme="minorEastAsia" w:cstheme="minorEastAsia"/>
                <w:color w:val="auto"/>
                <w:sz w:val="24"/>
                <w:szCs w:val="24"/>
                <w:highlight w:val="none"/>
                <w:lang w:val="en-US" w:eastAsia="zh-Hans"/>
              </w:rPr>
              <w:t>服务要求</w:t>
            </w:r>
          </w:p>
        </w:tc>
        <w:tc>
          <w:tcPr>
            <w:tcW w:w="755" w:type="dxa"/>
            <w:vAlign w:val="center"/>
          </w:tcPr>
          <w:p w14:paraId="6E13E850">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r>
              <w:rPr>
                <w:rFonts w:hint="eastAsia" w:asciiTheme="minorEastAsia" w:hAnsiTheme="minorEastAsia" w:eastAsiaTheme="minorEastAsia" w:cstheme="minorEastAsia"/>
                <w:color w:val="auto"/>
                <w:sz w:val="24"/>
                <w:szCs w:val="24"/>
                <w:highlight w:val="none"/>
                <w:lang w:val="en-US" w:eastAsia="zh-Hans"/>
              </w:rPr>
              <w:t>服务时间</w:t>
            </w:r>
          </w:p>
        </w:tc>
        <w:tc>
          <w:tcPr>
            <w:tcW w:w="755" w:type="dxa"/>
            <w:vAlign w:val="center"/>
          </w:tcPr>
          <w:p w14:paraId="1A0F24D6">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r>
              <w:rPr>
                <w:rFonts w:hint="eastAsia" w:asciiTheme="minorEastAsia" w:hAnsiTheme="minorEastAsia" w:eastAsiaTheme="minorEastAsia" w:cstheme="minorEastAsia"/>
                <w:color w:val="auto"/>
                <w:sz w:val="24"/>
                <w:szCs w:val="24"/>
                <w:highlight w:val="none"/>
                <w:lang w:val="en-US" w:eastAsia="zh-Hans"/>
              </w:rPr>
              <w:t>服务标准</w:t>
            </w:r>
          </w:p>
        </w:tc>
        <w:tc>
          <w:tcPr>
            <w:tcW w:w="755" w:type="dxa"/>
            <w:vAlign w:val="center"/>
          </w:tcPr>
          <w:p w14:paraId="12985CA2">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数量</w:t>
            </w:r>
          </w:p>
        </w:tc>
        <w:tc>
          <w:tcPr>
            <w:tcW w:w="1113" w:type="dxa"/>
            <w:vAlign w:val="center"/>
          </w:tcPr>
          <w:p w14:paraId="4AFA6BC7">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val="en-US" w:eastAsia="zh-Hans" w:bidi="ar-SA"/>
              </w:rPr>
            </w:pPr>
            <w:r>
              <w:rPr>
                <w:rFonts w:hint="eastAsia" w:asciiTheme="minorEastAsia" w:hAnsiTheme="minorEastAsia" w:eastAsiaTheme="minorEastAsia" w:cstheme="minorEastAsia"/>
                <w:color w:val="auto"/>
                <w:sz w:val="24"/>
                <w:szCs w:val="24"/>
                <w:highlight w:val="none"/>
                <w:lang w:bidi="ar-SA"/>
              </w:rPr>
              <w:t>机动车商业险自主定价系数</w:t>
            </w:r>
          </w:p>
        </w:tc>
        <w:tc>
          <w:tcPr>
            <w:tcW w:w="890" w:type="dxa"/>
            <w:vAlign w:val="center"/>
          </w:tcPr>
          <w:p w14:paraId="3A2D4228">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val="en-US" w:eastAsia="zh-Hans" w:bidi="ar-SA"/>
              </w:rPr>
            </w:pPr>
            <w:r>
              <w:rPr>
                <w:rFonts w:hint="eastAsia" w:asciiTheme="minorEastAsia" w:hAnsiTheme="minorEastAsia" w:eastAsiaTheme="minorEastAsia" w:cstheme="minorEastAsia"/>
                <w:color w:val="auto"/>
                <w:sz w:val="24"/>
                <w:szCs w:val="24"/>
                <w:highlight w:val="none"/>
                <w:lang w:bidi="ar-SA"/>
              </w:rPr>
              <w:t>承运人责任险赔偿限额报价</w:t>
            </w:r>
            <w:r>
              <w:rPr>
                <w:rFonts w:hint="eastAsia" w:asciiTheme="minorEastAsia" w:hAnsiTheme="minorEastAsia" w:eastAsiaTheme="minorEastAsia" w:cstheme="minorEastAsia"/>
                <w:color w:val="auto"/>
                <w:sz w:val="24"/>
                <w:szCs w:val="24"/>
                <w:highlight w:val="none"/>
                <w:lang w:eastAsia="zh-CN" w:bidi="ar-SA"/>
              </w:rPr>
              <w:t>（</w:t>
            </w:r>
            <w:r>
              <w:rPr>
                <w:rFonts w:hint="eastAsia" w:asciiTheme="minorEastAsia" w:hAnsiTheme="minorEastAsia" w:eastAsiaTheme="minorEastAsia" w:cstheme="minorEastAsia"/>
                <w:color w:val="auto"/>
                <w:sz w:val="24"/>
                <w:szCs w:val="24"/>
                <w:highlight w:val="none"/>
                <w:lang w:val="en-US" w:eastAsia="zh-CN" w:bidi="ar-SA"/>
              </w:rPr>
              <w:t>万元</w:t>
            </w:r>
            <w:r>
              <w:rPr>
                <w:rFonts w:hint="eastAsia" w:asciiTheme="minorEastAsia" w:hAnsiTheme="minorEastAsia" w:eastAsiaTheme="minorEastAsia" w:cstheme="minorEastAsia"/>
                <w:color w:val="auto"/>
                <w:sz w:val="24"/>
                <w:szCs w:val="24"/>
                <w:highlight w:val="none"/>
                <w:lang w:eastAsia="zh-CN" w:bidi="ar-SA"/>
              </w:rPr>
              <w:t>）</w:t>
            </w:r>
          </w:p>
        </w:tc>
        <w:tc>
          <w:tcPr>
            <w:tcW w:w="1170" w:type="dxa"/>
            <w:vAlign w:val="center"/>
          </w:tcPr>
          <w:p w14:paraId="02E6F4CE">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安全生产责任险保费（元/人·年）</w:t>
            </w:r>
          </w:p>
        </w:tc>
        <w:tc>
          <w:tcPr>
            <w:tcW w:w="1680" w:type="dxa"/>
            <w:vAlign w:val="center"/>
          </w:tcPr>
          <w:p w14:paraId="79D1B48E">
            <w:pPr>
              <w:pStyle w:val="28"/>
              <w:adjustRightInd w:val="0"/>
              <w:snapToGrid w:val="0"/>
              <w:jc w:val="center"/>
              <w:outlineLvl w:val="9"/>
              <w:rPr>
                <w:rFonts w:hint="eastAsia" w:asciiTheme="minorEastAsia" w:hAnsiTheme="minorEastAsia" w:eastAsiaTheme="minorEastAsia" w:cstheme="minorEastAsia"/>
                <w:color w:val="auto"/>
                <w:sz w:val="24"/>
                <w:szCs w:val="24"/>
                <w:highlight w:val="none"/>
                <w:lang w:val="en-US" w:eastAsia="zh-Hans" w:bidi="ar-SA"/>
              </w:rPr>
            </w:pPr>
            <w:r>
              <w:rPr>
                <w:rFonts w:hint="eastAsia" w:asciiTheme="minorEastAsia" w:hAnsiTheme="minorEastAsia" w:eastAsiaTheme="minorEastAsia" w:cstheme="minorEastAsia"/>
                <w:color w:val="auto"/>
                <w:sz w:val="24"/>
                <w:szCs w:val="24"/>
                <w:highlight w:val="none"/>
                <w:lang w:val="en-US" w:eastAsia="zh-CN" w:bidi="ar-SA"/>
              </w:rPr>
              <w:t>安全生产责任险</w:t>
            </w:r>
            <w:r>
              <w:rPr>
                <w:rFonts w:hint="eastAsia" w:asciiTheme="minorEastAsia" w:hAnsiTheme="minorEastAsia" w:eastAsiaTheme="minorEastAsia" w:cstheme="minorEastAsia"/>
                <w:color w:val="auto"/>
                <w:sz w:val="24"/>
                <w:szCs w:val="24"/>
                <w:highlight w:val="none"/>
                <w:lang w:bidi="ar-SA"/>
              </w:rPr>
              <w:t>限额报价</w:t>
            </w:r>
            <w:r>
              <w:rPr>
                <w:rFonts w:hint="eastAsia" w:asciiTheme="minorEastAsia" w:hAnsiTheme="minorEastAsia" w:eastAsiaTheme="minorEastAsia" w:cstheme="minorEastAsia"/>
                <w:color w:val="auto"/>
                <w:sz w:val="24"/>
                <w:szCs w:val="24"/>
                <w:highlight w:val="none"/>
                <w:lang w:eastAsia="zh-CN" w:bidi="ar-SA"/>
              </w:rPr>
              <w:t>（</w:t>
            </w:r>
            <w:r>
              <w:rPr>
                <w:rFonts w:hint="eastAsia" w:asciiTheme="minorEastAsia" w:hAnsiTheme="minorEastAsia" w:eastAsiaTheme="minorEastAsia" w:cstheme="minorEastAsia"/>
                <w:color w:val="auto"/>
                <w:sz w:val="24"/>
                <w:szCs w:val="24"/>
                <w:highlight w:val="none"/>
                <w:lang w:val="en-US" w:eastAsia="zh-CN" w:bidi="ar-SA"/>
              </w:rPr>
              <w:t>万元</w:t>
            </w:r>
            <w:r>
              <w:rPr>
                <w:rFonts w:hint="eastAsia" w:asciiTheme="minorEastAsia" w:hAnsiTheme="minorEastAsia" w:eastAsiaTheme="minorEastAsia" w:cstheme="minorEastAsia"/>
                <w:color w:val="auto"/>
                <w:sz w:val="24"/>
                <w:szCs w:val="24"/>
                <w:highlight w:val="none"/>
                <w:lang w:eastAsia="zh-CN" w:bidi="ar-SA"/>
              </w:rPr>
              <w:t>）</w:t>
            </w:r>
          </w:p>
        </w:tc>
        <w:tc>
          <w:tcPr>
            <w:tcW w:w="480" w:type="dxa"/>
            <w:vAlign w:val="center"/>
          </w:tcPr>
          <w:p w14:paraId="1C3117D4">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备注</w:t>
            </w:r>
          </w:p>
        </w:tc>
      </w:tr>
      <w:tr w14:paraId="352AD0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95" w:hRule="atLeast"/>
        </w:trPr>
        <w:tc>
          <w:tcPr>
            <w:tcW w:w="755" w:type="dxa"/>
            <w:vAlign w:val="top"/>
          </w:tcPr>
          <w:p w14:paraId="4C060037">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1012" w:type="dxa"/>
            <w:vAlign w:val="top"/>
          </w:tcPr>
          <w:p w14:paraId="34F052D6">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755" w:type="dxa"/>
            <w:vAlign w:val="top"/>
          </w:tcPr>
          <w:p w14:paraId="436AE498">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755" w:type="dxa"/>
            <w:vAlign w:val="top"/>
          </w:tcPr>
          <w:p w14:paraId="49B09640">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755" w:type="dxa"/>
            <w:vAlign w:val="top"/>
          </w:tcPr>
          <w:p w14:paraId="379CC129">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755" w:type="dxa"/>
            <w:vAlign w:val="top"/>
          </w:tcPr>
          <w:p w14:paraId="475EFFED">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1113" w:type="dxa"/>
            <w:vAlign w:val="top"/>
          </w:tcPr>
          <w:p w14:paraId="680F43BA">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890" w:type="dxa"/>
            <w:vAlign w:val="top"/>
          </w:tcPr>
          <w:p w14:paraId="1E3D9D76">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1170" w:type="dxa"/>
            <w:vAlign w:val="top"/>
          </w:tcPr>
          <w:p w14:paraId="267E6A06">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1680" w:type="dxa"/>
            <w:vAlign w:val="top"/>
          </w:tcPr>
          <w:p w14:paraId="3D5EAF72">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c>
          <w:tcPr>
            <w:tcW w:w="480" w:type="dxa"/>
            <w:vAlign w:val="top"/>
          </w:tcPr>
          <w:p w14:paraId="2124DAAE">
            <w:pPr>
              <w:autoSpaceDE/>
              <w:autoSpaceDN/>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sz w:val="24"/>
                <w:szCs w:val="24"/>
                <w:highlight w:val="none"/>
                <w:lang w:val="en-US" w:eastAsia="zh-Hans"/>
              </w:rPr>
            </w:pPr>
          </w:p>
        </w:tc>
      </w:tr>
    </w:tbl>
    <w:p w14:paraId="3B793A77">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73A7A823">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237A7429">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2922E2B5">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p>
    <w:p w14:paraId="257CF20F">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381F120A">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u w:val="singl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54444AAB">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val="en-US" w:eastAsia="zh-CN" w:bidi="ar-SA"/>
        </w:rPr>
      </w:pPr>
    </w:p>
    <w:p w14:paraId="2D3EF82A">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val="en-US" w:eastAsia="zh-CN" w:bidi="ar-SA"/>
        </w:rPr>
      </w:pPr>
    </w:p>
    <w:p w14:paraId="0C852B53">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val="en-US" w:eastAsia="zh-CN" w:bidi="ar-SA"/>
        </w:rPr>
      </w:pPr>
    </w:p>
    <w:p w14:paraId="44169EAC">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val="en-US" w:eastAsia="zh-CN" w:bidi="ar-SA"/>
        </w:rPr>
      </w:pPr>
    </w:p>
    <w:p w14:paraId="1A2AFA0C">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val="en-US" w:eastAsia="zh-CN" w:bidi="ar-SA"/>
        </w:rPr>
      </w:pPr>
    </w:p>
    <w:p w14:paraId="16B8DD33">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val="en-US" w:eastAsia="zh-CN" w:bidi="ar-SA"/>
        </w:rPr>
      </w:pPr>
    </w:p>
    <w:p w14:paraId="7086967E">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val="en-US" w:eastAsia="zh-CN" w:bidi="ar-SA"/>
        </w:rPr>
      </w:pPr>
    </w:p>
    <w:p w14:paraId="744AEB99">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val="en-US" w:eastAsia="zh-CN" w:bidi="ar-SA"/>
        </w:rPr>
      </w:pPr>
    </w:p>
    <w:p w14:paraId="06BEEBD0">
      <w:pPr>
        <w:autoSpaceDE/>
        <w:autoSpaceDN/>
        <w:adjustRightInd/>
        <w:spacing w:before="0" w:after="0" w:line="240" w:lineRule="auto"/>
        <w:ind w:left="0" w:right="0"/>
        <w:jc w:val="both"/>
        <w:textAlignment w:val="auto"/>
        <w:outlineLvl w:val="9"/>
        <w:rPr>
          <w:rFonts w:hint="eastAsia" w:asciiTheme="minorEastAsia" w:hAnsiTheme="minorEastAsia" w:eastAsiaTheme="minorEastAsia" w:cstheme="minorEastAsia"/>
          <w:b/>
          <w:color w:val="auto"/>
          <w:kern w:val="2"/>
          <w:sz w:val="28"/>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br w:type="page"/>
      </w:r>
    </w:p>
    <w:p w14:paraId="79570F68">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封面格式(技术商务部分)</w:t>
      </w:r>
    </w:p>
    <w:p w14:paraId="47CA335E">
      <w:pPr>
        <w:pStyle w:val="28"/>
        <w:adjustRightInd w:val="0"/>
        <w:snapToGrid w:val="0"/>
        <w:spacing w:line="360" w:lineRule="auto"/>
        <w:ind w:firstLine="960"/>
        <w:jc w:val="center"/>
        <w:outlineLvl w:val="9"/>
        <w:rPr>
          <w:rFonts w:hint="eastAsia" w:asciiTheme="minorEastAsia" w:hAnsiTheme="minorEastAsia" w:eastAsiaTheme="minorEastAsia" w:cstheme="minorEastAsia"/>
          <w:b/>
          <w:color w:val="auto"/>
          <w:sz w:val="36"/>
          <w:szCs w:val="36"/>
          <w:highlight w:val="none"/>
          <w:lang w:bidi="ar-SA"/>
        </w:rPr>
      </w:pPr>
    </w:p>
    <w:p w14:paraId="51EB2B66">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投标文件</w:t>
      </w:r>
    </w:p>
    <w:p w14:paraId="1F291E2A">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bookmarkStart w:id="63" w:name="_Toc143178235"/>
      <w:bookmarkStart w:id="64" w:name="_Toc12501"/>
      <w:bookmarkStart w:id="65" w:name="_Toc11130"/>
      <w:bookmarkStart w:id="66" w:name="_Toc2948"/>
      <w:bookmarkStart w:id="67" w:name="_Toc28418"/>
      <w:bookmarkStart w:id="68" w:name="_Toc31701"/>
      <w:bookmarkStart w:id="69" w:name="_Toc6540"/>
      <w:bookmarkStart w:id="70" w:name="_Toc29840"/>
      <w:bookmarkStart w:id="71" w:name="_Toc2586"/>
      <w:r>
        <w:rPr>
          <w:rFonts w:hint="eastAsia" w:asciiTheme="minorEastAsia" w:hAnsiTheme="minorEastAsia" w:eastAsiaTheme="minorEastAsia" w:cstheme="minorEastAsia"/>
          <w:b/>
          <w:bCs/>
          <w:color w:val="auto"/>
          <w:kern w:val="44"/>
          <w:sz w:val="36"/>
          <w:szCs w:val="36"/>
          <w:highlight w:val="none"/>
          <w:lang w:eastAsia="zh-CN" w:bidi="ar-SA"/>
        </w:rPr>
        <w:t>技术商务部分</w:t>
      </w:r>
      <w:bookmarkEnd w:id="63"/>
      <w:r>
        <w:rPr>
          <w:rFonts w:hint="eastAsia" w:asciiTheme="minorEastAsia" w:hAnsiTheme="minorEastAsia" w:eastAsiaTheme="minorEastAsia" w:cstheme="minorEastAsia"/>
          <w:color w:val="auto"/>
          <w:sz w:val="36"/>
          <w:szCs w:val="36"/>
          <w:highlight w:val="none"/>
          <w:lang w:bidi="ar-SA"/>
        </w:rPr>
        <w:br w:type="textWrapping"/>
      </w:r>
      <w:r>
        <w:rPr>
          <w:rFonts w:hint="eastAsia" w:asciiTheme="minorEastAsia" w:hAnsiTheme="minorEastAsia" w:eastAsiaTheme="minorEastAsia" w:cstheme="minorEastAsia"/>
          <w:color w:val="auto"/>
          <w:sz w:val="36"/>
          <w:szCs w:val="36"/>
          <w:highlight w:val="none"/>
          <w:lang w:bidi="ar-SA"/>
        </w:rPr>
        <w:br w:type="textWrapping"/>
      </w:r>
      <w:bookmarkEnd w:id="64"/>
      <w:bookmarkEnd w:id="65"/>
      <w:bookmarkEnd w:id="66"/>
      <w:bookmarkEnd w:id="67"/>
      <w:bookmarkEnd w:id="68"/>
      <w:bookmarkEnd w:id="69"/>
      <w:bookmarkEnd w:id="70"/>
      <w:r>
        <w:rPr>
          <w:rFonts w:hint="eastAsia" w:asciiTheme="minorEastAsia" w:hAnsiTheme="minorEastAsia" w:eastAsiaTheme="minorEastAsia" w:cstheme="minorEastAsia"/>
          <w:b/>
          <w:color w:val="auto"/>
          <w:sz w:val="36"/>
          <w:szCs w:val="36"/>
          <w:highlight w:val="none"/>
          <w:lang w:bidi="ar-SA"/>
        </w:rPr>
        <w:t>（填写正本或副本）</w:t>
      </w:r>
      <w:r>
        <w:rPr>
          <w:rFonts w:hint="eastAsia" w:asciiTheme="minorEastAsia" w:hAnsiTheme="minorEastAsia" w:eastAsiaTheme="minorEastAsia" w:cstheme="minorEastAsia"/>
          <w:color w:val="auto"/>
          <w:sz w:val="36"/>
          <w:szCs w:val="36"/>
          <w:highlight w:val="none"/>
          <w:lang w:bidi="ar-SA"/>
        </w:rPr>
        <w:br w:type="textWrapping"/>
      </w:r>
      <w:r>
        <w:rPr>
          <w:rFonts w:hint="eastAsia" w:asciiTheme="minorEastAsia" w:hAnsiTheme="minorEastAsia" w:eastAsiaTheme="minorEastAsia" w:cstheme="minorEastAsia"/>
          <w:color w:val="auto"/>
          <w:sz w:val="36"/>
          <w:szCs w:val="36"/>
          <w:highlight w:val="none"/>
          <w:lang w:bidi="ar-SA"/>
        </w:rPr>
        <w:br w:type="textWrapping"/>
      </w:r>
      <w:r>
        <w:rPr>
          <w:rFonts w:hint="eastAsia" w:asciiTheme="minorEastAsia" w:hAnsiTheme="minorEastAsia" w:eastAsiaTheme="minorEastAsia" w:cstheme="minorEastAsia"/>
          <w:color w:val="auto"/>
          <w:sz w:val="36"/>
          <w:szCs w:val="36"/>
          <w:highlight w:val="none"/>
          <w:lang w:bidi="ar-SA"/>
        </w:rPr>
        <w:br w:type="textWrapping"/>
      </w:r>
      <w:bookmarkEnd w:id="71"/>
    </w:p>
    <w:p w14:paraId="4783D250">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项目名称：（由投标人填写）</w:t>
      </w:r>
    </w:p>
    <w:p w14:paraId="7882640A">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项目编号：（由投标人填写）</w:t>
      </w:r>
    </w:p>
    <w:p w14:paraId="48BA1528">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所投采购包：（由投标人填写）</w:t>
      </w:r>
      <w:r>
        <w:rPr>
          <w:rFonts w:hint="eastAsia" w:asciiTheme="minorEastAsia" w:hAnsiTheme="minorEastAsia" w:eastAsiaTheme="minorEastAsia" w:cstheme="minorEastAsia"/>
          <w:color w:val="auto"/>
          <w:sz w:val="36"/>
          <w:szCs w:val="36"/>
          <w:highlight w:val="none"/>
          <w:lang w:bidi="ar-SA"/>
        </w:rPr>
        <w:br w:type="textWrapping"/>
      </w:r>
      <w:r>
        <w:rPr>
          <w:rFonts w:hint="eastAsia" w:asciiTheme="minorEastAsia" w:hAnsiTheme="minorEastAsia" w:eastAsiaTheme="minorEastAsia" w:cstheme="minorEastAsia"/>
          <w:color w:val="auto"/>
          <w:sz w:val="36"/>
          <w:szCs w:val="36"/>
          <w:highlight w:val="none"/>
          <w:lang w:bidi="ar-SA"/>
        </w:rPr>
        <w:br w:type="textWrapping"/>
      </w:r>
    </w:p>
    <w:p w14:paraId="6E3599F6">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投标人：（填写“全称”）</w:t>
      </w:r>
    </w:p>
    <w:p w14:paraId="07B61992">
      <w:pPr>
        <w:pStyle w:val="28"/>
        <w:adjustRightInd w:val="0"/>
        <w:snapToGrid w:val="0"/>
        <w:spacing w:line="360" w:lineRule="auto"/>
        <w:jc w:val="center"/>
        <w:outlineLvl w:val="9"/>
        <w:rPr>
          <w:rFonts w:hint="eastAsia" w:asciiTheme="minorEastAsia" w:hAnsiTheme="minorEastAsia" w:eastAsiaTheme="minorEastAsia" w:cstheme="minorEastAsia"/>
          <w:color w:val="auto"/>
          <w:sz w:val="36"/>
          <w:szCs w:val="36"/>
          <w:highlight w:val="none"/>
          <w:lang w:bidi="ar-SA"/>
        </w:rPr>
      </w:pPr>
      <w:r>
        <w:rPr>
          <w:rFonts w:hint="eastAsia" w:asciiTheme="minorEastAsia" w:hAnsiTheme="minorEastAsia" w:eastAsiaTheme="minorEastAsia" w:cstheme="minorEastAsia"/>
          <w:b/>
          <w:color w:val="auto"/>
          <w:sz w:val="36"/>
          <w:szCs w:val="36"/>
          <w:highlight w:val="none"/>
          <w:lang w:bidi="ar-SA"/>
        </w:rPr>
        <w:t>（由投标人填写）年（由投标人填写）月</w:t>
      </w:r>
    </w:p>
    <w:p w14:paraId="3C5E60DB">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5C8B4BF6">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274031C4">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5D966611">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索引</w:t>
      </w:r>
    </w:p>
    <w:p w14:paraId="49CF282A">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65BA8ED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一、标的说明一览表</w:t>
      </w:r>
    </w:p>
    <w:p w14:paraId="6193F9E7">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二、技术和服务要求响应表</w:t>
      </w:r>
    </w:p>
    <w:p w14:paraId="4BCA220D">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三、商务条件响应表</w:t>
      </w:r>
    </w:p>
    <w:p w14:paraId="53DE35E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四、投标人提交的其他资料（若有）</w:t>
      </w:r>
    </w:p>
    <w:p w14:paraId="76B82AD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3D10DE6C">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技术商务部分中不得出现报价部分的全部或部分的投标报价信息（或组成资料），否则符合性审查不合格。</w:t>
      </w:r>
    </w:p>
    <w:p w14:paraId="5B74C83C">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587FDFCF">
      <w:pPr>
        <w:pStyle w:val="28"/>
        <w:adjustRightInd w:val="0"/>
        <w:snapToGrid w:val="0"/>
        <w:spacing w:line="360" w:lineRule="auto"/>
        <w:ind w:firstLine="960"/>
        <w:jc w:val="both"/>
        <w:outlineLvl w:val="9"/>
        <w:rPr>
          <w:rFonts w:hint="eastAsia" w:asciiTheme="minorEastAsia" w:hAnsiTheme="minorEastAsia" w:eastAsiaTheme="minorEastAsia" w:cstheme="minorEastAsia"/>
          <w:color w:val="auto"/>
          <w:sz w:val="24"/>
          <w:szCs w:val="24"/>
          <w:highlight w:val="none"/>
          <w:lang w:bidi="ar-SA"/>
        </w:rPr>
      </w:pPr>
    </w:p>
    <w:p w14:paraId="77D8887B">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35EC8AA5">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bidi="ar-SA"/>
        </w:rPr>
        <w:t>一、标的说明一览表</w:t>
      </w:r>
    </w:p>
    <w:p w14:paraId="231045CA">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673444F8">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项目编号：</w:t>
      </w:r>
      <w:r>
        <w:rPr>
          <w:rFonts w:hint="eastAsia" w:asciiTheme="minorEastAsia" w:hAnsiTheme="minorEastAsia" w:eastAsiaTheme="minorEastAsia" w:cstheme="minorEastAsia"/>
          <w:color w:val="auto"/>
          <w:sz w:val="24"/>
          <w:szCs w:val="24"/>
          <w:highlight w:val="none"/>
          <w:u w:val="single"/>
          <w:lang w:bidi="ar-SA"/>
        </w:rPr>
        <w:t>　　　　　　　　</w:t>
      </w:r>
    </w:p>
    <w:tbl>
      <w:tblPr>
        <w:tblStyle w:val="18"/>
        <w:tblpPr w:leftFromText="180" w:rightFromText="180" w:vertAnchor="text" w:horzAnchor="page" w:tblpX="1690" w:tblpY="473"/>
        <w:tblOverlap w:val="never"/>
        <w:tblW w:w="720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86"/>
        <w:gridCol w:w="1243"/>
        <w:gridCol w:w="1243"/>
        <w:gridCol w:w="1243"/>
        <w:gridCol w:w="1244"/>
        <w:gridCol w:w="1244"/>
      </w:tblGrid>
      <w:tr w14:paraId="776A85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4" w:hRule="atLeast"/>
        </w:trPr>
        <w:tc>
          <w:tcPr>
            <w:tcW w:w="986" w:type="dxa"/>
            <w:vAlign w:val="top"/>
          </w:tcPr>
          <w:p w14:paraId="369BB7CB">
            <w:pPr>
              <w:pStyle w:val="28"/>
              <w:adjustRightInd w:val="0"/>
              <w:snapToGrid w:val="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采购包</w:t>
            </w:r>
          </w:p>
        </w:tc>
        <w:tc>
          <w:tcPr>
            <w:tcW w:w="1243" w:type="dxa"/>
            <w:vAlign w:val="top"/>
          </w:tcPr>
          <w:p w14:paraId="261B9A94">
            <w:pPr>
              <w:pStyle w:val="28"/>
              <w:adjustRightInd w:val="0"/>
              <w:snapToGrid w:val="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投标标的</w:t>
            </w:r>
          </w:p>
        </w:tc>
        <w:tc>
          <w:tcPr>
            <w:tcW w:w="1243" w:type="dxa"/>
            <w:vAlign w:val="top"/>
          </w:tcPr>
          <w:p w14:paraId="734E7EE5">
            <w:pPr>
              <w:pStyle w:val="28"/>
              <w:adjustRightInd w:val="0"/>
              <w:snapToGrid w:val="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数量</w:t>
            </w:r>
          </w:p>
        </w:tc>
        <w:tc>
          <w:tcPr>
            <w:tcW w:w="1243" w:type="dxa"/>
            <w:vAlign w:val="top"/>
          </w:tcPr>
          <w:p w14:paraId="6147CE81">
            <w:pPr>
              <w:pStyle w:val="28"/>
              <w:adjustRightInd w:val="0"/>
              <w:snapToGrid w:val="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规格</w:t>
            </w:r>
          </w:p>
        </w:tc>
        <w:tc>
          <w:tcPr>
            <w:tcW w:w="1244" w:type="dxa"/>
            <w:vAlign w:val="top"/>
          </w:tcPr>
          <w:p w14:paraId="45E4D515">
            <w:pPr>
              <w:pStyle w:val="28"/>
              <w:adjustRightInd w:val="0"/>
              <w:snapToGrid w:val="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来源地</w:t>
            </w:r>
          </w:p>
        </w:tc>
        <w:tc>
          <w:tcPr>
            <w:tcW w:w="1244" w:type="dxa"/>
            <w:vAlign w:val="top"/>
          </w:tcPr>
          <w:p w14:paraId="361F428E">
            <w:pPr>
              <w:pStyle w:val="28"/>
              <w:adjustRightInd w:val="0"/>
              <w:snapToGrid w:val="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备注</w:t>
            </w:r>
          </w:p>
        </w:tc>
      </w:tr>
      <w:tr w14:paraId="684FA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9" w:hRule="atLeast"/>
        </w:trPr>
        <w:tc>
          <w:tcPr>
            <w:tcW w:w="986" w:type="dxa"/>
            <w:vMerge w:val="restart"/>
            <w:vAlign w:val="top"/>
          </w:tcPr>
          <w:p w14:paraId="6B84A82D">
            <w:pPr>
              <w:pStyle w:val="28"/>
              <w:adjustRightInd w:val="0"/>
              <w:snapToGrid w:val="0"/>
              <w:jc w:val="both"/>
              <w:outlineLvl w:val="9"/>
              <w:rPr>
                <w:rFonts w:hint="eastAsia" w:asciiTheme="minorEastAsia" w:hAnsiTheme="minorEastAsia" w:eastAsiaTheme="minorEastAsia" w:cstheme="minorEastAsia"/>
                <w:color w:val="auto"/>
                <w:sz w:val="24"/>
                <w:szCs w:val="24"/>
                <w:highlight w:val="none"/>
                <w:lang w:eastAsia="zh-CN" w:bidi="ar-SA"/>
              </w:rPr>
            </w:pPr>
            <w:r>
              <w:rPr>
                <w:rFonts w:hint="eastAsia" w:asciiTheme="minorEastAsia" w:hAnsiTheme="minorEastAsia" w:eastAsiaTheme="minorEastAsia" w:cstheme="minorEastAsia"/>
                <w:color w:val="auto"/>
                <w:sz w:val="24"/>
                <w:szCs w:val="24"/>
                <w:highlight w:val="none"/>
                <w:lang w:val="en-US" w:eastAsia="zh-CN" w:bidi="ar-SA"/>
              </w:rPr>
              <w:t>1</w:t>
            </w:r>
          </w:p>
        </w:tc>
        <w:tc>
          <w:tcPr>
            <w:tcW w:w="1243" w:type="dxa"/>
            <w:vMerge w:val="restart"/>
            <w:vAlign w:val="top"/>
          </w:tcPr>
          <w:p w14:paraId="742E93F0">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3" w:type="dxa"/>
            <w:vAlign w:val="top"/>
          </w:tcPr>
          <w:p w14:paraId="089741E9">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3" w:type="dxa"/>
            <w:vAlign w:val="top"/>
          </w:tcPr>
          <w:p w14:paraId="1316940F">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4" w:type="dxa"/>
            <w:vAlign w:val="top"/>
          </w:tcPr>
          <w:p w14:paraId="4535BB01">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4" w:type="dxa"/>
            <w:vAlign w:val="top"/>
          </w:tcPr>
          <w:p w14:paraId="520EFFBE">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r>
      <w:tr w14:paraId="382F4F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9" w:hRule="atLeast"/>
        </w:trPr>
        <w:tc>
          <w:tcPr>
            <w:tcW w:w="986" w:type="dxa"/>
            <w:vMerge w:val="continue"/>
            <w:vAlign w:val="top"/>
          </w:tcPr>
          <w:p w14:paraId="712467F3">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3" w:type="dxa"/>
            <w:vMerge w:val="continue"/>
            <w:vAlign w:val="top"/>
          </w:tcPr>
          <w:p w14:paraId="5C6E0EE8">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3" w:type="dxa"/>
            <w:vAlign w:val="top"/>
          </w:tcPr>
          <w:p w14:paraId="0C5B4D8F">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3" w:type="dxa"/>
            <w:vAlign w:val="top"/>
          </w:tcPr>
          <w:p w14:paraId="00C2A4E2">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4" w:type="dxa"/>
            <w:vAlign w:val="top"/>
          </w:tcPr>
          <w:p w14:paraId="5B4EAAE3">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c>
          <w:tcPr>
            <w:tcW w:w="1244" w:type="dxa"/>
            <w:vAlign w:val="top"/>
          </w:tcPr>
          <w:p w14:paraId="0F82DDE3">
            <w:pPr>
              <w:autoSpaceDE/>
              <w:autoSpaceDN/>
              <w:adjustRightInd w:val="0"/>
              <w:snapToGrid w:val="0"/>
              <w:spacing w:before="0" w:after="0" w:line="360" w:lineRule="atLeast"/>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tc>
      </w:tr>
    </w:tbl>
    <w:p w14:paraId="29D028AE">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※注意：</w:t>
      </w:r>
    </w:p>
    <w:p w14:paraId="6E9809A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16417CBB">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68BC66A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00F30FF3">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54D47C7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1、本表应按照下列规定填写：</w:t>
      </w:r>
    </w:p>
    <w:p w14:paraId="481F093E">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1.1“采购包”、“品目号”、“投标标的”及“数量”应与招标文件中的有关内容保持一致。</w:t>
      </w:r>
    </w:p>
    <w:p w14:paraId="0B1BDF80">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val="0"/>
          <w:bCs w:val="0"/>
          <w:color w:val="auto"/>
          <w:sz w:val="24"/>
          <w:szCs w:val="24"/>
          <w:highlight w:val="none"/>
          <w:lang w:bidi="ar-SA"/>
        </w:rPr>
        <w:t>1.2</w:t>
      </w:r>
      <w:r>
        <w:rPr>
          <w:rFonts w:hint="eastAsia" w:asciiTheme="minorEastAsia" w:hAnsiTheme="minorEastAsia" w:eastAsiaTheme="minorEastAsia" w:cstheme="minorEastAsia"/>
          <w:color w:val="auto"/>
          <w:sz w:val="24"/>
          <w:szCs w:val="24"/>
          <w:highlight w:val="none"/>
          <w:lang w:bidi="ar-SA"/>
        </w:rPr>
        <w:t>“投标标的”为服务的：“规格”项下应填写服务提供者提供的服务标准及品牌（若有）。“来源地”应填写服务提供者的所在地。“备注”项下应填写关于服务标准所涵盖的具体项目或内容的说明等。</w:t>
      </w:r>
    </w:p>
    <w:p w14:paraId="46EA82A2">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2、投标人需要说明的内容若需特殊表达，应先在本表中进行相应说明，再另页应答，但应做好标注说明，方便评委查阅评审。未标注说明可能导致的不利的评审后果由投标人自行承担。</w:t>
      </w:r>
    </w:p>
    <w:p w14:paraId="5282160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3、投标文件中涉及“投标标的”、“数量”、“规格”、“来源地”的内容若不一致，应以本表为准。</w:t>
      </w:r>
    </w:p>
    <w:p w14:paraId="71488BE6">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3C3F0025">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投标人：</w:t>
      </w:r>
      <w:r>
        <w:rPr>
          <w:rFonts w:hint="eastAsia" w:asciiTheme="minorEastAsia" w:hAnsiTheme="minorEastAsia" w:eastAsiaTheme="minorEastAsia" w:cstheme="minorEastAsia"/>
          <w:color w:val="auto"/>
          <w:sz w:val="24"/>
          <w:szCs w:val="24"/>
          <w:highlight w:val="none"/>
          <w:u w:val="single"/>
          <w:lang w:bidi="ar-SA"/>
        </w:rPr>
        <w:t>（全称并加盖单位公章）</w:t>
      </w:r>
    </w:p>
    <w:p w14:paraId="3121BECD">
      <w:pPr>
        <w:pStyle w:val="28"/>
        <w:adjustRightInd w:val="0"/>
        <w:snapToGrid w:val="0"/>
        <w:spacing w:line="360" w:lineRule="auto"/>
        <w:ind w:firstLine="480"/>
        <w:jc w:val="right"/>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日期：</w:t>
      </w:r>
      <w:r>
        <w:rPr>
          <w:rFonts w:hint="eastAsia" w:asciiTheme="minorEastAsia" w:hAnsiTheme="minorEastAsia" w:eastAsiaTheme="minorEastAsia" w:cstheme="minorEastAsia"/>
          <w:color w:val="auto"/>
          <w:sz w:val="24"/>
          <w:szCs w:val="24"/>
          <w:highlight w:val="none"/>
          <w:u w:val="single"/>
          <w:lang w:bidi="ar-SA"/>
        </w:rPr>
        <w:t>　　年　　月　　日</w:t>
      </w:r>
    </w:p>
    <w:p w14:paraId="52CFF9B1">
      <w:pPr>
        <w:pStyle w:val="28"/>
        <w:adjustRightInd w:val="0"/>
        <w:snapToGrid w:val="0"/>
        <w:spacing w:line="360" w:lineRule="auto"/>
        <w:jc w:val="both"/>
        <w:outlineLvl w:val="9"/>
        <w:rPr>
          <w:rFonts w:hint="eastAsia" w:asciiTheme="minorEastAsia" w:hAnsiTheme="minorEastAsia" w:eastAsiaTheme="minorEastAsia" w:cstheme="minorEastAsia"/>
          <w:color w:val="auto"/>
          <w:sz w:val="24"/>
          <w:szCs w:val="24"/>
          <w:highlight w:val="none"/>
          <w:lang w:bidi="ar-SA"/>
        </w:rPr>
      </w:pPr>
    </w:p>
    <w:p w14:paraId="2C52354A">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b/>
          <w:bCs/>
          <w:color w:val="auto"/>
          <w:kern w:val="2"/>
          <w:sz w:val="24"/>
          <w:szCs w:val="24"/>
          <w:highlight w:val="none"/>
          <w:shd w:val="clear" w:color="auto" w:fill="FFFFFF"/>
          <w:lang w:eastAsia="zh-CN"/>
        </w:rPr>
      </w:pPr>
    </w:p>
    <w:p w14:paraId="513B1FC2">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b/>
          <w:bCs/>
          <w:color w:val="auto"/>
          <w:kern w:val="2"/>
          <w:sz w:val="24"/>
          <w:szCs w:val="24"/>
          <w:highlight w:val="none"/>
          <w:shd w:val="clear" w:color="auto" w:fill="FFFFFF"/>
          <w:lang w:eastAsia="zh-CN"/>
        </w:rPr>
      </w:pPr>
    </w:p>
    <w:p w14:paraId="32BEA27E">
      <w:pPr>
        <w:widowControl w:val="0"/>
        <w:overflowPunct w:val="0"/>
        <w:autoSpaceDE w:val="0"/>
        <w:autoSpaceDN w:val="0"/>
        <w:adjustRightInd w:val="0"/>
        <w:spacing w:line="360" w:lineRule="atLeast"/>
        <w:jc w:val="both"/>
        <w:textAlignment w:val="baseline"/>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13236602">
      <w:pPr>
        <w:widowControl w:val="0"/>
        <w:overflowPunct w:val="0"/>
        <w:autoSpaceDE w:val="0"/>
        <w:autoSpaceDN w:val="0"/>
        <w:adjustRightInd w:val="0"/>
        <w:spacing w:line="360" w:lineRule="atLeast"/>
        <w:jc w:val="both"/>
        <w:textAlignment w:val="baseline"/>
        <w:rPr>
          <w:rFonts w:hint="eastAsia" w:asciiTheme="minorEastAsia" w:hAnsiTheme="minorEastAsia" w:eastAsiaTheme="minorEastAsia" w:cstheme="minorEastAsia"/>
          <w:b/>
          <w:bCs/>
          <w:color w:val="auto"/>
          <w:kern w:val="2"/>
          <w:sz w:val="24"/>
          <w:szCs w:val="24"/>
          <w:highlight w:val="none"/>
          <w:shd w:val="clear" w:color="auto" w:fill="FFFFFF"/>
          <w:lang w:val="en-US" w:eastAsia="zh-CN" w:bidi="ar-SA"/>
        </w:rPr>
      </w:pPr>
    </w:p>
    <w:p w14:paraId="5B8F6584">
      <w:pPr>
        <w:widowControl/>
        <w:autoSpaceDE/>
        <w:autoSpaceDN/>
        <w:adjustRightInd/>
        <w:spacing w:before="0" w:after="0" w:line="240" w:lineRule="auto"/>
        <w:ind w:left="0" w:right="0"/>
        <w:jc w:val="left"/>
        <w:textAlignment w:val="auto"/>
        <w:outlineLvl w:val="9"/>
        <w:rPr>
          <w:rFonts w:hint="eastAsia" w:asciiTheme="minorEastAsia" w:hAnsiTheme="minorEastAsia" w:eastAsiaTheme="minorEastAsia" w:cstheme="minorEastAsia"/>
          <w:b/>
          <w:bCs/>
          <w:color w:val="auto"/>
          <w:kern w:val="2"/>
          <w:sz w:val="24"/>
          <w:szCs w:val="24"/>
          <w:highlight w:val="none"/>
          <w:shd w:val="clear" w:color="auto" w:fill="FFFFFF"/>
          <w:lang w:eastAsia="zh-CN"/>
        </w:rPr>
      </w:pPr>
      <w:r>
        <w:rPr>
          <w:rFonts w:hint="eastAsia" w:asciiTheme="minorEastAsia" w:hAnsiTheme="minorEastAsia" w:eastAsiaTheme="minorEastAsia" w:cstheme="minorEastAsia"/>
          <w:b/>
          <w:bCs/>
          <w:color w:val="auto"/>
          <w:kern w:val="2"/>
          <w:sz w:val="24"/>
          <w:szCs w:val="24"/>
          <w:highlight w:val="none"/>
          <w:shd w:val="clear" w:color="auto" w:fill="FFFFFF"/>
          <w:lang w:eastAsia="zh-CN"/>
        </w:rPr>
        <w:br w:type="page"/>
      </w:r>
    </w:p>
    <w:p w14:paraId="430FA844">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b/>
          <w:bCs/>
          <w:color w:val="auto"/>
          <w:kern w:val="2"/>
          <w:sz w:val="24"/>
          <w:szCs w:val="24"/>
          <w:highlight w:val="none"/>
          <w:shd w:val="clear" w:color="auto" w:fill="FFFFFF"/>
          <w:lang w:eastAsia="zh-CN"/>
        </w:rPr>
        <w:t>二、技术和服务要求响应表</w:t>
      </w:r>
    </w:p>
    <w:p w14:paraId="2A067BBA">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50206D62">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项目编号：</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p>
    <w:tbl>
      <w:tblPr>
        <w:tblStyle w:val="18"/>
        <w:tblW w:w="8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52"/>
        <w:gridCol w:w="3254"/>
        <w:gridCol w:w="2021"/>
        <w:gridCol w:w="2071"/>
      </w:tblGrid>
      <w:tr w14:paraId="56CA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5" w:hRule="atLeast"/>
        </w:trPr>
        <w:tc>
          <w:tcPr>
            <w:tcW w:w="1052" w:type="dxa"/>
            <w:shd w:val="clear" w:color="auto" w:fill="FFFFFF"/>
            <w:tcMar>
              <w:top w:w="0" w:type="dxa"/>
              <w:left w:w="105" w:type="dxa"/>
              <w:bottom w:w="0" w:type="dxa"/>
              <w:right w:w="105" w:type="dxa"/>
            </w:tcMar>
            <w:vAlign w:val="center"/>
          </w:tcPr>
          <w:p w14:paraId="3022F53B">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采购包</w:t>
            </w:r>
          </w:p>
        </w:tc>
        <w:tc>
          <w:tcPr>
            <w:tcW w:w="3254" w:type="dxa"/>
            <w:shd w:val="clear" w:color="auto" w:fill="FFFFFF"/>
            <w:tcMar>
              <w:top w:w="0" w:type="dxa"/>
              <w:left w:w="105" w:type="dxa"/>
              <w:bottom w:w="0" w:type="dxa"/>
              <w:right w:w="105" w:type="dxa"/>
            </w:tcMar>
            <w:vAlign w:val="center"/>
          </w:tcPr>
          <w:p w14:paraId="76D4611C">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技术和服务要求</w:t>
            </w:r>
          </w:p>
        </w:tc>
        <w:tc>
          <w:tcPr>
            <w:tcW w:w="2021" w:type="dxa"/>
            <w:shd w:val="clear" w:color="auto" w:fill="FFFFFF"/>
            <w:tcMar>
              <w:top w:w="0" w:type="dxa"/>
              <w:left w:w="105" w:type="dxa"/>
              <w:bottom w:w="0" w:type="dxa"/>
              <w:right w:w="105" w:type="dxa"/>
            </w:tcMar>
            <w:vAlign w:val="center"/>
          </w:tcPr>
          <w:p w14:paraId="6395773D">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投标响应</w:t>
            </w:r>
          </w:p>
        </w:tc>
        <w:tc>
          <w:tcPr>
            <w:tcW w:w="2071" w:type="dxa"/>
            <w:shd w:val="clear" w:color="auto" w:fill="FFFFFF"/>
            <w:tcMar>
              <w:top w:w="0" w:type="dxa"/>
              <w:left w:w="105" w:type="dxa"/>
              <w:bottom w:w="0" w:type="dxa"/>
              <w:right w:w="105" w:type="dxa"/>
            </w:tcMar>
            <w:vAlign w:val="center"/>
          </w:tcPr>
          <w:p w14:paraId="611AF2ED">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是否偏离及说明</w:t>
            </w:r>
          </w:p>
        </w:tc>
      </w:tr>
      <w:tr w14:paraId="318B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5" w:hRule="atLeast"/>
        </w:trPr>
        <w:tc>
          <w:tcPr>
            <w:tcW w:w="1052" w:type="dxa"/>
            <w:vMerge w:val="restart"/>
            <w:shd w:val="clear" w:color="auto" w:fill="FFFFFF"/>
            <w:tcMar>
              <w:top w:w="0" w:type="dxa"/>
              <w:left w:w="105" w:type="dxa"/>
              <w:bottom w:w="0" w:type="dxa"/>
              <w:right w:w="105" w:type="dxa"/>
            </w:tcMar>
            <w:vAlign w:val="center"/>
          </w:tcPr>
          <w:p w14:paraId="4944A193">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w:t>
            </w:r>
          </w:p>
        </w:tc>
        <w:tc>
          <w:tcPr>
            <w:tcW w:w="3254" w:type="dxa"/>
            <w:shd w:val="clear" w:color="auto" w:fill="FFFFFF"/>
            <w:tcMar>
              <w:top w:w="0" w:type="dxa"/>
              <w:left w:w="105" w:type="dxa"/>
              <w:bottom w:w="0" w:type="dxa"/>
              <w:right w:w="105" w:type="dxa"/>
            </w:tcMar>
            <w:vAlign w:val="top"/>
          </w:tcPr>
          <w:p w14:paraId="32775F7F">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21" w:type="dxa"/>
            <w:shd w:val="clear" w:color="auto" w:fill="FFFFFF"/>
            <w:tcMar>
              <w:top w:w="0" w:type="dxa"/>
              <w:left w:w="105" w:type="dxa"/>
              <w:bottom w:w="0" w:type="dxa"/>
              <w:right w:w="105" w:type="dxa"/>
            </w:tcMar>
            <w:vAlign w:val="top"/>
          </w:tcPr>
          <w:p w14:paraId="544FED0C">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71" w:type="dxa"/>
            <w:shd w:val="clear" w:color="auto" w:fill="FFFFFF"/>
            <w:tcMar>
              <w:top w:w="0" w:type="dxa"/>
              <w:left w:w="105" w:type="dxa"/>
              <w:bottom w:w="0" w:type="dxa"/>
              <w:right w:w="105" w:type="dxa"/>
            </w:tcMar>
            <w:vAlign w:val="top"/>
          </w:tcPr>
          <w:p w14:paraId="5A93A8F0">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r>
      <w:tr w14:paraId="4829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5" w:hRule="atLeast"/>
        </w:trPr>
        <w:tc>
          <w:tcPr>
            <w:tcW w:w="1052" w:type="dxa"/>
            <w:vMerge w:val="continue"/>
            <w:shd w:val="clear" w:color="auto" w:fill="FFFFFF"/>
            <w:tcMar>
              <w:top w:w="0" w:type="dxa"/>
              <w:left w:w="105" w:type="dxa"/>
              <w:bottom w:w="0" w:type="dxa"/>
              <w:right w:w="105" w:type="dxa"/>
            </w:tcMar>
            <w:vAlign w:val="center"/>
          </w:tcPr>
          <w:p w14:paraId="7BB4B24E">
            <w:pPr>
              <w:autoSpaceDE/>
              <w:autoSpaceDN/>
              <w:adjustRightInd/>
              <w:spacing w:before="0" w:after="0" w:line="360" w:lineRule="auto"/>
              <w:ind w:left="0" w:right="0"/>
              <w:jc w:val="both"/>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3254" w:type="dxa"/>
            <w:shd w:val="clear" w:color="auto" w:fill="FFFFFF"/>
            <w:tcMar>
              <w:top w:w="0" w:type="dxa"/>
              <w:left w:w="105" w:type="dxa"/>
              <w:bottom w:w="0" w:type="dxa"/>
              <w:right w:w="105" w:type="dxa"/>
            </w:tcMar>
            <w:vAlign w:val="top"/>
          </w:tcPr>
          <w:p w14:paraId="1C816E95">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21" w:type="dxa"/>
            <w:shd w:val="clear" w:color="auto" w:fill="FFFFFF"/>
            <w:tcMar>
              <w:top w:w="0" w:type="dxa"/>
              <w:left w:w="105" w:type="dxa"/>
              <w:bottom w:w="0" w:type="dxa"/>
              <w:right w:w="105" w:type="dxa"/>
            </w:tcMar>
            <w:vAlign w:val="top"/>
          </w:tcPr>
          <w:p w14:paraId="072C3F69">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71" w:type="dxa"/>
            <w:shd w:val="clear" w:color="auto" w:fill="FFFFFF"/>
            <w:tcMar>
              <w:top w:w="0" w:type="dxa"/>
              <w:left w:w="105" w:type="dxa"/>
              <w:bottom w:w="0" w:type="dxa"/>
              <w:right w:w="105" w:type="dxa"/>
            </w:tcMar>
            <w:vAlign w:val="top"/>
          </w:tcPr>
          <w:p w14:paraId="0DBDF9C2">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r>
      <w:tr w14:paraId="4C4E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5" w:hRule="atLeast"/>
        </w:trPr>
        <w:tc>
          <w:tcPr>
            <w:tcW w:w="1052" w:type="dxa"/>
            <w:shd w:val="clear" w:color="auto" w:fill="FFFFFF"/>
            <w:tcMar>
              <w:top w:w="0" w:type="dxa"/>
              <w:left w:w="105" w:type="dxa"/>
              <w:bottom w:w="0" w:type="dxa"/>
              <w:right w:w="105" w:type="dxa"/>
            </w:tcMar>
            <w:vAlign w:val="center"/>
          </w:tcPr>
          <w:p w14:paraId="574B795D">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w:t>
            </w:r>
          </w:p>
        </w:tc>
        <w:tc>
          <w:tcPr>
            <w:tcW w:w="3254" w:type="dxa"/>
            <w:shd w:val="clear" w:color="auto" w:fill="FFFFFF"/>
            <w:tcMar>
              <w:top w:w="0" w:type="dxa"/>
              <w:left w:w="105" w:type="dxa"/>
              <w:bottom w:w="0" w:type="dxa"/>
              <w:right w:w="105" w:type="dxa"/>
            </w:tcMar>
            <w:vAlign w:val="center"/>
          </w:tcPr>
          <w:p w14:paraId="01DE48D6">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21" w:type="dxa"/>
            <w:shd w:val="clear" w:color="auto" w:fill="FFFFFF"/>
            <w:tcMar>
              <w:top w:w="0" w:type="dxa"/>
              <w:left w:w="105" w:type="dxa"/>
              <w:bottom w:w="0" w:type="dxa"/>
              <w:right w:w="105" w:type="dxa"/>
            </w:tcMar>
            <w:vAlign w:val="center"/>
          </w:tcPr>
          <w:p w14:paraId="41BA43E5">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71" w:type="dxa"/>
            <w:shd w:val="clear" w:color="auto" w:fill="FFFFFF"/>
            <w:tcMar>
              <w:top w:w="0" w:type="dxa"/>
              <w:left w:w="105" w:type="dxa"/>
              <w:bottom w:w="0" w:type="dxa"/>
              <w:right w:w="105" w:type="dxa"/>
            </w:tcMar>
            <w:vAlign w:val="center"/>
          </w:tcPr>
          <w:p w14:paraId="16799EF8">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r>
    </w:tbl>
    <w:p w14:paraId="3689FC00">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★注意：</w:t>
      </w:r>
    </w:p>
    <w:p w14:paraId="0DD1A518">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1、本表应按照下列规定填写：</w:t>
      </w:r>
    </w:p>
    <w:p w14:paraId="2D8092DB">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1.1“技术和服务要求”项下填写的内容应与招标文件第三章“技术和服务要求”的内容保持一致。</w:t>
      </w:r>
    </w:p>
    <w:p w14:paraId="6EFED02A">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b w:val="0"/>
          <w:bCs w:val="0"/>
          <w:color w:val="auto"/>
          <w:kern w:val="2"/>
          <w:sz w:val="24"/>
          <w:szCs w:val="24"/>
          <w:highlight w:val="none"/>
          <w:shd w:val="clear" w:color="auto" w:fill="FFFFFF"/>
          <w:lang w:eastAsia="zh-CN"/>
        </w:rPr>
        <w:t>1.2“投标响应”项下应填写具体的响应内容并与“技术和服务要求”项下填写的内容逐项对应；对“技术和服务要求”项下涉及“≥或＞”、“≤或＜”及某个区间值范围内的内容，应填写具体的数值。</w:t>
      </w:r>
    </w:p>
    <w:p w14:paraId="4A75F53C">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1.3“是否偏离及说明”项下应按下列规定填写：优于的，填写“正偏离”；符合的，填写“无偏离”；低于的，填写“负偏离”。</w:t>
      </w:r>
    </w:p>
    <w:p w14:paraId="61C039ED">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2、投标人需要说明的内容若需特殊表达，应先在本表中进行相应说明，再另页应答，否则</w:t>
      </w:r>
      <w:r>
        <w:rPr>
          <w:rFonts w:hint="eastAsia" w:asciiTheme="minorEastAsia" w:hAnsiTheme="minorEastAsia" w:eastAsiaTheme="minorEastAsia" w:cstheme="minorEastAsia"/>
          <w:b w:val="0"/>
          <w:bCs w:val="0"/>
          <w:color w:val="auto"/>
          <w:kern w:val="2"/>
          <w:sz w:val="24"/>
          <w:szCs w:val="24"/>
          <w:highlight w:val="none"/>
          <w:shd w:val="clear" w:color="auto" w:fill="FFFFFF"/>
          <w:lang w:eastAsia="zh-CN"/>
        </w:rPr>
        <w:t>投标无效</w:t>
      </w:r>
      <w:r>
        <w:rPr>
          <w:rFonts w:hint="eastAsia" w:asciiTheme="minorEastAsia" w:hAnsiTheme="minorEastAsia" w:eastAsiaTheme="minorEastAsia" w:cstheme="minorEastAsia"/>
          <w:color w:val="auto"/>
          <w:kern w:val="2"/>
          <w:sz w:val="24"/>
          <w:szCs w:val="24"/>
          <w:highlight w:val="none"/>
          <w:shd w:val="clear" w:color="auto" w:fill="FFFFFF"/>
          <w:lang w:eastAsia="zh-CN"/>
        </w:rPr>
        <w:t>。</w:t>
      </w:r>
    </w:p>
    <w:p w14:paraId="08EC07F3">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3、投标文件正本中的本表应为原件。</w:t>
      </w:r>
    </w:p>
    <w:p w14:paraId="4A409016">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1B80234E">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6F395716">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投标人：</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（全称并加盖单位公章）</w:t>
      </w:r>
    </w:p>
    <w:p w14:paraId="07158F4E">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投标人代表签字：</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p>
    <w:p w14:paraId="2125D1A5">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日期：</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r>
        <w:rPr>
          <w:rFonts w:hint="eastAsia" w:asciiTheme="minorEastAsia" w:hAnsiTheme="minorEastAsia" w:eastAsiaTheme="minorEastAsia" w:cstheme="minorEastAsia"/>
          <w:color w:val="auto"/>
          <w:kern w:val="2"/>
          <w:sz w:val="24"/>
          <w:szCs w:val="24"/>
          <w:highlight w:val="none"/>
          <w:shd w:val="clear" w:color="auto" w:fill="FFFFFF"/>
          <w:lang w:eastAsia="zh-CN"/>
        </w:rPr>
        <w:t>年</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r>
        <w:rPr>
          <w:rFonts w:hint="eastAsia" w:asciiTheme="minorEastAsia" w:hAnsiTheme="minorEastAsia" w:eastAsiaTheme="minorEastAsia" w:cstheme="minorEastAsia"/>
          <w:color w:val="auto"/>
          <w:kern w:val="2"/>
          <w:sz w:val="24"/>
          <w:szCs w:val="24"/>
          <w:highlight w:val="none"/>
          <w:shd w:val="clear" w:color="auto" w:fill="FFFFFF"/>
          <w:lang w:eastAsia="zh-CN"/>
        </w:rPr>
        <w:t>月</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r>
        <w:rPr>
          <w:rFonts w:hint="eastAsia" w:asciiTheme="minorEastAsia" w:hAnsiTheme="minorEastAsia" w:eastAsiaTheme="minorEastAsia" w:cstheme="minorEastAsia"/>
          <w:color w:val="auto"/>
          <w:kern w:val="2"/>
          <w:sz w:val="24"/>
          <w:szCs w:val="24"/>
          <w:highlight w:val="none"/>
          <w:shd w:val="clear" w:color="auto" w:fill="FFFFFF"/>
          <w:lang w:eastAsia="zh-CN"/>
        </w:rPr>
        <w:t>日</w:t>
      </w:r>
    </w:p>
    <w:p w14:paraId="22DA494B">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378307AA">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64DF2609">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shd w:val="clear" w:color="auto" w:fill="FFFFFF"/>
          <w:lang w:eastAsia="zh-CN"/>
        </w:rPr>
      </w:pPr>
    </w:p>
    <w:p w14:paraId="0660B857">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shd w:val="clear" w:color="auto" w:fill="FFFFFF"/>
          <w:lang w:eastAsia="zh-CN"/>
        </w:rPr>
      </w:pPr>
    </w:p>
    <w:p w14:paraId="626D9EEC">
      <w:pPr>
        <w:autoSpaceDE/>
        <w:autoSpaceDN/>
        <w:adjustRightInd/>
        <w:spacing w:before="0" w:after="0" w:line="360" w:lineRule="auto"/>
        <w:ind w:left="0" w:right="0"/>
        <w:jc w:val="center"/>
        <w:textAlignment w:val="auto"/>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br w:type="page"/>
      </w:r>
      <w:r>
        <w:rPr>
          <w:rFonts w:hint="eastAsia" w:asciiTheme="minorEastAsia" w:hAnsiTheme="minorEastAsia" w:eastAsiaTheme="minorEastAsia" w:cstheme="minorEastAsia"/>
          <w:b/>
          <w:bCs/>
          <w:color w:val="auto"/>
          <w:kern w:val="2"/>
          <w:sz w:val="24"/>
          <w:szCs w:val="24"/>
          <w:highlight w:val="none"/>
          <w:shd w:val="clear" w:color="auto" w:fill="FFFFFF"/>
          <w:lang w:eastAsia="zh-CN"/>
        </w:rPr>
        <w:t>三、商务条件</w:t>
      </w:r>
      <w:r>
        <w:rPr>
          <w:rFonts w:hint="eastAsia" w:asciiTheme="minorEastAsia" w:hAnsiTheme="minorEastAsia" w:eastAsiaTheme="minorEastAsia" w:cstheme="minorEastAsia"/>
          <w:b/>
          <w:bCs/>
          <w:color w:val="auto"/>
          <w:kern w:val="2"/>
          <w:sz w:val="24"/>
          <w:szCs w:val="24"/>
          <w:highlight w:val="none"/>
          <w:shd w:val="clear" w:color="auto" w:fill="FFFFFF"/>
          <w:lang w:val="en-US" w:eastAsia="zh-CN"/>
        </w:rPr>
        <w:t>和其他事项</w:t>
      </w:r>
      <w:r>
        <w:rPr>
          <w:rFonts w:hint="eastAsia" w:asciiTheme="minorEastAsia" w:hAnsiTheme="minorEastAsia" w:eastAsiaTheme="minorEastAsia" w:cstheme="minorEastAsia"/>
          <w:b/>
          <w:bCs/>
          <w:color w:val="auto"/>
          <w:kern w:val="2"/>
          <w:sz w:val="24"/>
          <w:szCs w:val="24"/>
          <w:highlight w:val="none"/>
          <w:shd w:val="clear" w:color="auto" w:fill="FFFFFF"/>
          <w:lang w:eastAsia="zh-CN"/>
        </w:rPr>
        <w:t>响应表</w:t>
      </w:r>
    </w:p>
    <w:p w14:paraId="60E1469B">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34B3D025">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项目编号：</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p>
    <w:tbl>
      <w:tblPr>
        <w:tblStyle w:val="18"/>
        <w:tblW w:w="8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69"/>
        <w:gridCol w:w="3309"/>
        <w:gridCol w:w="2055"/>
        <w:gridCol w:w="2105"/>
      </w:tblGrid>
      <w:tr w14:paraId="7441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7" w:hRule="atLeast"/>
          <w:jc w:val="center"/>
        </w:trPr>
        <w:tc>
          <w:tcPr>
            <w:tcW w:w="1069" w:type="dxa"/>
            <w:shd w:val="clear" w:color="auto" w:fill="FFFFFF"/>
            <w:tcMar>
              <w:top w:w="0" w:type="dxa"/>
              <w:left w:w="105" w:type="dxa"/>
              <w:bottom w:w="0" w:type="dxa"/>
              <w:right w:w="105" w:type="dxa"/>
            </w:tcMar>
            <w:vAlign w:val="center"/>
          </w:tcPr>
          <w:p w14:paraId="2774E7B0">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采购包</w:t>
            </w:r>
          </w:p>
        </w:tc>
        <w:tc>
          <w:tcPr>
            <w:tcW w:w="3309" w:type="dxa"/>
            <w:shd w:val="clear" w:color="auto" w:fill="FFFFFF"/>
            <w:tcMar>
              <w:top w:w="0" w:type="dxa"/>
              <w:left w:w="105" w:type="dxa"/>
              <w:bottom w:w="0" w:type="dxa"/>
              <w:right w:w="105" w:type="dxa"/>
            </w:tcMar>
            <w:vAlign w:val="center"/>
          </w:tcPr>
          <w:p w14:paraId="52259BE9">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商务条件</w:t>
            </w:r>
            <w:r>
              <w:rPr>
                <w:rFonts w:hint="eastAsia" w:asciiTheme="minorEastAsia" w:hAnsiTheme="minorEastAsia" w:eastAsiaTheme="minorEastAsia" w:cstheme="minorEastAsia"/>
                <w:color w:val="auto"/>
                <w:kern w:val="2"/>
                <w:sz w:val="24"/>
                <w:szCs w:val="24"/>
                <w:highlight w:val="none"/>
                <w:lang w:val="en-US" w:eastAsia="zh-CN"/>
              </w:rPr>
              <w:t>和其他事项</w:t>
            </w:r>
          </w:p>
        </w:tc>
        <w:tc>
          <w:tcPr>
            <w:tcW w:w="2055" w:type="dxa"/>
            <w:shd w:val="clear" w:color="auto" w:fill="FFFFFF"/>
            <w:tcMar>
              <w:top w:w="0" w:type="dxa"/>
              <w:left w:w="105" w:type="dxa"/>
              <w:bottom w:w="0" w:type="dxa"/>
              <w:right w:w="105" w:type="dxa"/>
            </w:tcMar>
            <w:vAlign w:val="center"/>
          </w:tcPr>
          <w:p w14:paraId="0ECC4674">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投标响应</w:t>
            </w:r>
          </w:p>
        </w:tc>
        <w:tc>
          <w:tcPr>
            <w:tcW w:w="2105" w:type="dxa"/>
            <w:shd w:val="clear" w:color="auto" w:fill="FFFFFF"/>
            <w:tcMar>
              <w:top w:w="0" w:type="dxa"/>
              <w:left w:w="105" w:type="dxa"/>
              <w:bottom w:w="0" w:type="dxa"/>
              <w:right w:w="105" w:type="dxa"/>
            </w:tcMar>
            <w:vAlign w:val="center"/>
          </w:tcPr>
          <w:p w14:paraId="6C7C3446">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是否偏离及说明</w:t>
            </w:r>
          </w:p>
        </w:tc>
      </w:tr>
      <w:tr w14:paraId="5FAA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7" w:hRule="atLeast"/>
          <w:jc w:val="center"/>
        </w:trPr>
        <w:tc>
          <w:tcPr>
            <w:tcW w:w="1069" w:type="dxa"/>
            <w:vMerge w:val="restart"/>
            <w:shd w:val="clear" w:color="auto" w:fill="FFFFFF"/>
            <w:tcMar>
              <w:top w:w="0" w:type="dxa"/>
              <w:left w:w="105" w:type="dxa"/>
              <w:bottom w:w="0" w:type="dxa"/>
              <w:right w:w="105" w:type="dxa"/>
            </w:tcMar>
            <w:vAlign w:val="center"/>
          </w:tcPr>
          <w:p w14:paraId="791DF70E">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w:t>
            </w:r>
          </w:p>
        </w:tc>
        <w:tc>
          <w:tcPr>
            <w:tcW w:w="3309" w:type="dxa"/>
            <w:shd w:val="clear" w:color="auto" w:fill="FFFFFF"/>
            <w:tcMar>
              <w:top w:w="0" w:type="dxa"/>
              <w:left w:w="105" w:type="dxa"/>
              <w:bottom w:w="0" w:type="dxa"/>
              <w:right w:w="105" w:type="dxa"/>
            </w:tcMar>
            <w:vAlign w:val="top"/>
          </w:tcPr>
          <w:p w14:paraId="2DCA36E8">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55" w:type="dxa"/>
            <w:shd w:val="clear" w:color="auto" w:fill="FFFFFF"/>
            <w:tcMar>
              <w:top w:w="0" w:type="dxa"/>
              <w:left w:w="105" w:type="dxa"/>
              <w:bottom w:w="0" w:type="dxa"/>
              <w:right w:w="105" w:type="dxa"/>
            </w:tcMar>
            <w:vAlign w:val="top"/>
          </w:tcPr>
          <w:p w14:paraId="7ACF8E65">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105" w:type="dxa"/>
            <w:shd w:val="clear" w:color="auto" w:fill="FFFFFF"/>
            <w:tcMar>
              <w:top w:w="0" w:type="dxa"/>
              <w:left w:w="105" w:type="dxa"/>
              <w:bottom w:w="0" w:type="dxa"/>
              <w:right w:w="105" w:type="dxa"/>
            </w:tcMar>
            <w:vAlign w:val="top"/>
          </w:tcPr>
          <w:p w14:paraId="6F9E7473">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r>
      <w:tr w14:paraId="14EF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7" w:hRule="atLeast"/>
          <w:jc w:val="center"/>
        </w:trPr>
        <w:tc>
          <w:tcPr>
            <w:tcW w:w="1069" w:type="dxa"/>
            <w:vMerge w:val="continue"/>
            <w:shd w:val="clear" w:color="auto" w:fill="FFFFFF"/>
            <w:tcMar>
              <w:top w:w="0" w:type="dxa"/>
              <w:left w:w="105" w:type="dxa"/>
              <w:bottom w:w="0" w:type="dxa"/>
              <w:right w:w="105" w:type="dxa"/>
            </w:tcMar>
            <w:vAlign w:val="center"/>
          </w:tcPr>
          <w:p w14:paraId="62923796">
            <w:pPr>
              <w:autoSpaceDE/>
              <w:autoSpaceDN/>
              <w:adjustRightInd/>
              <w:spacing w:before="0" w:after="0" w:line="360" w:lineRule="auto"/>
              <w:ind w:left="0" w:right="0"/>
              <w:jc w:val="both"/>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3309" w:type="dxa"/>
            <w:shd w:val="clear" w:color="auto" w:fill="FFFFFF"/>
            <w:tcMar>
              <w:top w:w="0" w:type="dxa"/>
              <w:left w:w="105" w:type="dxa"/>
              <w:bottom w:w="0" w:type="dxa"/>
              <w:right w:w="105" w:type="dxa"/>
            </w:tcMar>
            <w:vAlign w:val="top"/>
          </w:tcPr>
          <w:p w14:paraId="106E3CD2">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55" w:type="dxa"/>
            <w:shd w:val="clear" w:color="auto" w:fill="FFFFFF"/>
            <w:tcMar>
              <w:top w:w="0" w:type="dxa"/>
              <w:left w:w="105" w:type="dxa"/>
              <w:bottom w:w="0" w:type="dxa"/>
              <w:right w:w="105" w:type="dxa"/>
            </w:tcMar>
            <w:vAlign w:val="top"/>
          </w:tcPr>
          <w:p w14:paraId="3D7BEEC6">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105" w:type="dxa"/>
            <w:shd w:val="clear" w:color="auto" w:fill="FFFFFF"/>
            <w:tcMar>
              <w:top w:w="0" w:type="dxa"/>
              <w:left w:w="105" w:type="dxa"/>
              <w:bottom w:w="0" w:type="dxa"/>
              <w:right w:w="105" w:type="dxa"/>
            </w:tcMar>
            <w:vAlign w:val="top"/>
          </w:tcPr>
          <w:p w14:paraId="505870E9">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r>
      <w:tr w14:paraId="288A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7" w:hRule="atLeast"/>
          <w:jc w:val="center"/>
        </w:trPr>
        <w:tc>
          <w:tcPr>
            <w:tcW w:w="1069" w:type="dxa"/>
            <w:shd w:val="clear" w:color="auto" w:fill="FFFFFF"/>
            <w:tcMar>
              <w:top w:w="0" w:type="dxa"/>
              <w:left w:w="105" w:type="dxa"/>
              <w:bottom w:w="0" w:type="dxa"/>
              <w:right w:w="105" w:type="dxa"/>
            </w:tcMar>
            <w:vAlign w:val="center"/>
          </w:tcPr>
          <w:p w14:paraId="6998E860">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lang w:eastAsia="zh-CN"/>
              </w:rPr>
              <w:t>…</w:t>
            </w:r>
          </w:p>
        </w:tc>
        <w:tc>
          <w:tcPr>
            <w:tcW w:w="3309" w:type="dxa"/>
            <w:shd w:val="clear" w:color="auto" w:fill="FFFFFF"/>
            <w:tcMar>
              <w:top w:w="0" w:type="dxa"/>
              <w:left w:w="105" w:type="dxa"/>
              <w:bottom w:w="0" w:type="dxa"/>
              <w:right w:w="105" w:type="dxa"/>
            </w:tcMar>
            <w:vAlign w:val="center"/>
          </w:tcPr>
          <w:p w14:paraId="2246868C">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055" w:type="dxa"/>
            <w:shd w:val="clear" w:color="auto" w:fill="FFFFFF"/>
            <w:tcMar>
              <w:top w:w="0" w:type="dxa"/>
              <w:left w:w="105" w:type="dxa"/>
              <w:bottom w:w="0" w:type="dxa"/>
              <w:right w:w="105" w:type="dxa"/>
            </w:tcMar>
            <w:vAlign w:val="center"/>
          </w:tcPr>
          <w:p w14:paraId="12E06725">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c>
          <w:tcPr>
            <w:tcW w:w="2105" w:type="dxa"/>
            <w:shd w:val="clear" w:color="auto" w:fill="FFFFFF"/>
            <w:tcMar>
              <w:top w:w="0" w:type="dxa"/>
              <w:left w:w="105" w:type="dxa"/>
              <w:bottom w:w="0" w:type="dxa"/>
              <w:right w:w="105" w:type="dxa"/>
            </w:tcMar>
            <w:vAlign w:val="center"/>
          </w:tcPr>
          <w:p w14:paraId="6BFCA909">
            <w:pPr>
              <w:widowControl/>
              <w:autoSpaceDE/>
              <w:autoSpaceDN/>
              <w:adjustRightInd/>
              <w:spacing w:before="0" w:after="0" w:line="360" w:lineRule="auto"/>
              <w:ind w:left="0" w:right="0"/>
              <w:jc w:val="left"/>
              <w:textAlignment w:val="auto"/>
              <w:outlineLvl w:val="9"/>
              <w:rPr>
                <w:rFonts w:hint="eastAsia" w:asciiTheme="minorEastAsia" w:hAnsiTheme="minorEastAsia" w:eastAsiaTheme="minorEastAsia" w:cstheme="minorEastAsia"/>
                <w:color w:val="auto"/>
                <w:kern w:val="2"/>
                <w:sz w:val="24"/>
                <w:szCs w:val="24"/>
                <w:highlight w:val="none"/>
                <w:lang w:eastAsia="zh-CN"/>
              </w:rPr>
            </w:pPr>
          </w:p>
        </w:tc>
      </w:tr>
    </w:tbl>
    <w:p w14:paraId="232320B3">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★注意：</w:t>
      </w:r>
    </w:p>
    <w:p w14:paraId="254ACDD8">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1、本表应按照下列规定填写：</w:t>
      </w:r>
    </w:p>
    <w:p w14:paraId="5A24EAC5">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1.1“商务条件”项下填写的内容应与招标文件第三章“商务条件”“四、其他事项”的内容保持一致。</w:t>
      </w:r>
    </w:p>
    <w:p w14:paraId="1C3E7229">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b w:val="0"/>
          <w:bCs w:val="0"/>
          <w:color w:val="auto"/>
          <w:kern w:val="2"/>
          <w:sz w:val="24"/>
          <w:szCs w:val="24"/>
          <w:highlight w:val="none"/>
          <w:shd w:val="clear" w:color="auto" w:fill="FFFFFF"/>
          <w:lang w:eastAsia="zh-CN"/>
        </w:rPr>
        <w:t>1.2“投标响应”项下应填写具体的响应内容并与“商务条件”“其他事项”项下填写的内容逐项对应；对“商务条件”“其他事项”项下涉及“≥或＞”、“≤或＜”及某个区间值范围内的内容，应填写具体的数值。</w:t>
      </w:r>
    </w:p>
    <w:p w14:paraId="067EF802">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1.3“是否偏离及说明”项下应按下列规定填写：优于的，填写“正偏离”；符合的，填写“无偏离”；低于的，填写“负偏离”。</w:t>
      </w:r>
    </w:p>
    <w:p w14:paraId="4853E59B">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2、投标人需要说明的内容若需特殊表达，应先在本表中进行相应说明，再另页应答，否则</w:t>
      </w:r>
      <w:r>
        <w:rPr>
          <w:rFonts w:hint="eastAsia" w:asciiTheme="minorEastAsia" w:hAnsiTheme="minorEastAsia" w:eastAsiaTheme="minorEastAsia" w:cstheme="minorEastAsia"/>
          <w:b w:val="0"/>
          <w:bCs w:val="0"/>
          <w:color w:val="auto"/>
          <w:kern w:val="2"/>
          <w:sz w:val="24"/>
          <w:szCs w:val="24"/>
          <w:highlight w:val="none"/>
          <w:shd w:val="clear" w:color="auto" w:fill="FFFFFF"/>
          <w:lang w:eastAsia="zh-CN"/>
        </w:rPr>
        <w:t>投标无效</w:t>
      </w:r>
      <w:r>
        <w:rPr>
          <w:rFonts w:hint="eastAsia" w:asciiTheme="minorEastAsia" w:hAnsiTheme="minorEastAsia" w:eastAsiaTheme="minorEastAsia" w:cstheme="minorEastAsia"/>
          <w:color w:val="auto"/>
          <w:kern w:val="2"/>
          <w:sz w:val="24"/>
          <w:szCs w:val="24"/>
          <w:highlight w:val="none"/>
          <w:shd w:val="clear" w:color="auto" w:fill="FFFFFF"/>
          <w:lang w:eastAsia="zh-CN"/>
        </w:rPr>
        <w:t>。</w:t>
      </w:r>
    </w:p>
    <w:p w14:paraId="146B69D1">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3、投标文件正本中的本表应为原件。</w:t>
      </w:r>
    </w:p>
    <w:p w14:paraId="62641068">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53C34B8B">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1E5ED7D7">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投标人：</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（全称并加盖单位公章）</w:t>
      </w:r>
    </w:p>
    <w:p w14:paraId="7214684C">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投标人代表签字：</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p>
    <w:p w14:paraId="694F57A3">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日期：</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r>
        <w:rPr>
          <w:rFonts w:hint="eastAsia" w:asciiTheme="minorEastAsia" w:hAnsiTheme="minorEastAsia" w:eastAsiaTheme="minorEastAsia" w:cstheme="minorEastAsia"/>
          <w:color w:val="auto"/>
          <w:kern w:val="2"/>
          <w:sz w:val="24"/>
          <w:szCs w:val="24"/>
          <w:highlight w:val="none"/>
          <w:shd w:val="clear" w:color="auto" w:fill="FFFFFF"/>
          <w:lang w:eastAsia="zh-CN"/>
        </w:rPr>
        <w:t>年</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r>
        <w:rPr>
          <w:rFonts w:hint="eastAsia" w:asciiTheme="minorEastAsia" w:hAnsiTheme="minorEastAsia" w:eastAsiaTheme="minorEastAsia" w:cstheme="minorEastAsia"/>
          <w:color w:val="auto"/>
          <w:kern w:val="2"/>
          <w:sz w:val="24"/>
          <w:szCs w:val="24"/>
          <w:highlight w:val="none"/>
          <w:shd w:val="clear" w:color="auto" w:fill="FFFFFF"/>
          <w:lang w:eastAsia="zh-CN"/>
        </w:rPr>
        <w:t>月</w:t>
      </w:r>
      <w:r>
        <w:rPr>
          <w:rFonts w:hint="eastAsia" w:asciiTheme="minorEastAsia" w:hAnsiTheme="minorEastAsia" w:eastAsiaTheme="minorEastAsia" w:cstheme="minorEastAsia"/>
          <w:color w:val="auto"/>
          <w:kern w:val="2"/>
          <w:sz w:val="24"/>
          <w:szCs w:val="24"/>
          <w:highlight w:val="none"/>
          <w:u w:val="single"/>
          <w:shd w:val="clear" w:color="auto" w:fill="FFFFFF"/>
          <w:lang w:eastAsia="zh-CN"/>
        </w:rPr>
        <w:t>   </w:t>
      </w:r>
      <w:r>
        <w:rPr>
          <w:rFonts w:hint="eastAsia" w:asciiTheme="minorEastAsia" w:hAnsiTheme="minorEastAsia" w:eastAsiaTheme="minorEastAsia" w:cstheme="minorEastAsia"/>
          <w:color w:val="auto"/>
          <w:kern w:val="2"/>
          <w:sz w:val="24"/>
          <w:szCs w:val="24"/>
          <w:highlight w:val="none"/>
          <w:shd w:val="clear" w:color="auto" w:fill="FFFFFF"/>
          <w:lang w:eastAsia="zh-CN"/>
        </w:rPr>
        <w:t>日</w:t>
      </w:r>
    </w:p>
    <w:p w14:paraId="492079F0">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098F15BB">
      <w:pPr>
        <w:widowControl/>
        <w:autoSpaceDE/>
        <w:autoSpaceDN/>
        <w:adjustRightIn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kern w:val="2"/>
          <w:sz w:val="24"/>
          <w:szCs w:val="24"/>
          <w:highlight w:val="none"/>
          <w:lang w:eastAsia="zh-CN"/>
        </w:rPr>
      </w:pPr>
      <w:r>
        <w:rPr>
          <w:rFonts w:hint="eastAsia" w:asciiTheme="minorEastAsia" w:hAnsiTheme="minorEastAsia" w:eastAsiaTheme="minorEastAsia" w:cstheme="minorEastAsia"/>
          <w:color w:val="auto"/>
          <w:kern w:val="2"/>
          <w:sz w:val="24"/>
          <w:szCs w:val="24"/>
          <w:highlight w:val="none"/>
          <w:shd w:val="clear" w:color="auto" w:fill="FFFFFF"/>
          <w:lang w:eastAsia="zh-CN"/>
        </w:rPr>
        <w:t> </w:t>
      </w:r>
    </w:p>
    <w:p w14:paraId="68745FFD">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shd w:val="clear" w:color="auto" w:fill="FFFFFF"/>
          <w:lang w:eastAsia="zh-CN"/>
        </w:rPr>
      </w:pPr>
    </w:p>
    <w:p w14:paraId="41B97B87">
      <w:pPr>
        <w:widowControl/>
        <w:autoSpaceDE/>
        <w:autoSpaceDN/>
        <w:adjustRightInd w:val="0"/>
        <w:spacing w:before="0" w:after="0" w:line="360" w:lineRule="auto"/>
        <w:ind w:left="0" w:right="0"/>
        <w:jc w:val="center"/>
        <w:textAlignment w:val="baseline"/>
        <w:outlineLvl w:val="9"/>
        <w:rPr>
          <w:rFonts w:hint="eastAsia" w:asciiTheme="minorEastAsia" w:hAnsiTheme="minorEastAsia" w:eastAsiaTheme="minorEastAsia" w:cstheme="minorEastAsia"/>
          <w:color w:val="auto"/>
          <w:kern w:val="2"/>
          <w:sz w:val="24"/>
          <w:szCs w:val="24"/>
          <w:highlight w:val="none"/>
          <w:shd w:val="clear" w:color="auto" w:fill="FFFFFF"/>
          <w:lang w:eastAsia="zh-CN"/>
        </w:rPr>
      </w:pPr>
    </w:p>
    <w:p w14:paraId="2DB667FD">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p>
    <w:p w14:paraId="5E26738A">
      <w:pPr>
        <w:autoSpaceDE/>
        <w:autoSpaceDN/>
        <w:adjustRightInd w:val="0"/>
        <w:snapToGrid w:val="0"/>
        <w:spacing w:before="0" w:after="0" w:line="360" w:lineRule="auto"/>
        <w:ind w:left="0" w:right="0" w:firstLine="960"/>
        <w:jc w:val="center"/>
        <w:textAlignment w:val="baseline"/>
        <w:outlineLvl w:val="9"/>
        <w:rPr>
          <w:rFonts w:hint="eastAsia" w:asciiTheme="minorEastAsia" w:hAnsiTheme="minorEastAsia" w:eastAsiaTheme="minorEastAsia" w:cstheme="minorEastAsia"/>
          <w:b/>
          <w:color w:val="auto"/>
          <w:sz w:val="24"/>
          <w:szCs w:val="24"/>
          <w:highlight w:val="none"/>
          <w:lang w:eastAsia="zh-CN"/>
        </w:rPr>
      </w:pPr>
    </w:p>
    <w:p w14:paraId="6FC7A384">
      <w:pPr>
        <w:pStyle w:val="28"/>
        <w:adjustRightInd w:val="0"/>
        <w:snapToGrid w:val="0"/>
        <w:spacing w:line="360" w:lineRule="auto"/>
        <w:jc w:val="center"/>
        <w:outlineLvl w:val="9"/>
        <w:rPr>
          <w:rFonts w:hint="eastAsia" w:asciiTheme="minorEastAsia" w:hAnsiTheme="minorEastAsia" w:eastAsiaTheme="minorEastAsia" w:cstheme="minorEastAsia"/>
          <w:b/>
          <w:color w:val="auto"/>
          <w:sz w:val="24"/>
          <w:szCs w:val="24"/>
          <w:highlight w:val="none"/>
          <w:lang w:eastAsia="zh-CN" w:bidi="ar-SA"/>
        </w:rPr>
      </w:pPr>
      <w:r>
        <w:rPr>
          <w:rFonts w:hint="eastAsia" w:asciiTheme="minorEastAsia" w:hAnsiTheme="minorEastAsia" w:eastAsiaTheme="minorEastAsia" w:cstheme="minorEastAsia"/>
          <w:b/>
          <w:color w:val="auto"/>
          <w:sz w:val="24"/>
          <w:szCs w:val="24"/>
          <w:highlight w:val="none"/>
          <w:lang w:eastAsia="zh-CN" w:bidi="ar-SA"/>
        </w:rPr>
        <w:br w:type="page"/>
      </w:r>
    </w:p>
    <w:p w14:paraId="4FFBE45E">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b/>
          <w:color w:val="auto"/>
          <w:sz w:val="24"/>
          <w:szCs w:val="24"/>
          <w:highlight w:val="none"/>
          <w:lang w:eastAsia="zh-CN" w:bidi="ar-SA"/>
        </w:rPr>
        <w:t>四</w:t>
      </w:r>
      <w:r>
        <w:rPr>
          <w:rFonts w:hint="eastAsia" w:asciiTheme="minorEastAsia" w:hAnsiTheme="minorEastAsia" w:eastAsiaTheme="minorEastAsia" w:cstheme="minorEastAsia"/>
          <w:b/>
          <w:color w:val="auto"/>
          <w:sz w:val="24"/>
          <w:szCs w:val="24"/>
          <w:highlight w:val="none"/>
          <w:lang w:bidi="ar-SA"/>
        </w:rPr>
        <w:t>、投标人提交的其他资料（若有）</w:t>
      </w:r>
    </w:p>
    <w:p w14:paraId="276D8660">
      <w:pPr>
        <w:pStyle w:val="28"/>
        <w:adjustRightInd w:val="0"/>
        <w:snapToGrid w:val="0"/>
        <w:spacing w:line="360" w:lineRule="auto"/>
        <w:jc w:val="center"/>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编制说明</w:t>
      </w:r>
    </w:p>
    <w:p w14:paraId="2A1AA16E">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p>
    <w:p w14:paraId="59AA42DC">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1、招标文件要求提交的除“资格及资信证明部分”、“报价部分”外的其他证明材料或资料加盖投标人的单位公章后应在此项下提交。</w:t>
      </w:r>
    </w:p>
    <w:p w14:paraId="0E914FC8">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2、招标文件要求投标人提供方案（包括但不限于：组织、实施、技术、服务方案等）的，投标人应在此项下提交。</w:t>
      </w:r>
    </w:p>
    <w:p w14:paraId="4E8C2E5F">
      <w:pPr>
        <w:pStyle w:val="28"/>
        <w:adjustRightInd w:val="0"/>
        <w:snapToGrid w:val="0"/>
        <w:spacing w:line="360" w:lineRule="auto"/>
        <w:ind w:firstLine="480"/>
        <w:jc w:val="both"/>
        <w:outlineLvl w:val="9"/>
        <w:rPr>
          <w:rFonts w:hint="eastAsia" w:asciiTheme="minorEastAsia" w:hAnsiTheme="minorEastAsia" w:eastAsiaTheme="minorEastAsia" w:cstheme="minorEastAsia"/>
          <w:color w:val="auto"/>
          <w:sz w:val="24"/>
          <w:szCs w:val="24"/>
          <w:highlight w:val="none"/>
          <w:lang w:bidi="ar-SA"/>
        </w:rPr>
      </w:pPr>
      <w:r>
        <w:rPr>
          <w:rFonts w:hint="eastAsia" w:asciiTheme="minorEastAsia" w:hAnsiTheme="minorEastAsia" w:eastAsiaTheme="minorEastAsia" w:cstheme="minorEastAsia"/>
          <w:color w:val="auto"/>
          <w:sz w:val="24"/>
          <w:szCs w:val="24"/>
          <w:highlight w:val="none"/>
          <w:lang w:bidi="ar-SA"/>
        </w:rPr>
        <w:t>3、除招标文件另有规定外，投标人认为需要提交的其他证明材料或资料加盖投标人的单位公章后应在此项下提交。</w:t>
      </w:r>
    </w:p>
    <w:p w14:paraId="710D8E23">
      <w:pPr>
        <w:autoSpaceDE/>
        <w:autoSpaceDN/>
        <w:adjustRightInd w:val="0"/>
        <w:snapToGrid w:val="0"/>
        <w:spacing w:before="0" w:after="0" w:line="360" w:lineRule="auto"/>
        <w:ind w:left="0" w:right="0"/>
        <w:jc w:val="both"/>
        <w:textAlignment w:val="baseline"/>
        <w:outlineLvl w:val="9"/>
        <w:rPr>
          <w:rFonts w:hint="eastAsia" w:asciiTheme="minorEastAsia" w:hAnsiTheme="minorEastAsia" w:eastAsiaTheme="minorEastAsia" w:cstheme="minorEastAsia"/>
          <w:color w:val="auto"/>
          <w:sz w:val="24"/>
          <w:szCs w:val="24"/>
          <w:highlight w:val="none"/>
          <w:lang w:eastAsia="zh-CN"/>
        </w:rPr>
      </w:pPr>
    </w:p>
    <w:p w14:paraId="04E5831E">
      <w:pPr>
        <w:widowControl w:val="0"/>
        <w:overflowPunct w:val="0"/>
        <w:autoSpaceDE w:val="0"/>
        <w:autoSpaceDN w:val="0"/>
        <w:adjustRightInd w:val="0"/>
        <w:spacing w:before="0" w:after="0" w:line="360" w:lineRule="auto"/>
        <w:ind w:left="0" w:right="0"/>
        <w:jc w:val="center"/>
        <w:textAlignment w:val="baseline"/>
        <w:rPr>
          <w:rFonts w:hint="eastAsia" w:asciiTheme="minorEastAsia" w:hAnsiTheme="minorEastAsia" w:eastAsiaTheme="minorEastAsia" w:cstheme="minorEastAsia"/>
          <w:color w:val="auto"/>
          <w:kern w:val="28"/>
          <w:sz w:val="28"/>
          <w:szCs w:val="28"/>
          <w:highlight w:val="none"/>
          <w:lang w:val="en-US" w:eastAsia="zh-CN" w:bidi="ar-SA"/>
        </w:rPr>
      </w:pPr>
    </w:p>
    <w:p w14:paraId="2BE79DF9">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br w:type="page"/>
      </w:r>
    </w:p>
    <w:p w14:paraId="76DE9B40">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精神损害抚慰金赔付承诺</w:t>
      </w:r>
    </w:p>
    <w:p w14:paraId="5C128E97">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承诺函</w:t>
      </w:r>
    </w:p>
    <w:p w14:paraId="4D3D8D09">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648A73ED">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我司承诺</w:t>
      </w:r>
      <w:r>
        <w:rPr>
          <w:rFonts w:hint="eastAsia" w:asciiTheme="minorEastAsia" w:hAnsiTheme="minorEastAsia" w:eastAsiaTheme="minorEastAsia" w:cstheme="minorEastAsia"/>
          <w:color w:val="auto"/>
          <w:kern w:val="2"/>
          <w:sz w:val="28"/>
          <w:szCs w:val="28"/>
          <w:highlight w:val="none"/>
          <w:lang w:val="en-US" w:eastAsia="zh-CN"/>
        </w:rPr>
        <w:t>在法院裁定赔付精神损害抚慰金情况下</w:t>
      </w:r>
      <w:r>
        <w:rPr>
          <w:rFonts w:hint="eastAsia" w:asciiTheme="minorEastAsia" w:hAnsiTheme="minorEastAsia" w:eastAsiaTheme="minorEastAsia" w:cstheme="minorEastAsia"/>
          <w:color w:val="auto"/>
          <w:kern w:val="2"/>
          <w:sz w:val="28"/>
          <w:szCs w:val="28"/>
          <w:highlight w:val="none"/>
          <w:lang w:eastAsia="zh-CN"/>
        </w:rPr>
        <w:t>：</w:t>
      </w:r>
    </w:p>
    <w:p w14:paraId="1C9176D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a.在人员受伤事故中费用达到</w:t>
      </w:r>
      <w:r>
        <w:rPr>
          <w:rFonts w:hint="eastAsia" w:asciiTheme="minorEastAsia" w:hAnsiTheme="minorEastAsia" w:eastAsiaTheme="minorEastAsia" w:cstheme="minorEastAsia"/>
          <w:color w:val="auto"/>
          <w:kern w:val="2"/>
          <w:sz w:val="28"/>
          <w:szCs w:val="28"/>
          <w:highlight w:val="none"/>
          <w:lang w:val="en-US" w:eastAsia="zh-CN"/>
        </w:rPr>
        <w:t>5</w:t>
      </w:r>
      <w:r>
        <w:rPr>
          <w:rFonts w:hint="eastAsia" w:asciiTheme="minorEastAsia" w:hAnsiTheme="minorEastAsia" w:eastAsiaTheme="minorEastAsia" w:cstheme="minorEastAsia"/>
          <w:color w:val="auto"/>
          <w:kern w:val="2"/>
          <w:sz w:val="28"/>
          <w:szCs w:val="28"/>
          <w:highlight w:val="none"/>
          <w:lang w:eastAsia="zh-CN"/>
        </w:rPr>
        <w:t>万元（含）以上时，承诺赔付</w:t>
      </w:r>
      <w:r>
        <w:rPr>
          <w:rFonts w:hint="eastAsia" w:asciiTheme="minorEastAsia" w:hAnsiTheme="minorEastAsia" w:eastAsiaTheme="minorEastAsia" w:cstheme="minorEastAsia"/>
          <w:color w:val="auto"/>
          <w:kern w:val="2"/>
          <w:sz w:val="28"/>
          <w:szCs w:val="28"/>
          <w:highlight w:val="none"/>
          <w:lang w:val="en-US" w:eastAsia="zh-CN"/>
        </w:rPr>
        <w:t>精神损害抚慰金，赔付</w:t>
      </w:r>
      <w:r>
        <w:rPr>
          <w:rFonts w:hint="eastAsia" w:asciiTheme="minorEastAsia" w:hAnsiTheme="minorEastAsia" w:eastAsiaTheme="minorEastAsia" w:cstheme="minorEastAsia"/>
          <w:color w:val="auto"/>
          <w:kern w:val="2"/>
          <w:sz w:val="28"/>
          <w:szCs w:val="28"/>
          <w:highlight w:val="none"/>
          <w:lang w:eastAsia="zh-CN"/>
        </w:rPr>
        <w:t>限额为事故总费用10%；</w:t>
      </w:r>
    </w:p>
    <w:p w14:paraId="5D3FDF5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b.在人员受伤事故中费用达到</w:t>
      </w:r>
      <w:r>
        <w:rPr>
          <w:rFonts w:hint="eastAsia" w:asciiTheme="minorEastAsia" w:hAnsiTheme="minorEastAsia" w:eastAsiaTheme="minorEastAsia" w:cstheme="minorEastAsia"/>
          <w:color w:val="auto"/>
          <w:kern w:val="2"/>
          <w:sz w:val="28"/>
          <w:szCs w:val="28"/>
          <w:highlight w:val="none"/>
          <w:lang w:val="en-US" w:eastAsia="zh-CN"/>
        </w:rPr>
        <w:t>5</w:t>
      </w:r>
      <w:r>
        <w:rPr>
          <w:rFonts w:hint="eastAsia" w:asciiTheme="minorEastAsia" w:hAnsiTheme="minorEastAsia" w:eastAsiaTheme="minorEastAsia" w:cstheme="minorEastAsia"/>
          <w:color w:val="auto"/>
          <w:kern w:val="2"/>
          <w:sz w:val="28"/>
          <w:szCs w:val="28"/>
          <w:highlight w:val="none"/>
          <w:lang w:eastAsia="zh-CN"/>
        </w:rPr>
        <w:t>万元（含）以上时，承诺赔付</w:t>
      </w:r>
      <w:r>
        <w:rPr>
          <w:rFonts w:hint="eastAsia" w:asciiTheme="minorEastAsia" w:hAnsiTheme="minorEastAsia" w:eastAsiaTheme="minorEastAsia" w:cstheme="minorEastAsia"/>
          <w:color w:val="auto"/>
          <w:kern w:val="2"/>
          <w:sz w:val="28"/>
          <w:szCs w:val="28"/>
          <w:highlight w:val="none"/>
          <w:lang w:val="en-US" w:eastAsia="zh-CN"/>
        </w:rPr>
        <w:t>精神损害抚慰金，赔付</w:t>
      </w:r>
      <w:r>
        <w:rPr>
          <w:rFonts w:hint="eastAsia" w:asciiTheme="minorEastAsia" w:hAnsiTheme="minorEastAsia" w:eastAsiaTheme="minorEastAsia" w:cstheme="minorEastAsia"/>
          <w:color w:val="auto"/>
          <w:kern w:val="2"/>
          <w:sz w:val="28"/>
          <w:szCs w:val="28"/>
          <w:highlight w:val="none"/>
          <w:lang w:eastAsia="zh-CN"/>
        </w:rPr>
        <w:t>限额为事故总费用</w:t>
      </w:r>
      <w:r>
        <w:rPr>
          <w:rFonts w:hint="eastAsia" w:asciiTheme="minorEastAsia" w:hAnsiTheme="minorEastAsia" w:eastAsiaTheme="minorEastAsia" w:cstheme="minorEastAsia"/>
          <w:color w:val="auto"/>
          <w:kern w:val="2"/>
          <w:sz w:val="28"/>
          <w:szCs w:val="28"/>
          <w:highlight w:val="none"/>
          <w:lang w:val="en-US" w:eastAsia="zh-CN"/>
        </w:rPr>
        <w:t>9</w:t>
      </w:r>
      <w:r>
        <w:rPr>
          <w:rFonts w:hint="eastAsia" w:asciiTheme="minorEastAsia" w:hAnsiTheme="minorEastAsia" w:eastAsiaTheme="minorEastAsia" w:cstheme="minorEastAsia"/>
          <w:color w:val="auto"/>
          <w:kern w:val="2"/>
          <w:sz w:val="28"/>
          <w:szCs w:val="28"/>
          <w:highlight w:val="none"/>
          <w:lang w:eastAsia="zh-CN"/>
        </w:rPr>
        <w:t>%；</w:t>
      </w:r>
    </w:p>
    <w:p w14:paraId="1539FD0F">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eastAsia="zh-CN"/>
        </w:rPr>
        <w:t>c.在人员受伤事故中费用达到</w:t>
      </w:r>
      <w:r>
        <w:rPr>
          <w:rFonts w:hint="eastAsia" w:asciiTheme="minorEastAsia" w:hAnsiTheme="minorEastAsia" w:eastAsiaTheme="minorEastAsia" w:cstheme="minorEastAsia"/>
          <w:color w:val="auto"/>
          <w:kern w:val="2"/>
          <w:sz w:val="28"/>
          <w:szCs w:val="28"/>
          <w:highlight w:val="none"/>
          <w:lang w:val="en-US" w:eastAsia="zh-CN"/>
        </w:rPr>
        <w:t>5</w:t>
      </w:r>
      <w:r>
        <w:rPr>
          <w:rFonts w:hint="eastAsia" w:asciiTheme="minorEastAsia" w:hAnsiTheme="minorEastAsia" w:eastAsiaTheme="minorEastAsia" w:cstheme="minorEastAsia"/>
          <w:color w:val="auto"/>
          <w:kern w:val="2"/>
          <w:sz w:val="28"/>
          <w:szCs w:val="28"/>
          <w:highlight w:val="none"/>
          <w:lang w:eastAsia="zh-CN"/>
        </w:rPr>
        <w:t>万元（含）以上时，承诺赔付</w:t>
      </w:r>
      <w:r>
        <w:rPr>
          <w:rFonts w:hint="eastAsia" w:asciiTheme="minorEastAsia" w:hAnsiTheme="minorEastAsia" w:eastAsiaTheme="minorEastAsia" w:cstheme="minorEastAsia"/>
          <w:color w:val="auto"/>
          <w:kern w:val="2"/>
          <w:sz w:val="28"/>
          <w:szCs w:val="28"/>
          <w:highlight w:val="none"/>
          <w:lang w:val="en-US" w:eastAsia="zh-CN"/>
        </w:rPr>
        <w:t>精神损害抚慰金，赔付</w:t>
      </w:r>
      <w:r>
        <w:rPr>
          <w:rFonts w:hint="eastAsia" w:asciiTheme="minorEastAsia" w:hAnsiTheme="minorEastAsia" w:eastAsiaTheme="minorEastAsia" w:cstheme="minorEastAsia"/>
          <w:color w:val="auto"/>
          <w:kern w:val="2"/>
          <w:sz w:val="28"/>
          <w:szCs w:val="28"/>
          <w:highlight w:val="none"/>
          <w:lang w:eastAsia="zh-CN"/>
        </w:rPr>
        <w:t>限额为事故总费用</w:t>
      </w:r>
      <w:r>
        <w:rPr>
          <w:rFonts w:hint="eastAsia" w:asciiTheme="minorEastAsia" w:hAnsiTheme="minorEastAsia" w:eastAsiaTheme="minorEastAsia" w:cstheme="minorEastAsia"/>
          <w:color w:val="auto"/>
          <w:kern w:val="2"/>
          <w:sz w:val="28"/>
          <w:szCs w:val="28"/>
          <w:highlight w:val="none"/>
          <w:lang w:val="en-US" w:eastAsia="zh-CN"/>
        </w:rPr>
        <w:t>8</w:t>
      </w:r>
      <w:r>
        <w:rPr>
          <w:rFonts w:hint="eastAsia" w:asciiTheme="minorEastAsia" w:hAnsiTheme="minorEastAsia" w:eastAsiaTheme="minorEastAsia" w:cstheme="minorEastAsia"/>
          <w:color w:val="auto"/>
          <w:kern w:val="2"/>
          <w:sz w:val="28"/>
          <w:szCs w:val="28"/>
          <w:highlight w:val="none"/>
          <w:lang w:eastAsia="zh-CN"/>
        </w:rPr>
        <w:t>%；</w:t>
      </w:r>
    </w:p>
    <w:p w14:paraId="2CD9FD66">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6F6A3BC0">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6DD06AED">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6BF126AC">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19E20DB2">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（注：以上三条为选择项，请投标人自行选择a或b或c进行承诺，不承诺的条款请删除。本注释在编制投标文件时可删除）</w:t>
      </w:r>
    </w:p>
    <w:p w14:paraId="7A5B0E7E">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2B89CBEB">
      <w:pPr>
        <w:widowControl w:val="0"/>
        <w:overflowPunct w:val="0"/>
        <w:autoSpaceDE w:val="0"/>
        <w:autoSpaceDN w:val="0"/>
        <w:adjustRightInd w:val="0"/>
        <w:spacing w:before="0" w:after="0" w:line="360" w:lineRule="atLeast"/>
        <w:ind w:left="0" w:right="0"/>
        <w:jc w:val="both"/>
        <w:textAlignment w:val="baseline"/>
        <w:rPr>
          <w:rFonts w:hint="eastAsia" w:asciiTheme="minorEastAsia" w:hAnsiTheme="minorEastAsia" w:eastAsiaTheme="minorEastAsia" w:cstheme="minorEastAsia"/>
          <w:color w:val="auto"/>
          <w:kern w:val="28"/>
          <w:sz w:val="28"/>
          <w:szCs w:val="28"/>
          <w:highlight w:val="none"/>
          <w:lang w:val="en-US" w:eastAsia="zh-CN" w:bidi="ar-SA"/>
        </w:rPr>
      </w:pPr>
    </w:p>
    <w:p w14:paraId="1B979874">
      <w:pPr>
        <w:widowControl w:val="0"/>
        <w:overflowPunct w:val="0"/>
        <w:autoSpaceDE w:val="0"/>
        <w:autoSpaceDN w:val="0"/>
        <w:adjustRightInd w:val="0"/>
        <w:spacing w:before="0" w:after="0" w:line="360" w:lineRule="atLeast"/>
        <w:ind w:left="0" w:right="0"/>
        <w:jc w:val="both"/>
        <w:textAlignment w:val="baseline"/>
        <w:rPr>
          <w:rFonts w:hint="eastAsia" w:asciiTheme="minorEastAsia" w:hAnsiTheme="minorEastAsia" w:eastAsiaTheme="minorEastAsia" w:cstheme="minorEastAsia"/>
          <w:color w:val="auto"/>
          <w:kern w:val="28"/>
          <w:sz w:val="28"/>
          <w:szCs w:val="28"/>
          <w:highlight w:val="none"/>
          <w:lang w:val="en-US" w:eastAsia="zh-CN" w:bidi="ar-SA"/>
        </w:rPr>
      </w:pPr>
    </w:p>
    <w:p w14:paraId="3F5C1FE2">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3D1B5071">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1F457810">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日期：  </w:t>
      </w:r>
    </w:p>
    <w:p w14:paraId="59F1EFE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    </w:t>
      </w:r>
    </w:p>
    <w:p w14:paraId="24730683">
      <w:pPr>
        <w:bidi w:val="0"/>
        <w:rPr>
          <w:rFonts w:hint="eastAsia" w:asciiTheme="minorEastAsia" w:hAnsiTheme="minorEastAsia" w:eastAsiaTheme="minorEastAsia" w:cstheme="minorEastAsia"/>
          <w:color w:val="auto"/>
          <w:highlight w:val="none"/>
        </w:rPr>
        <w:sectPr>
          <w:pgSz w:w="11907" w:h="16840"/>
          <w:pgMar w:top="1021" w:right="1134" w:bottom="1021" w:left="1134" w:header="624" w:footer="737" w:gutter="0"/>
          <w:pgNumType w:fmt="decimal"/>
          <w:cols w:space="720" w:num="1"/>
          <w:docGrid w:linePitch="323" w:charSpace="-2"/>
        </w:sectPr>
      </w:pPr>
    </w:p>
    <w:p w14:paraId="670BDCEB">
      <w:pPr>
        <w:autoSpaceDE/>
        <w:autoSpaceDN/>
        <w:bidi w:val="0"/>
        <w:adjustRightInd/>
        <w:spacing w:before="0" w:after="0" w:line="24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1CC17C0D">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p>
    <w:p w14:paraId="35DCF304">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eastAsia="zh-CN"/>
        </w:rPr>
      </w:pPr>
      <w:r>
        <w:rPr>
          <w:rFonts w:hint="eastAsia" w:asciiTheme="minorEastAsia" w:hAnsiTheme="minorEastAsia" w:eastAsiaTheme="minorEastAsia" w:cstheme="minorEastAsia"/>
          <w:b/>
          <w:bCs/>
          <w:color w:val="auto"/>
          <w:kern w:val="2"/>
          <w:sz w:val="28"/>
          <w:szCs w:val="28"/>
          <w:highlight w:val="none"/>
          <w:lang w:val="en-US" w:eastAsia="zh-CN"/>
        </w:rPr>
        <w:t>非医保用药费用理赔分担承诺</w:t>
      </w:r>
    </w:p>
    <w:p w14:paraId="2AF47864">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承诺函</w:t>
      </w:r>
    </w:p>
    <w:p w14:paraId="6FE855CC">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285262D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27C3F840">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val="en-US" w:eastAsia="zh-CN"/>
        </w:rPr>
        <w:t>若</w:t>
      </w:r>
      <w:r>
        <w:rPr>
          <w:rFonts w:hint="eastAsia" w:asciiTheme="minorEastAsia" w:hAnsiTheme="minorEastAsia" w:eastAsiaTheme="minorEastAsia" w:cstheme="minorEastAsia"/>
          <w:color w:val="auto"/>
          <w:kern w:val="2"/>
          <w:sz w:val="28"/>
          <w:szCs w:val="28"/>
          <w:highlight w:val="none"/>
          <w:lang w:eastAsia="zh-CN"/>
        </w:rPr>
        <w:t>我司</w:t>
      </w:r>
      <w:r>
        <w:rPr>
          <w:rFonts w:hint="eastAsia" w:asciiTheme="minorEastAsia" w:hAnsiTheme="minorEastAsia" w:eastAsiaTheme="minorEastAsia" w:cstheme="minorEastAsia"/>
          <w:color w:val="auto"/>
          <w:kern w:val="2"/>
          <w:sz w:val="28"/>
          <w:szCs w:val="28"/>
          <w:highlight w:val="none"/>
          <w:lang w:val="en-US" w:eastAsia="zh-CN"/>
        </w:rPr>
        <w:t>中标，中标后在保险协议中增加特别约定，理赔时非医保目录用药费用承担情况承诺如下：事故受伤人员治疗产生的非医保目录用药费用（如遇到个案，酌情协商处理）金额在2000元（含）以下的，按100%赔付；非医保目录用药费用金额在2000元以上的，其中，2000元（含）以下的部分按100%赔付，超过2000元的部分由采购人和我司各承担50%（凡经过法院诉讼程序判决的事故，则以法院判决为准）的。</w:t>
      </w:r>
    </w:p>
    <w:p w14:paraId="7FB876BF">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5285C8B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1D3820A3">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04A6171D">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720E3DBD">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026C0485">
      <w:pPr>
        <w:bidi w:val="0"/>
        <w:spacing w:line="360" w:lineRule="auto"/>
        <w:rPr>
          <w:rFonts w:hint="eastAsia" w:asciiTheme="minorEastAsia" w:hAnsiTheme="minorEastAsia" w:eastAsiaTheme="minorEastAsia" w:cstheme="minorEastAsia"/>
          <w:color w:val="auto"/>
          <w:highlight w:val="none"/>
        </w:rPr>
        <w:sectPr>
          <w:pgSz w:w="11907" w:h="16840"/>
          <w:pgMar w:top="1021" w:right="1134" w:bottom="1021" w:left="1134" w:header="624" w:footer="737" w:gutter="0"/>
          <w:pgNumType w:fmt="decimal"/>
          <w:cols w:space="720" w:num="1"/>
          <w:docGrid w:linePitch="323" w:charSpace="-2"/>
        </w:sectPr>
      </w:pPr>
      <w:r>
        <w:rPr>
          <w:rFonts w:hint="eastAsia" w:asciiTheme="minorEastAsia" w:hAnsiTheme="minorEastAsia" w:eastAsiaTheme="minorEastAsia" w:cstheme="minorEastAsia"/>
          <w:color w:val="auto"/>
          <w:kern w:val="2"/>
          <w:sz w:val="28"/>
          <w:szCs w:val="28"/>
          <w:highlight w:val="none"/>
          <w:lang w:eastAsia="zh-CN"/>
        </w:rPr>
        <w:t xml:space="preserve">日期：           </w:t>
      </w:r>
      <w:r>
        <w:rPr>
          <w:rFonts w:hint="eastAsia" w:asciiTheme="minorEastAsia" w:hAnsiTheme="minorEastAsia" w:eastAsiaTheme="minorEastAsia" w:cstheme="minorEastAsia"/>
          <w:color w:val="auto"/>
          <w:kern w:val="2"/>
          <w:sz w:val="28"/>
          <w:szCs w:val="28"/>
          <w:highlight w:val="none"/>
          <w:lang w:val="en-US" w:eastAsia="zh-CN"/>
        </w:rPr>
        <w:t xml:space="preserve">       </w:t>
      </w:r>
      <w:r>
        <w:rPr>
          <w:rFonts w:hint="eastAsia" w:asciiTheme="minorEastAsia" w:hAnsiTheme="minorEastAsia" w:eastAsiaTheme="minorEastAsia" w:cstheme="minorEastAsia"/>
          <w:color w:val="auto"/>
          <w:kern w:val="2"/>
          <w:sz w:val="28"/>
          <w:szCs w:val="28"/>
          <w:highlight w:val="none"/>
          <w:lang w:eastAsia="zh-CN"/>
        </w:rPr>
        <w:t xml:space="preserve">  </w:t>
      </w:r>
    </w:p>
    <w:p w14:paraId="6E9A1234">
      <w:pPr>
        <w:autoSpaceDE/>
        <w:autoSpaceDN/>
        <w:bidi w:val="0"/>
        <w:adjustRightInd/>
        <w:spacing w:before="0" w:after="0" w:line="24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566751C8">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p>
    <w:p w14:paraId="4B333FC4">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治疗费垫付承诺</w:t>
      </w:r>
    </w:p>
    <w:p w14:paraId="2A3AFDB2">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承诺函</w:t>
      </w:r>
    </w:p>
    <w:p w14:paraId="6A9BAA8C">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63C4EFC1">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6157AFE9">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若</w:t>
      </w:r>
      <w:r>
        <w:rPr>
          <w:rFonts w:hint="eastAsia" w:asciiTheme="minorEastAsia" w:hAnsiTheme="minorEastAsia" w:eastAsiaTheme="minorEastAsia" w:cstheme="minorEastAsia"/>
          <w:color w:val="auto"/>
          <w:kern w:val="2"/>
          <w:sz w:val="28"/>
          <w:szCs w:val="28"/>
          <w:highlight w:val="none"/>
          <w:lang w:eastAsia="zh-CN"/>
        </w:rPr>
        <w:t>我司</w:t>
      </w:r>
      <w:r>
        <w:rPr>
          <w:rFonts w:hint="eastAsia" w:asciiTheme="minorEastAsia" w:hAnsiTheme="minorEastAsia" w:eastAsiaTheme="minorEastAsia" w:cstheme="minorEastAsia"/>
          <w:color w:val="auto"/>
          <w:kern w:val="2"/>
          <w:sz w:val="28"/>
          <w:szCs w:val="28"/>
          <w:highlight w:val="none"/>
          <w:lang w:val="en-US" w:eastAsia="zh-CN"/>
        </w:rPr>
        <w:t>中标，</w:t>
      </w:r>
      <w:r>
        <w:rPr>
          <w:rFonts w:hint="eastAsia" w:asciiTheme="minorEastAsia" w:hAnsiTheme="minorEastAsia" w:eastAsiaTheme="minorEastAsia" w:cstheme="minorEastAsia"/>
          <w:color w:val="auto"/>
          <w:kern w:val="2"/>
          <w:sz w:val="28"/>
          <w:szCs w:val="28"/>
          <w:highlight w:val="none"/>
          <w:lang w:eastAsia="zh-CN"/>
        </w:rPr>
        <w:t>对</w:t>
      </w:r>
      <w:r>
        <w:rPr>
          <w:rFonts w:hint="eastAsia" w:asciiTheme="minorEastAsia" w:hAnsiTheme="minorEastAsia" w:eastAsiaTheme="minorEastAsia" w:cstheme="minorEastAsia"/>
          <w:color w:val="auto"/>
          <w:kern w:val="2"/>
          <w:sz w:val="28"/>
          <w:szCs w:val="28"/>
          <w:highlight w:val="none"/>
          <w:lang w:val="en-US" w:eastAsia="zh-CN"/>
        </w:rPr>
        <w:t>事故</w:t>
      </w:r>
      <w:r>
        <w:rPr>
          <w:rFonts w:hint="eastAsia" w:asciiTheme="minorEastAsia" w:hAnsiTheme="minorEastAsia" w:eastAsiaTheme="minorEastAsia" w:cstheme="minorEastAsia"/>
          <w:color w:val="auto"/>
          <w:kern w:val="2"/>
          <w:sz w:val="28"/>
          <w:szCs w:val="28"/>
          <w:highlight w:val="none"/>
          <w:lang w:eastAsia="zh-CN"/>
        </w:rPr>
        <w:t>责任明</w:t>
      </w:r>
      <w:r>
        <w:rPr>
          <w:rFonts w:hint="eastAsia" w:asciiTheme="minorEastAsia" w:hAnsiTheme="minorEastAsia" w:eastAsiaTheme="minorEastAsia" w:cstheme="minorEastAsia"/>
          <w:color w:val="auto"/>
          <w:kern w:val="2"/>
          <w:sz w:val="28"/>
          <w:szCs w:val="28"/>
          <w:highlight w:val="none"/>
          <w:lang w:val="en-US" w:eastAsia="zh-CN"/>
        </w:rPr>
        <w:t>确</w:t>
      </w: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rPr>
        <w:t>伤者尚在治疗期间</w:t>
      </w: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rPr>
        <w:t>伤者治疗需垫付治疗费，</w:t>
      </w:r>
      <w:r>
        <w:rPr>
          <w:rFonts w:hint="eastAsia" w:asciiTheme="minorEastAsia" w:hAnsiTheme="minorEastAsia" w:eastAsiaTheme="minorEastAsia" w:cstheme="minorEastAsia"/>
          <w:color w:val="auto"/>
          <w:kern w:val="2"/>
          <w:sz w:val="28"/>
          <w:szCs w:val="28"/>
          <w:highlight w:val="none"/>
          <w:lang w:eastAsia="zh-CN"/>
        </w:rPr>
        <w:t>承诺</w:t>
      </w:r>
      <w:r>
        <w:rPr>
          <w:rFonts w:hint="eastAsia" w:asciiTheme="minorEastAsia" w:hAnsiTheme="minorEastAsia" w:eastAsiaTheme="minorEastAsia" w:cstheme="minorEastAsia"/>
          <w:color w:val="auto"/>
          <w:kern w:val="2"/>
          <w:sz w:val="28"/>
          <w:szCs w:val="28"/>
          <w:highlight w:val="none"/>
          <w:lang w:val="en-US" w:eastAsia="zh-CN"/>
        </w:rPr>
        <w:t>对于已产生的医疗费</w:t>
      </w:r>
      <w:r>
        <w:rPr>
          <w:rFonts w:hint="eastAsia" w:asciiTheme="minorEastAsia" w:hAnsiTheme="minorEastAsia" w:eastAsiaTheme="minorEastAsia" w:cstheme="minorEastAsia"/>
          <w:color w:val="auto"/>
          <w:kern w:val="2"/>
          <w:sz w:val="28"/>
          <w:szCs w:val="28"/>
          <w:highlight w:val="none"/>
          <w:lang w:eastAsia="zh-CN"/>
        </w:rPr>
        <w:t>垫付比例</w:t>
      </w:r>
      <w:r>
        <w:rPr>
          <w:rFonts w:hint="eastAsia" w:asciiTheme="minorEastAsia" w:hAnsiTheme="minorEastAsia" w:eastAsiaTheme="minorEastAsia" w:cstheme="minorEastAsia"/>
          <w:color w:val="auto"/>
          <w:kern w:val="2"/>
          <w:sz w:val="28"/>
          <w:szCs w:val="28"/>
          <w:highlight w:val="none"/>
          <w:u w:val="single"/>
          <w:lang w:val="en-US" w:eastAsia="zh-CN"/>
        </w:rPr>
        <w:t xml:space="preserve">     </w:t>
      </w:r>
      <w:r>
        <w:rPr>
          <w:rFonts w:hint="eastAsia" w:asciiTheme="minorEastAsia" w:hAnsiTheme="minorEastAsia" w:eastAsiaTheme="minorEastAsia" w:cstheme="minorEastAsia"/>
          <w:color w:val="auto"/>
          <w:kern w:val="2"/>
          <w:sz w:val="28"/>
          <w:szCs w:val="28"/>
          <w:highlight w:val="none"/>
          <w:lang w:val="en-US" w:eastAsia="zh-CN"/>
        </w:rPr>
        <w:t>%。</w:t>
      </w:r>
    </w:p>
    <w:p w14:paraId="45C8E492">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415BC131">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490A51DE">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p>
    <w:p w14:paraId="1E2C355A">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56A352FE">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749F1F1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47A17A39">
      <w:pPr>
        <w:bidi w:val="0"/>
        <w:spacing w:line="360" w:lineRule="auto"/>
        <w:rPr>
          <w:rFonts w:hint="eastAsia" w:asciiTheme="minorEastAsia" w:hAnsiTheme="minorEastAsia" w:eastAsiaTheme="minorEastAsia" w:cstheme="minorEastAsia"/>
          <w:color w:val="auto"/>
          <w:highlight w:val="none"/>
        </w:rPr>
        <w:sectPr>
          <w:pgSz w:w="11907" w:h="16840"/>
          <w:pgMar w:top="1021" w:right="1134" w:bottom="1021" w:left="1134" w:header="624" w:footer="737" w:gutter="0"/>
          <w:pgNumType w:fmt="decimal"/>
          <w:cols w:space="720" w:num="1"/>
          <w:docGrid w:linePitch="323" w:charSpace="-2"/>
        </w:sectPr>
      </w:pPr>
      <w:r>
        <w:rPr>
          <w:rFonts w:hint="eastAsia" w:asciiTheme="minorEastAsia" w:hAnsiTheme="minorEastAsia" w:eastAsiaTheme="minorEastAsia" w:cstheme="minorEastAsia"/>
          <w:color w:val="auto"/>
          <w:kern w:val="2"/>
          <w:sz w:val="28"/>
          <w:szCs w:val="28"/>
          <w:highlight w:val="none"/>
          <w:lang w:eastAsia="zh-CN"/>
        </w:rPr>
        <w:t xml:space="preserve">日期：           </w:t>
      </w:r>
      <w:r>
        <w:rPr>
          <w:rFonts w:hint="eastAsia" w:asciiTheme="minorEastAsia" w:hAnsiTheme="minorEastAsia" w:eastAsiaTheme="minorEastAsia" w:cstheme="minorEastAsia"/>
          <w:color w:val="auto"/>
          <w:kern w:val="2"/>
          <w:sz w:val="28"/>
          <w:szCs w:val="28"/>
          <w:highlight w:val="none"/>
          <w:lang w:val="en-US" w:eastAsia="zh-CN"/>
        </w:rPr>
        <w:t xml:space="preserve">       </w:t>
      </w:r>
      <w:r>
        <w:rPr>
          <w:rFonts w:hint="eastAsia" w:asciiTheme="minorEastAsia" w:hAnsiTheme="minorEastAsia" w:eastAsiaTheme="minorEastAsia" w:cstheme="minorEastAsia"/>
          <w:color w:val="auto"/>
          <w:kern w:val="2"/>
          <w:sz w:val="28"/>
          <w:szCs w:val="28"/>
          <w:highlight w:val="none"/>
          <w:lang w:eastAsia="zh-CN"/>
        </w:rPr>
        <w:t xml:space="preserve">  </w:t>
      </w:r>
    </w:p>
    <w:p w14:paraId="3E6B6DEC">
      <w:pPr>
        <w:widowControl w:val="0"/>
        <w:overflowPunct w:val="0"/>
        <w:autoSpaceDE w:val="0"/>
        <w:autoSpaceDN w:val="0"/>
        <w:adjustRightInd w:val="0"/>
        <w:spacing w:before="0" w:after="0" w:line="240" w:lineRule="auto"/>
        <w:ind w:left="0" w:right="0"/>
        <w:jc w:val="both"/>
        <w:textAlignment w:val="baseline"/>
        <w:rPr>
          <w:rFonts w:hint="eastAsia" w:asciiTheme="minorEastAsia" w:hAnsiTheme="minorEastAsia" w:eastAsiaTheme="minorEastAsia" w:cstheme="minorEastAsia"/>
          <w:color w:val="auto"/>
          <w:kern w:val="28"/>
          <w:sz w:val="28"/>
          <w:szCs w:val="28"/>
          <w:highlight w:val="none"/>
          <w:lang w:val="en-US" w:eastAsia="zh-CN" w:bidi="ar-SA"/>
        </w:rPr>
      </w:pPr>
    </w:p>
    <w:p w14:paraId="093CC92C">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p>
    <w:p w14:paraId="36690474">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安全教育服务承诺</w:t>
      </w:r>
    </w:p>
    <w:p w14:paraId="6AED7FE9">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承诺函</w:t>
      </w:r>
    </w:p>
    <w:p w14:paraId="2D62FD36">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4906D9B4">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506B0EB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若我司中标，</w:t>
      </w:r>
    </w:p>
    <w:p w14:paraId="07FAAED6">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a.为采购人从业人员每年提供12场（每季度3场）心理健康疏导课并承担相关费用；</w:t>
      </w:r>
    </w:p>
    <w:p w14:paraId="51260212">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b.为采购人从业人员每年提供8场（每季度2场）心理健康疏导课并承担相关费用；</w:t>
      </w:r>
    </w:p>
    <w:p w14:paraId="077CB849">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c.为采购人从业人员每年提供4场（每季度1场）心理健康疏导课并承担相关费用；</w:t>
      </w:r>
    </w:p>
    <w:p w14:paraId="42A6D004">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38E24D5A">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（注：以上三条为选择项，请投标人自行选择a或b或c进行承诺，不承诺的条款请删除。本注释在编制投标文件时可删除）</w:t>
      </w:r>
    </w:p>
    <w:p w14:paraId="4B90194C">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p>
    <w:p w14:paraId="57043FFA">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13F7C821">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6D1A5BA0">
      <w:pPr>
        <w:bidi w:val="0"/>
        <w:spacing w:line="360" w:lineRule="auto"/>
        <w:rPr>
          <w:rFonts w:hint="eastAsia" w:asciiTheme="minorEastAsia" w:hAnsiTheme="minorEastAsia" w:eastAsiaTheme="minorEastAsia" w:cstheme="minorEastAsia"/>
          <w:color w:val="auto"/>
          <w:highlight w:val="none"/>
        </w:rPr>
        <w:sectPr>
          <w:pgSz w:w="11907" w:h="16840"/>
          <w:pgMar w:top="1021" w:right="1134" w:bottom="1021" w:left="1134" w:header="624" w:footer="737" w:gutter="0"/>
          <w:pgNumType w:fmt="decimal"/>
          <w:cols w:space="720" w:num="1"/>
          <w:docGrid w:linePitch="323" w:charSpace="-2"/>
        </w:sectPr>
      </w:pPr>
      <w:r>
        <w:rPr>
          <w:rFonts w:hint="eastAsia" w:asciiTheme="minorEastAsia" w:hAnsiTheme="minorEastAsia" w:eastAsiaTheme="minorEastAsia" w:cstheme="minorEastAsia"/>
          <w:color w:val="auto"/>
          <w:kern w:val="2"/>
          <w:sz w:val="28"/>
          <w:szCs w:val="28"/>
          <w:highlight w:val="none"/>
          <w:lang w:eastAsia="zh-CN"/>
        </w:rPr>
        <w:t xml:space="preserve">日期：           </w:t>
      </w:r>
      <w:r>
        <w:rPr>
          <w:rFonts w:hint="eastAsia" w:asciiTheme="minorEastAsia" w:hAnsiTheme="minorEastAsia" w:eastAsiaTheme="minorEastAsia" w:cstheme="minorEastAsia"/>
          <w:color w:val="auto"/>
          <w:kern w:val="2"/>
          <w:sz w:val="28"/>
          <w:szCs w:val="28"/>
          <w:highlight w:val="none"/>
          <w:lang w:val="en-US" w:eastAsia="zh-CN"/>
        </w:rPr>
        <w:t xml:space="preserve">       </w:t>
      </w:r>
      <w:r>
        <w:rPr>
          <w:rFonts w:hint="eastAsia" w:asciiTheme="minorEastAsia" w:hAnsiTheme="minorEastAsia" w:eastAsiaTheme="minorEastAsia" w:cstheme="minorEastAsia"/>
          <w:color w:val="auto"/>
          <w:kern w:val="2"/>
          <w:sz w:val="28"/>
          <w:szCs w:val="28"/>
          <w:highlight w:val="none"/>
          <w:lang w:eastAsia="zh-CN"/>
        </w:rPr>
        <w:t xml:space="preserve">  </w:t>
      </w:r>
    </w:p>
    <w:p w14:paraId="72117DF0">
      <w:pPr>
        <w:autoSpaceDE/>
        <w:autoSpaceDN/>
        <w:bidi w:val="0"/>
        <w:adjustRightInd/>
        <w:spacing w:before="0" w:after="0" w:line="24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p>
    <w:p w14:paraId="52316692">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p>
    <w:p w14:paraId="6C986146">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第三方约定承诺1</w:t>
      </w:r>
    </w:p>
    <w:p w14:paraId="2CD141FA">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8"/>
          <w:szCs w:val="28"/>
          <w:highlight w:val="none"/>
          <w:lang w:val="en-US" w:eastAsia="zh-CN"/>
        </w:rPr>
      </w:pPr>
    </w:p>
    <w:p w14:paraId="4FE81A1D">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承诺函</w:t>
      </w:r>
    </w:p>
    <w:p w14:paraId="09331D78">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7AEAA3A0">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3498DB5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b w:val="0"/>
          <w:bCs w:val="0"/>
          <w:color w:val="auto"/>
          <w:kern w:val="2"/>
          <w:sz w:val="28"/>
          <w:szCs w:val="28"/>
          <w:highlight w:val="none"/>
          <w:lang w:val="en-US" w:eastAsia="zh-CN" w:bidi="ar-SA"/>
        </w:rPr>
        <w:t>若同一采购人单位的承保车辆发生双方/多方事故，在各自车辆保单的保额范围内给予足额赔偿。</w:t>
      </w:r>
    </w:p>
    <w:p w14:paraId="4EE2A579">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25F98AD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3AC7E2BB">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5B715B04">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12FD4656">
      <w:pPr>
        <w:bidi w:val="0"/>
        <w:spacing w:line="360" w:lineRule="auto"/>
        <w:rPr>
          <w:rFonts w:hint="eastAsia" w:asciiTheme="minorEastAsia" w:hAnsiTheme="minorEastAsia" w:eastAsiaTheme="minorEastAsia" w:cstheme="minorEastAsia"/>
          <w:color w:val="auto"/>
          <w:highlight w:val="none"/>
        </w:rPr>
        <w:sectPr>
          <w:pgSz w:w="11907" w:h="16840"/>
          <w:pgMar w:top="1021" w:right="1134" w:bottom="1021" w:left="1134" w:header="624" w:footer="737" w:gutter="0"/>
          <w:pgNumType w:fmt="decimal"/>
          <w:cols w:space="720" w:num="1"/>
          <w:docGrid w:linePitch="323" w:charSpace="-2"/>
        </w:sectPr>
      </w:pPr>
      <w:r>
        <w:rPr>
          <w:rFonts w:hint="eastAsia" w:asciiTheme="minorEastAsia" w:hAnsiTheme="minorEastAsia" w:eastAsiaTheme="minorEastAsia" w:cstheme="minorEastAsia"/>
          <w:color w:val="auto"/>
          <w:kern w:val="2"/>
          <w:sz w:val="28"/>
          <w:szCs w:val="28"/>
          <w:highlight w:val="none"/>
          <w:lang w:eastAsia="zh-CN"/>
        </w:rPr>
        <w:t xml:space="preserve">日期：           </w:t>
      </w:r>
      <w:r>
        <w:rPr>
          <w:rFonts w:hint="eastAsia" w:asciiTheme="minorEastAsia" w:hAnsiTheme="minorEastAsia" w:eastAsiaTheme="minorEastAsia" w:cstheme="minorEastAsia"/>
          <w:color w:val="auto"/>
          <w:kern w:val="2"/>
          <w:sz w:val="28"/>
          <w:szCs w:val="28"/>
          <w:highlight w:val="none"/>
          <w:lang w:val="en-US" w:eastAsia="zh-CN"/>
        </w:rPr>
        <w:t xml:space="preserve">       </w:t>
      </w:r>
      <w:r>
        <w:rPr>
          <w:rFonts w:hint="eastAsia" w:asciiTheme="minorEastAsia" w:hAnsiTheme="minorEastAsia" w:eastAsiaTheme="minorEastAsia" w:cstheme="minorEastAsia"/>
          <w:color w:val="auto"/>
          <w:kern w:val="2"/>
          <w:sz w:val="28"/>
          <w:szCs w:val="28"/>
          <w:highlight w:val="none"/>
          <w:lang w:eastAsia="zh-CN"/>
        </w:rPr>
        <w:t xml:space="preserve">  </w:t>
      </w:r>
    </w:p>
    <w:p w14:paraId="0FFC0DA9">
      <w:pPr>
        <w:widowControl w:val="0"/>
        <w:autoSpaceDE/>
        <w:autoSpaceDN/>
        <w:adjustRightInd/>
        <w:spacing w:before="0" w:after="0" w:line="600" w:lineRule="exact"/>
        <w:ind w:left="0" w:right="0" w:firstLine="285"/>
        <w:jc w:val="both"/>
        <w:textAlignment w:val="auto"/>
        <w:rPr>
          <w:rFonts w:hint="eastAsia" w:asciiTheme="minorEastAsia" w:hAnsiTheme="minorEastAsia" w:eastAsiaTheme="minorEastAsia" w:cstheme="minorEastAsia"/>
          <w:bCs/>
          <w:color w:val="auto"/>
          <w:kern w:val="2"/>
          <w:sz w:val="21"/>
          <w:szCs w:val="21"/>
          <w:highlight w:val="none"/>
          <w:lang w:val="en-US" w:eastAsia="zh-CN" w:bidi="ar-SA"/>
        </w:rPr>
      </w:pPr>
    </w:p>
    <w:p w14:paraId="5E626B77">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第三方约定承诺2</w:t>
      </w:r>
    </w:p>
    <w:p w14:paraId="5723DC5D">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8"/>
          <w:szCs w:val="28"/>
          <w:highlight w:val="none"/>
          <w:lang w:val="en-US" w:eastAsia="zh-CN"/>
        </w:rPr>
      </w:pPr>
    </w:p>
    <w:p w14:paraId="4CB0E07E">
      <w:pPr>
        <w:autoSpaceDE/>
        <w:autoSpaceDN/>
        <w:bidi w:val="0"/>
        <w:adjustRightInd/>
        <w:spacing w:before="0" w:after="0" w:line="360" w:lineRule="auto"/>
        <w:ind w:left="0" w:right="0"/>
        <w:jc w:val="center"/>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承诺函</w:t>
      </w:r>
    </w:p>
    <w:p w14:paraId="27906D8E">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496A914C">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6447C231">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若投保车辆发生事故，造成采购人财产损失，在保额范围内给予足额赔偿。</w:t>
      </w:r>
    </w:p>
    <w:p w14:paraId="09AF48A8">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01CCD298">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38C3A7C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103E9CB1">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37CB54CF">
      <w:pPr>
        <w:bidi w:val="0"/>
        <w:spacing w:line="360" w:lineRule="auto"/>
        <w:rPr>
          <w:rFonts w:hint="eastAsia" w:asciiTheme="minorEastAsia" w:hAnsiTheme="minorEastAsia" w:eastAsiaTheme="minorEastAsia" w:cstheme="minorEastAsia"/>
          <w:color w:val="auto"/>
          <w:sz w:val="28"/>
          <w:szCs w:val="28"/>
          <w:highlight w:val="none"/>
        </w:rPr>
        <w:sectPr>
          <w:pgSz w:w="11907" w:h="16840"/>
          <w:pgMar w:top="1021" w:right="1134" w:bottom="1021" w:left="1134" w:header="624" w:footer="737" w:gutter="0"/>
          <w:pgNumType w:fmt="decimal"/>
          <w:cols w:space="720" w:num="1"/>
          <w:docGrid w:linePitch="323" w:charSpace="-2"/>
        </w:sectPr>
      </w:pPr>
      <w:r>
        <w:rPr>
          <w:rFonts w:hint="eastAsia" w:asciiTheme="minorEastAsia" w:hAnsiTheme="minorEastAsia" w:eastAsiaTheme="minorEastAsia" w:cstheme="minorEastAsia"/>
          <w:color w:val="auto"/>
          <w:kern w:val="2"/>
          <w:sz w:val="28"/>
          <w:szCs w:val="28"/>
          <w:highlight w:val="none"/>
          <w:lang w:eastAsia="zh-CN"/>
        </w:rPr>
        <w:t xml:space="preserve">日期：           </w:t>
      </w:r>
      <w:r>
        <w:rPr>
          <w:rFonts w:hint="eastAsia" w:asciiTheme="minorEastAsia" w:hAnsiTheme="minorEastAsia" w:eastAsiaTheme="minorEastAsia" w:cstheme="minorEastAsia"/>
          <w:color w:val="auto"/>
          <w:kern w:val="2"/>
          <w:sz w:val="28"/>
          <w:szCs w:val="28"/>
          <w:highlight w:val="none"/>
          <w:lang w:val="en-US" w:eastAsia="zh-CN"/>
        </w:rPr>
        <w:t xml:space="preserve">       </w:t>
      </w:r>
      <w:r>
        <w:rPr>
          <w:rFonts w:hint="eastAsia" w:asciiTheme="minorEastAsia" w:hAnsiTheme="minorEastAsia" w:eastAsiaTheme="minorEastAsia" w:cstheme="minorEastAsia"/>
          <w:color w:val="auto"/>
          <w:kern w:val="2"/>
          <w:sz w:val="28"/>
          <w:szCs w:val="28"/>
          <w:highlight w:val="none"/>
          <w:lang w:eastAsia="zh-CN"/>
        </w:rPr>
        <w:t xml:space="preserve">  </w:t>
      </w:r>
    </w:p>
    <w:p w14:paraId="40A25EB2">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 xml:space="preserve"> </w:t>
      </w:r>
      <w:r>
        <w:rPr>
          <w:rFonts w:hint="eastAsia" w:asciiTheme="minorEastAsia" w:hAnsiTheme="minorEastAsia" w:eastAsiaTheme="minorEastAsia" w:cstheme="minorEastAsia"/>
          <w:b/>
          <w:bCs/>
          <w:color w:val="auto"/>
          <w:kern w:val="2"/>
          <w:sz w:val="28"/>
          <w:szCs w:val="28"/>
          <w:highlight w:val="none"/>
          <w:lang w:eastAsia="zh-CN"/>
        </w:rPr>
        <w:t>车辆</w:t>
      </w:r>
      <w:r>
        <w:rPr>
          <w:rFonts w:hint="eastAsia" w:asciiTheme="minorEastAsia" w:hAnsiTheme="minorEastAsia" w:eastAsiaTheme="minorEastAsia" w:cstheme="minorEastAsia"/>
          <w:b/>
          <w:bCs/>
          <w:color w:val="auto"/>
          <w:kern w:val="2"/>
          <w:sz w:val="28"/>
          <w:szCs w:val="28"/>
          <w:highlight w:val="none"/>
          <w:lang w:val="en-US" w:eastAsia="zh-CN"/>
        </w:rPr>
        <w:t>安全检测隐患排查承诺</w:t>
      </w:r>
    </w:p>
    <w:p w14:paraId="38C9068A">
      <w:pPr>
        <w:widowControl w:val="0"/>
        <w:overflowPunct w:val="0"/>
        <w:autoSpaceDE w:val="0"/>
        <w:autoSpaceDN w:val="0"/>
        <w:adjustRightInd w:val="0"/>
        <w:spacing w:before="0" w:after="0" w:line="360" w:lineRule="atLeast"/>
        <w:ind w:left="0" w:right="0"/>
        <w:jc w:val="center"/>
        <w:textAlignment w:val="baseline"/>
        <w:rPr>
          <w:rFonts w:hint="eastAsia" w:asciiTheme="minorEastAsia" w:hAnsiTheme="minorEastAsia" w:eastAsiaTheme="minorEastAsia" w:cstheme="minorEastAsia"/>
          <w:color w:val="auto"/>
          <w:kern w:val="28"/>
          <w:sz w:val="28"/>
          <w:szCs w:val="28"/>
          <w:highlight w:val="none"/>
          <w:lang w:val="en-US" w:eastAsia="zh-CN" w:bidi="ar-SA"/>
        </w:rPr>
      </w:pPr>
      <w:r>
        <w:rPr>
          <w:rFonts w:hint="eastAsia" w:asciiTheme="minorEastAsia" w:hAnsiTheme="minorEastAsia" w:eastAsiaTheme="minorEastAsia" w:cstheme="minorEastAsia"/>
          <w:color w:val="auto"/>
          <w:kern w:val="28"/>
          <w:sz w:val="28"/>
          <w:szCs w:val="28"/>
          <w:highlight w:val="none"/>
          <w:lang w:val="en-US" w:eastAsia="zh-CN" w:bidi="ar-SA"/>
        </w:rPr>
        <w:t>承诺函</w:t>
      </w:r>
    </w:p>
    <w:p w14:paraId="67BD8D2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06E4F26F">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26BB7DA6">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 xml:space="preserve">若我司中标，为采购人承保的车辆每年提供 </w:t>
      </w:r>
      <w:r>
        <w:rPr>
          <w:rFonts w:hint="eastAsia" w:asciiTheme="minorEastAsia" w:hAnsiTheme="minorEastAsia" w:eastAsiaTheme="minorEastAsia" w:cstheme="minorEastAsia"/>
          <w:color w:val="auto"/>
          <w:kern w:val="2"/>
          <w:sz w:val="28"/>
          <w:szCs w:val="28"/>
          <w:highlight w:val="none"/>
          <w:u w:val="single"/>
          <w:lang w:val="en-US" w:eastAsia="zh-CN"/>
        </w:rPr>
        <w:t xml:space="preserve">   </w:t>
      </w:r>
      <w:r>
        <w:rPr>
          <w:rFonts w:hint="eastAsia" w:asciiTheme="minorEastAsia" w:hAnsiTheme="minorEastAsia" w:eastAsiaTheme="minorEastAsia" w:cstheme="minorEastAsia"/>
          <w:color w:val="auto"/>
          <w:kern w:val="2"/>
          <w:sz w:val="28"/>
          <w:szCs w:val="28"/>
          <w:highlight w:val="none"/>
          <w:lang w:val="en-US" w:eastAsia="zh-CN"/>
        </w:rPr>
        <w:t xml:space="preserve"> 次安全排查检测且工时费用也由我司承担。</w:t>
      </w:r>
    </w:p>
    <w:p w14:paraId="34F2B78A">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1ADF52CF">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7BA83D09">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p>
    <w:p w14:paraId="0C9BF4ED">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1F824883">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16EB2E4B">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日期：           </w:t>
      </w:r>
    </w:p>
    <w:p w14:paraId="2B19D6FA">
      <w:pPr>
        <w:autoSpaceDE/>
        <w:autoSpaceDN/>
        <w:bidi w:val="0"/>
        <w:adjustRightInd/>
        <w:spacing w:before="0" w:after="0" w:line="24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56DEF61F">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br w:type="page"/>
      </w:r>
    </w:p>
    <w:p w14:paraId="5198034F">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第三方无保险先行处置承诺</w:t>
      </w:r>
    </w:p>
    <w:p w14:paraId="02A43F2A">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253993AD">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45A7861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若我司中标，采购人投保车辆发生属于保险责任范围内的事故，若第三方车辆或人员未投保有效保险，可先行垫付对应款项，保障事故后续处置及时顺利推进。</w:t>
      </w:r>
    </w:p>
    <w:p w14:paraId="61A7A73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4DD4D27B">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1FABA9B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p>
    <w:p w14:paraId="3656D86F">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5A00A99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415C57FC">
      <w:pPr>
        <w:autoSpaceDE/>
        <w:autoSpaceDN/>
        <w:bidi w:val="0"/>
        <w:adjustRightInd/>
        <w:spacing w:before="0" w:after="0" w:line="24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日期：         </w:t>
      </w:r>
    </w:p>
    <w:p w14:paraId="46E822A4">
      <w:pPr>
        <w:autoSpaceDE/>
        <w:autoSpaceDN/>
        <w:bidi w:val="0"/>
        <w:adjustRightInd/>
        <w:spacing w:before="0" w:after="0" w:line="24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3CE8186D">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br w:type="page"/>
      </w:r>
    </w:p>
    <w:p w14:paraId="7FA66BFD">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人伤垫付与物损理赔服务承诺</w:t>
      </w:r>
    </w:p>
    <w:p w14:paraId="5FA91BA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7AD56176">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3B1B80BB">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若我司中标，采购人投保车辆发生属于承运险保险责任范围内的事故，造成车内乘客受伤的，在道路客运承运人责任险限额内先行垫付或预付或快速理赔对应治疗费用；造成车内乘客合法财物损失的，按承运险条款约定予以理赔，保障事故后续处置及时顺利推进。</w:t>
      </w:r>
    </w:p>
    <w:p w14:paraId="0730FEF6">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0381FEE0">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p>
    <w:p w14:paraId="1677146E">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p>
    <w:p w14:paraId="330C349D">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788D290D">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344CD3F7">
      <w:pPr>
        <w:widowControl w:val="0"/>
        <w:overflowPunct w:val="0"/>
        <w:autoSpaceDE w:val="0"/>
        <w:autoSpaceDN w:val="0"/>
        <w:adjustRightInd w:val="0"/>
        <w:spacing w:line="360" w:lineRule="atLeast"/>
        <w:jc w:val="both"/>
        <w:textAlignment w:val="baseline"/>
        <w:rPr>
          <w:rFonts w:hint="eastAsia" w:asciiTheme="minorEastAsia" w:hAnsiTheme="minorEastAsia" w:eastAsiaTheme="minorEastAsia" w:cstheme="minorEastAsia"/>
          <w:color w:val="auto"/>
          <w:kern w:val="28"/>
          <w:sz w:val="24"/>
          <w:szCs w:val="24"/>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日期：</w:t>
      </w:r>
    </w:p>
    <w:p w14:paraId="441647E5">
      <w:pPr>
        <w:autoSpaceDE/>
        <w:autoSpaceDN/>
        <w:adjustRightInd/>
        <w:spacing w:before="0" w:after="0" w:line="240" w:lineRule="auto"/>
        <w:ind w:left="0" w:right="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p>
    <w:p w14:paraId="2C41302E">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br w:type="page"/>
      </w:r>
    </w:p>
    <w:p w14:paraId="75CE0C4C">
      <w:pPr>
        <w:autoSpaceDE/>
        <w:autoSpaceDN/>
        <w:bidi w:val="0"/>
        <w:adjustRightInd/>
        <w:spacing w:before="0" w:after="0" w:line="240" w:lineRule="auto"/>
        <w:ind w:left="0" w:right="0"/>
        <w:jc w:val="center"/>
        <w:textAlignment w:val="auto"/>
        <w:rPr>
          <w:rFonts w:hint="eastAsia" w:asciiTheme="minorEastAsia" w:hAnsiTheme="minorEastAsia" w:eastAsiaTheme="minorEastAsia" w:cstheme="minorEastAsia"/>
          <w:b/>
          <w:bCs/>
          <w:color w:val="auto"/>
          <w:kern w:val="2"/>
          <w:sz w:val="28"/>
          <w:szCs w:val="28"/>
          <w:highlight w:val="none"/>
          <w:lang w:val="en-US" w:eastAsia="zh-CN"/>
        </w:rPr>
      </w:pPr>
      <w:r>
        <w:rPr>
          <w:rFonts w:hint="eastAsia" w:asciiTheme="minorEastAsia" w:hAnsiTheme="minorEastAsia" w:eastAsiaTheme="minorEastAsia" w:cstheme="minorEastAsia"/>
          <w:b/>
          <w:bCs/>
          <w:color w:val="auto"/>
          <w:kern w:val="2"/>
          <w:sz w:val="28"/>
          <w:szCs w:val="28"/>
          <w:highlight w:val="none"/>
          <w:lang w:val="en-US" w:eastAsia="zh-CN"/>
        </w:rPr>
        <w:t>定损追踪承诺</w:t>
      </w:r>
    </w:p>
    <w:p w14:paraId="2A8B8169">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致：宁德市公共交通有限公司</w:t>
      </w:r>
    </w:p>
    <w:p w14:paraId="720FA567">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我司承诺：</w:t>
      </w:r>
    </w:p>
    <w:p w14:paraId="5799E14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val="en-US" w:eastAsia="zh-CN"/>
        </w:rPr>
        <w:t>若我司中标，可提供定损追踪服务，按初估损失金额分级执行限时定损标准：</w:t>
      </w:r>
    </w:p>
    <w:p w14:paraId="0EC336B0">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（1）初估损失金额≤2000元的，在1个工作日内完成定损；</w:t>
      </w:r>
    </w:p>
    <w:p w14:paraId="32D84030">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（2）2000元＜初估损失金额≤10000元的，在5</w:t>
      </w:r>
      <w:r>
        <w:rPr>
          <w:rFonts w:hint="eastAsia" w:asciiTheme="minorEastAsia" w:hAnsiTheme="minorEastAsia" w:eastAsiaTheme="minorEastAsia" w:cstheme="minorEastAsia"/>
          <w:color w:val="auto"/>
          <w:kern w:val="2"/>
          <w:sz w:val="28"/>
          <w:szCs w:val="28"/>
          <w:highlight w:val="none"/>
          <w:lang w:val="en-US" w:eastAsia="zh-CN"/>
        </w:rPr>
        <w:t>个工作</w:t>
      </w:r>
      <w:r>
        <w:rPr>
          <w:rFonts w:hint="eastAsia" w:asciiTheme="minorEastAsia" w:hAnsiTheme="minorEastAsia" w:eastAsiaTheme="minorEastAsia" w:cstheme="minorEastAsia"/>
          <w:color w:val="auto"/>
          <w:kern w:val="2"/>
          <w:sz w:val="28"/>
          <w:szCs w:val="28"/>
          <w:highlight w:val="none"/>
          <w:lang w:eastAsia="zh-CN"/>
        </w:rPr>
        <w:t>日内完成定损；</w:t>
      </w:r>
    </w:p>
    <w:p w14:paraId="51627206">
      <w:pPr>
        <w:numPr>
          <w:ilvl w:val="0"/>
          <w:numId w:val="4"/>
        </w:num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初估损失金额＞10000元的，在</w:t>
      </w:r>
      <w:r>
        <w:rPr>
          <w:rFonts w:hint="eastAsia" w:asciiTheme="minorEastAsia" w:hAnsiTheme="minorEastAsia" w:eastAsiaTheme="minorEastAsia" w:cstheme="minorEastAsia"/>
          <w:color w:val="auto"/>
          <w:kern w:val="2"/>
          <w:sz w:val="28"/>
          <w:szCs w:val="28"/>
          <w:highlight w:val="none"/>
          <w:lang w:val="en-US" w:eastAsia="zh-CN"/>
        </w:rPr>
        <w:t>10</w:t>
      </w:r>
      <w:r>
        <w:rPr>
          <w:rFonts w:hint="eastAsia" w:asciiTheme="minorEastAsia" w:hAnsiTheme="minorEastAsia" w:eastAsiaTheme="minorEastAsia" w:cstheme="minorEastAsia"/>
          <w:color w:val="auto"/>
          <w:kern w:val="2"/>
          <w:sz w:val="28"/>
          <w:szCs w:val="28"/>
          <w:highlight w:val="none"/>
          <w:lang w:eastAsia="zh-CN"/>
        </w:rPr>
        <w:t>个工作日内完成定损。</w:t>
      </w:r>
    </w:p>
    <w:p w14:paraId="6D4552AB">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特此承诺。</w:t>
      </w:r>
    </w:p>
    <w:p w14:paraId="6DBEA446">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val="en-US" w:eastAsia="zh-CN"/>
        </w:rPr>
      </w:pPr>
    </w:p>
    <w:p w14:paraId="23009F25">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投标人（全称并加盖公章）：                    </w:t>
      </w:r>
    </w:p>
    <w:p w14:paraId="73C1034B">
      <w:pPr>
        <w:autoSpaceDE/>
        <w:autoSpaceDN/>
        <w:bidi w:val="0"/>
        <w:adjustRightInd/>
        <w:spacing w:before="0" w:after="0" w:line="360" w:lineRule="auto"/>
        <w:ind w:left="0" w:right="0"/>
        <w:jc w:val="both"/>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 xml:space="preserve">投标人代表签字：                                </w:t>
      </w:r>
    </w:p>
    <w:p w14:paraId="1272BC99">
      <w:pPr>
        <w:widowControl w:val="0"/>
        <w:overflowPunct w:val="0"/>
        <w:autoSpaceDE w:val="0"/>
        <w:autoSpaceDN w:val="0"/>
        <w:adjustRightInd w:val="0"/>
        <w:spacing w:line="360" w:lineRule="atLeast"/>
        <w:jc w:val="both"/>
        <w:textAlignment w:val="baseline"/>
        <w:rPr>
          <w:rFonts w:hint="eastAsia" w:asciiTheme="minorEastAsia" w:hAnsiTheme="minorEastAsia" w:eastAsiaTheme="minorEastAsia" w:cstheme="minorEastAsia"/>
          <w:color w:val="auto"/>
          <w:kern w:val="28"/>
          <w:sz w:val="24"/>
          <w:szCs w:val="24"/>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日期：</w:t>
      </w:r>
    </w:p>
    <w:p w14:paraId="515FF383">
      <w:pPr>
        <w:widowControl w:val="0"/>
        <w:overflowPunct w:val="0"/>
        <w:autoSpaceDE w:val="0"/>
        <w:autoSpaceDN w:val="0"/>
        <w:adjustRightInd w:val="0"/>
        <w:spacing w:line="360" w:lineRule="atLeast"/>
        <w:jc w:val="both"/>
        <w:textAlignment w:val="baseline"/>
        <w:rPr>
          <w:rFonts w:hint="eastAsia" w:asciiTheme="minorEastAsia" w:hAnsiTheme="minorEastAsia" w:eastAsiaTheme="minorEastAsia" w:cstheme="minorEastAsia"/>
          <w:color w:val="auto"/>
          <w:kern w:val="28"/>
          <w:sz w:val="24"/>
          <w:szCs w:val="24"/>
          <w:highlight w:val="none"/>
          <w:lang w:val="en-US" w:eastAsia="zh-CN" w:bidi="ar-SA"/>
        </w:rPr>
      </w:pPr>
    </w:p>
    <w:p w14:paraId="6DC431E4">
      <w:pPr>
        <w:widowControl/>
        <w:shd w:val="clear" w:color="auto" w:fill="FFFFFF"/>
        <w:adjustRightInd w:val="0"/>
        <w:spacing w:before="0" w:beforeAutospacing="0" w:after="0" w:afterAutospacing="0" w:line="440" w:lineRule="exact"/>
        <w:ind w:firstLine="480" w:firstLineChars="200"/>
        <w:jc w:val="left"/>
        <w:textAlignment w:val="baseline"/>
        <w:outlineLvl w:val="9"/>
        <w:rPr>
          <w:rFonts w:hint="eastAsia" w:asciiTheme="minorEastAsia" w:hAnsiTheme="minorEastAsia" w:eastAsiaTheme="minorEastAsia" w:cstheme="minorEastAsia"/>
          <w:color w:val="auto"/>
          <w:sz w:val="24"/>
          <w:szCs w:val="24"/>
          <w:highlight w:val="none"/>
          <w:shd w:val="clear" w:color="auto" w:fill="FFFFFF"/>
          <w:lang w:val="en-US" w:eastAsia="zh-CN" w:bidi="ar-SA"/>
        </w:rPr>
      </w:pPr>
    </w:p>
    <w:p w14:paraId="1D4CFFC4">
      <w:pPr>
        <w:widowControl/>
        <w:shd w:val="clear" w:color="auto" w:fill="FFFFFF"/>
        <w:adjustRightInd w:val="0"/>
        <w:spacing w:before="0" w:beforeAutospacing="0" w:after="0" w:afterAutospacing="0" w:line="440" w:lineRule="exact"/>
        <w:ind w:firstLine="480" w:firstLineChars="200"/>
        <w:jc w:val="left"/>
        <w:textAlignment w:val="baseline"/>
        <w:outlineLvl w:val="9"/>
        <w:rPr>
          <w:rFonts w:hint="eastAsia" w:asciiTheme="minorEastAsia" w:hAnsiTheme="minorEastAsia" w:eastAsiaTheme="minorEastAsia" w:cstheme="minorEastAsia"/>
          <w:color w:val="auto"/>
          <w:sz w:val="24"/>
          <w:szCs w:val="24"/>
          <w:highlight w:val="none"/>
          <w:shd w:val="clear" w:color="auto" w:fill="FFFFFF"/>
          <w:lang w:val="en-US" w:eastAsia="zh-CN" w:bidi="ar-SA"/>
        </w:rPr>
      </w:pPr>
    </w:p>
    <w:p w14:paraId="5C95989D">
      <w:pPr>
        <w:pStyle w:val="8"/>
        <w:spacing w:before="1" w:line="364" w:lineRule="auto"/>
        <w:ind w:right="577" w:firstLine="480"/>
        <w:rPr>
          <w:rFonts w:hint="eastAsia" w:asciiTheme="minorEastAsia" w:hAnsiTheme="minorEastAsia" w:eastAsiaTheme="minorEastAsia" w:cstheme="minorEastAsia"/>
          <w:color w:val="auto"/>
          <w:highlight w:val="none"/>
        </w:rPr>
      </w:pPr>
    </w:p>
    <w:sectPr>
      <w:headerReference r:id="rId9" w:type="default"/>
      <w:footerReference r:id="rId10" w:type="default"/>
      <w:pgSz w:w="11906" w:h="16838"/>
      <w:pgMar w:top="1417" w:right="1247" w:bottom="1417" w:left="1247"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C3D0D">
    <w:pPr>
      <w:pStyle w:val="8"/>
      <w:spacing w:line="14" w:lineRule="auto"/>
      <w:ind w:left="0"/>
      <w:rPr>
        <w:sz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66509">
    <w:pPr>
      <w:pStyle w:val="8"/>
      <w:spacing w:line="14" w:lineRule="auto"/>
      <w:ind w:left="0"/>
      <w:rPr>
        <w:sz w:val="12"/>
      </w:rPr>
    </w:pPr>
    <w:r>
      <w:rPr>
        <w:sz w:val="1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BE919B">
                          <w:pPr>
                            <w:pStyle w:val="1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5BE919B">
                    <w:pPr>
                      <w:pStyle w:val="1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5175D">
    <w:pPr>
      <w:widowControl w:val="0"/>
      <w:tabs>
        <w:tab w:val="center" w:pos="4153"/>
        <w:tab w:val="right" w:pos="8306"/>
      </w:tabs>
      <w:snapToGrid w:val="0"/>
      <w:jc w:val="left"/>
      <w:rPr>
        <w:rFonts w:ascii="Calibri" w:hAnsi="Calibri" w:eastAsia="宋体" w:cs="宋体"/>
        <w:kern w:val="2"/>
        <w:sz w:val="18"/>
        <w:szCs w:val="18"/>
        <w:lang w:val="en-US" w:eastAsia="zh-CN" w:bidi="ar-SA"/>
      </w:rPr>
    </w:pPr>
    <w:r>
      <w:rPr>
        <w:rFonts w:ascii="Calibri" w:hAnsi="Calibri" w:eastAsia="宋体" w:cs="宋体"/>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posOffset>2916555</wp:posOffset>
              </wp:positionH>
              <wp:positionV relativeFrom="paragraph">
                <wp:posOffset>0</wp:posOffset>
              </wp:positionV>
              <wp:extent cx="248285" cy="24765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248285" cy="247650"/>
                      </a:xfrm>
                      <a:prstGeom prst="rect">
                        <a:avLst/>
                      </a:prstGeom>
                      <a:noFill/>
                      <a:ln w="6350">
                        <a:noFill/>
                      </a:ln>
                    </wps:spPr>
                    <wps:txbx>
                      <w:txbxContent>
                        <w:p w14:paraId="3C572669">
                          <w:pPr>
                            <w:widowControl w:val="0"/>
                            <w:tabs>
                              <w:tab w:val="center" w:pos="4153"/>
                              <w:tab w:val="right" w:pos="8306"/>
                            </w:tabs>
                            <w:snapToGrid w:val="0"/>
                            <w:jc w:val="center"/>
                            <w:rPr>
                              <w:rFonts w:ascii="Calibri" w:hAnsi="Calibri" w:eastAsia="宋体" w:cs="宋体"/>
                              <w:kern w:val="2"/>
                              <w:sz w:val="18"/>
                              <w:szCs w:val="18"/>
                              <w:lang w:val="en-US" w:eastAsia="zh-CN" w:bidi="ar-SA"/>
                            </w:rPr>
                          </w:pPr>
                          <w:r>
                            <w:rPr>
                              <w:rFonts w:ascii="Calibri" w:hAnsi="Calibri" w:eastAsia="宋体" w:cs="宋体"/>
                              <w:kern w:val="2"/>
                              <w:sz w:val="18"/>
                              <w:szCs w:val="18"/>
                              <w:lang w:val="en-US" w:eastAsia="zh-CN" w:bidi="ar-SA"/>
                            </w:rPr>
                            <w:fldChar w:fldCharType="begin"/>
                          </w:r>
                          <w:r>
                            <w:rPr>
                              <w:rFonts w:ascii="Calibri" w:hAnsi="Calibri" w:eastAsia="宋体" w:cs="宋体"/>
                              <w:kern w:val="2"/>
                              <w:sz w:val="18"/>
                              <w:szCs w:val="18"/>
                              <w:lang w:val="en-US" w:eastAsia="zh-CN" w:bidi="ar-SA"/>
                            </w:rPr>
                            <w:instrText xml:space="preserve"> PAGE  \* MERGEFORMAT </w:instrText>
                          </w:r>
                          <w:r>
                            <w:rPr>
                              <w:rFonts w:ascii="Calibri" w:hAnsi="Calibri" w:eastAsia="宋体" w:cs="宋体"/>
                              <w:kern w:val="2"/>
                              <w:sz w:val="18"/>
                              <w:szCs w:val="18"/>
                              <w:lang w:val="en-US" w:eastAsia="zh-CN" w:bidi="ar-SA"/>
                            </w:rPr>
                            <w:fldChar w:fldCharType="separate"/>
                          </w:r>
                          <w:r>
                            <w:rPr>
                              <w:rFonts w:ascii="Calibri" w:hAnsi="Calibri" w:eastAsia="宋体" w:cs="宋体"/>
                              <w:kern w:val="2"/>
                              <w:sz w:val="18"/>
                              <w:szCs w:val="18"/>
                              <w:lang w:val="en-US" w:eastAsia="zh-CN" w:bidi="ar-SA"/>
                            </w:rPr>
                            <w:t>49</w:t>
                          </w:r>
                          <w:r>
                            <w:rPr>
                              <w:rFonts w:ascii="Calibri" w:hAnsi="Calibri" w:eastAsia="宋体" w:cs="宋体"/>
                              <w:kern w:val="2"/>
                              <w:sz w:val="18"/>
                              <w:szCs w:val="18"/>
                              <w:lang w:val="en-US" w:eastAsia="zh-CN" w:bidi="ar-SA"/>
                            </w:rPr>
                            <w:fldChar w:fldCharType="end"/>
                          </w:r>
                        </w:p>
                      </w:txbxContent>
                    </wps:txbx>
                    <wps:bodyPr lIns="0" tIns="0" rIns="0" bIns="0" upright="0"/>
                  </wps:wsp>
                </a:graphicData>
              </a:graphic>
            </wp:anchor>
          </w:drawing>
        </mc:Choice>
        <mc:Fallback>
          <w:pict>
            <v:shape id="_x0000_s1026" o:spid="_x0000_s1026" o:spt="202" type="#_x0000_t202" style="position:absolute;left:0pt;margin-left:229.65pt;margin-top:0pt;height:19.5pt;width:19.55pt;mso-position-horizontal-relative:margin;z-index:251662336;mso-width-relative:page;mso-height-relative:page;" filled="f" stroked="f" coordsize="21600,21600" o:gfxdata="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pm7en9cAAAAHAQAADwAAAAAAAAABACAAAAAiAAAAZHJzL2Rvd25yZXYu&#10;eG1sUEsBAhQAFAAAAAgAh07iQEtlfEnDAQAAfAMAAA4AAAAAAAAAAQAgAAAAJgEAAGRycy9lMm9E&#10;b2MueG1sUEsFBgAAAAAGAAYAWQEAAFsFAAAAAA==&#10;">
              <v:fill on="f" focussize="0,0"/>
              <v:stroke on="f" weight="0.5pt"/>
              <v:imagedata o:title=""/>
              <o:lock v:ext="edit" aspectratio="f"/>
              <v:textbox inset="0mm,0mm,0mm,0mm">
                <w:txbxContent>
                  <w:p w14:paraId="3C572669">
                    <w:pPr>
                      <w:widowControl w:val="0"/>
                      <w:tabs>
                        <w:tab w:val="center" w:pos="4153"/>
                        <w:tab w:val="right" w:pos="8306"/>
                      </w:tabs>
                      <w:snapToGrid w:val="0"/>
                      <w:jc w:val="center"/>
                      <w:rPr>
                        <w:rFonts w:ascii="Calibri" w:hAnsi="Calibri" w:eastAsia="宋体" w:cs="宋体"/>
                        <w:kern w:val="2"/>
                        <w:sz w:val="18"/>
                        <w:szCs w:val="18"/>
                        <w:lang w:val="en-US" w:eastAsia="zh-CN" w:bidi="ar-SA"/>
                      </w:rPr>
                    </w:pPr>
                    <w:r>
                      <w:rPr>
                        <w:rFonts w:ascii="Calibri" w:hAnsi="Calibri" w:eastAsia="宋体" w:cs="宋体"/>
                        <w:kern w:val="2"/>
                        <w:sz w:val="18"/>
                        <w:szCs w:val="18"/>
                        <w:lang w:val="en-US" w:eastAsia="zh-CN" w:bidi="ar-SA"/>
                      </w:rPr>
                      <w:fldChar w:fldCharType="begin"/>
                    </w:r>
                    <w:r>
                      <w:rPr>
                        <w:rFonts w:ascii="Calibri" w:hAnsi="Calibri" w:eastAsia="宋体" w:cs="宋体"/>
                        <w:kern w:val="2"/>
                        <w:sz w:val="18"/>
                        <w:szCs w:val="18"/>
                        <w:lang w:val="en-US" w:eastAsia="zh-CN" w:bidi="ar-SA"/>
                      </w:rPr>
                      <w:instrText xml:space="preserve"> PAGE  \* MERGEFORMAT </w:instrText>
                    </w:r>
                    <w:r>
                      <w:rPr>
                        <w:rFonts w:ascii="Calibri" w:hAnsi="Calibri" w:eastAsia="宋体" w:cs="宋体"/>
                        <w:kern w:val="2"/>
                        <w:sz w:val="18"/>
                        <w:szCs w:val="18"/>
                        <w:lang w:val="en-US" w:eastAsia="zh-CN" w:bidi="ar-SA"/>
                      </w:rPr>
                      <w:fldChar w:fldCharType="separate"/>
                    </w:r>
                    <w:r>
                      <w:rPr>
                        <w:rFonts w:ascii="Calibri" w:hAnsi="Calibri" w:eastAsia="宋体" w:cs="宋体"/>
                        <w:kern w:val="2"/>
                        <w:sz w:val="18"/>
                        <w:szCs w:val="18"/>
                        <w:lang w:val="en-US" w:eastAsia="zh-CN" w:bidi="ar-SA"/>
                      </w:rPr>
                      <w:t>49</w:t>
                    </w:r>
                    <w:r>
                      <w:rPr>
                        <w:rFonts w:ascii="Calibri" w:hAnsi="Calibri" w:eastAsia="宋体" w:cs="宋体"/>
                        <w:kern w:val="2"/>
                        <w:sz w:val="18"/>
                        <w:szCs w:val="18"/>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16523">
    <w:pPr>
      <w:widowControl w:val="0"/>
      <w:adjustRightInd w:val="0"/>
      <w:snapToGrid w:val="0"/>
      <w:spacing w:line="360" w:lineRule="atLeast"/>
      <w:jc w:val="left"/>
      <w:textAlignment w:val="baseline"/>
      <w:rPr>
        <w:rFonts w:ascii="Times New Roman" w:hAnsi="Times New Roman" w:eastAsia="宋体" w:cs="Times New Roman"/>
        <w:sz w:val="18"/>
        <w:szCs w:val="18"/>
        <w:lang w:val="en-US" w:eastAsia="zh-CN" w:bidi="ar-SA"/>
      </w:rPr>
    </w:pPr>
    <w:r>
      <w:rPr>
        <w:rFonts w:ascii="Times New Roman" w:hAnsi="Times New Roman" w:eastAsia="宋体" w:cs="Times New Roman"/>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00025" cy="28575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00025" cy="285750"/>
                      </a:xfrm>
                      <a:prstGeom prst="rect">
                        <a:avLst/>
                      </a:prstGeom>
                      <a:noFill/>
                      <a:ln w="6350">
                        <a:noFill/>
                      </a:ln>
                    </wps:spPr>
                    <wps:txbx>
                      <w:txbxContent>
                        <w:p w14:paraId="1FC7F92B">
                          <w:pPr>
                            <w:widowControl w:val="0"/>
                            <w:adjustRightInd w:val="0"/>
                            <w:snapToGrid w:val="0"/>
                            <w:spacing w:line="360" w:lineRule="atLeast"/>
                            <w:jc w:val="left"/>
                            <w:textAlignment w:val="baseline"/>
                            <w:rPr>
                              <w:rFonts w:ascii="Times New Roman" w:hAnsi="Times New Roman" w:eastAsia="宋体" w:cs="Times New Roman"/>
                              <w:sz w:val="18"/>
                              <w:szCs w:val="18"/>
                              <w:lang w:val="en-US" w:eastAsia="zh-CN" w:bidi="ar-SA"/>
                            </w:rPr>
                          </w:pPr>
                          <w:r>
                            <w:rPr>
                              <w:rFonts w:ascii="Times New Roman" w:hAnsi="Times New Roman" w:eastAsia="宋体" w:cs="Times New Roman"/>
                              <w:sz w:val="18"/>
                              <w:szCs w:val="18"/>
                              <w:lang w:val="en-US" w:eastAsia="zh-CN" w:bidi="ar-SA"/>
                            </w:rPr>
                            <w:fldChar w:fldCharType="begin"/>
                          </w:r>
                          <w:r>
                            <w:rPr>
                              <w:rFonts w:ascii="Times New Roman" w:hAnsi="Times New Roman" w:eastAsia="宋体" w:cs="Times New Roman"/>
                              <w:sz w:val="18"/>
                              <w:szCs w:val="18"/>
                              <w:lang w:val="en-US" w:eastAsia="zh-CN" w:bidi="ar-SA"/>
                            </w:rPr>
                            <w:instrText xml:space="preserve"> PAGE  \* MERGEFORMAT </w:instrText>
                          </w:r>
                          <w:r>
                            <w:rPr>
                              <w:rFonts w:ascii="Times New Roman" w:hAnsi="Times New Roman" w:eastAsia="宋体" w:cs="Times New Roman"/>
                              <w:sz w:val="18"/>
                              <w:szCs w:val="18"/>
                              <w:lang w:val="en-US" w:eastAsia="zh-CN" w:bidi="ar-SA"/>
                            </w:rPr>
                            <w:fldChar w:fldCharType="separate"/>
                          </w:r>
                          <w:r>
                            <w:rPr>
                              <w:rFonts w:ascii="Times New Roman" w:hAnsi="Times New Roman" w:eastAsia="宋体" w:cs="Times New Roman"/>
                              <w:sz w:val="18"/>
                              <w:szCs w:val="18"/>
                              <w:lang w:val="en-US" w:eastAsia="zh-CN" w:bidi="ar-SA"/>
                            </w:rPr>
                            <w:t>2</w:t>
                          </w:r>
                          <w:r>
                            <w:rPr>
                              <w:rFonts w:ascii="Times New Roman" w:hAnsi="Times New Roman" w:eastAsia="宋体" w:cs="Times New Roman"/>
                              <w:sz w:val="18"/>
                              <w:szCs w:val="18"/>
                              <w:lang w:val="en-US" w:eastAsia="zh-CN" w:bidi="ar-SA"/>
                            </w:rP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22.5pt;width:15.75pt;mso-position-horizontal:center;mso-position-horizontal-relative:margin;z-index:251661312;mso-width-relative:page;mso-height-relative:page;" filled="f" stroked="f" coordsize="21600,21600" o:gfxdata="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L3Ay9MAAAADAQAADwAAAAAAAAABACAAAAAiAAAAZHJzL2Rvd25yZXYueG1sUEsB&#10;AhQAFAAAAAgAh07iQCiKkVvBAQAAfAMAAA4AAAAAAAAAAQAgAAAAIgEAAGRycy9lMm9Eb2MueG1s&#10;UEsFBgAAAAAGAAYAWQEAAFUFAAAAAA==&#10;">
              <v:fill on="f" focussize="0,0"/>
              <v:stroke on="f" weight="0.5pt"/>
              <v:imagedata o:title=""/>
              <o:lock v:ext="edit" aspectratio="f"/>
              <v:textbox inset="0mm,0mm,0mm,0mm">
                <w:txbxContent>
                  <w:p w14:paraId="1FC7F92B">
                    <w:pPr>
                      <w:widowControl w:val="0"/>
                      <w:adjustRightInd w:val="0"/>
                      <w:snapToGrid w:val="0"/>
                      <w:spacing w:line="360" w:lineRule="atLeast"/>
                      <w:jc w:val="left"/>
                      <w:textAlignment w:val="baseline"/>
                      <w:rPr>
                        <w:rFonts w:ascii="Times New Roman" w:hAnsi="Times New Roman" w:eastAsia="宋体" w:cs="Times New Roman"/>
                        <w:sz w:val="18"/>
                        <w:szCs w:val="18"/>
                        <w:lang w:val="en-US" w:eastAsia="zh-CN" w:bidi="ar-SA"/>
                      </w:rPr>
                    </w:pPr>
                    <w:r>
                      <w:rPr>
                        <w:rFonts w:ascii="Times New Roman" w:hAnsi="Times New Roman" w:eastAsia="宋体" w:cs="Times New Roman"/>
                        <w:sz w:val="18"/>
                        <w:szCs w:val="18"/>
                        <w:lang w:val="en-US" w:eastAsia="zh-CN" w:bidi="ar-SA"/>
                      </w:rPr>
                      <w:fldChar w:fldCharType="begin"/>
                    </w:r>
                    <w:r>
                      <w:rPr>
                        <w:rFonts w:ascii="Times New Roman" w:hAnsi="Times New Roman" w:eastAsia="宋体" w:cs="Times New Roman"/>
                        <w:sz w:val="18"/>
                        <w:szCs w:val="18"/>
                        <w:lang w:val="en-US" w:eastAsia="zh-CN" w:bidi="ar-SA"/>
                      </w:rPr>
                      <w:instrText xml:space="preserve"> PAGE  \* MERGEFORMAT </w:instrText>
                    </w:r>
                    <w:r>
                      <w:rPr>
                        <w:rFonts w:ascii="Times New Roman" w:hAnsi="Times New Roman" w:eastAsia="宋体" w:cs="Times New Roman"/>
                        <w:sz w:val="18"/>
                        <w:szCs w:val="18"/>
                        <w:lang w:val="en-US" w:eastAsia="zh-CN" w:bidi="ar-SA"/>
                      </w:rPr>
                      <w:fldChar w:fldCharType="separate"/>
                    </w:r>
                    <w:r>
                      <w:rPr>
                        <w:rFonts w:ascii="Times New Roman" w:hAnsi="Times New Roman" w:eastAsia="宋体" w:cs="Times New Roman"/>
                        <w:sz w:val="18"/>
                        <w:szCs w:val="18"/>
                        <w:lang w:val="en-US" w:eastAsia="zh-CN" w:bidi="ar-SA"/>
                      </w:rPr>
                      <w:t>2</w:t>
                    </w:r>
                    <w:r>
                      <w:rPr>
                        <w:rFonts w:ascii="Times New Roman" w:hAnsi="Times New Roman" w:eastAsia="宋体" w:cs="Times New Roman"/>
                        <w:sz w:val="18"/>
                        <w:szCs w:val="18"/>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09811">
    <w:pPr>
      <w:widowControl w:val="0"/>
      <w:pBdr>
        <w:top w:val="none" w:color="auto" w:sz="0" w:space="1"/>
        <w:left w:val="none" w:color="auto" w:sz="0" w:space="4"/>
        <w:bottom w:val="none" w:color="auto" w:sz="0" w:space="1"/>
        <w:right w:val="none" w:color="auto" w:sz="0" w:space="4"/>
      </w:pBdr>
      <w:tabs>
        <w:tab w:val="center" w:pos="4153"/>
        <w:tab w:val="right" w:pos="8306"/>
      </w:tabs>
      <w:bidi w:val="0"/>
      <w:snapToGrid w:val="0"/>
      <w:spacing w:line="240" w:lineRule="auto"/>
      <w:jc w:val="both"/>
      <w:outlineLvl w:val="9"/>
      <w:rPr>
        <w:rFonts w:ascii="Calibri" w:hAnsi="Calibri" w:eastAsia="宋体" w:cs="宋体"/>
        <w:kern w:val="2"/>
        <w:sz w:val="18"/>
        <w:szCs w:val="2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35EED">
    <w:pPr>
      <w:widowControl w:val="0"/>
      <w:pBdr>
        <w:top w:val="none" w:color="auto" w:sz="0" w:space="1"/>
        <w:left w:val="none" w:color="auto" w:sz="0" w:space="4"/>
        <w:bottom w:val="none" w:color="auto" w:sz="0" w:space="1"/>
        <w:right w:val="none" w:color="auto" w:sz="0" w:space="4"/>
      </w:pBdr>
      <w:bidi w:val="0"/>
      <w:adjustRightInd w:val="0"/>
      <w:snapToGrid w:val="0"/>
      <w:spacing w:line="240" w:lineRule="auto"/>
      <w:jc w:val="both"/>
      <w:textAlignment w:val="baseline"/>
      <w:rPr>
        <w:rFonts w:ascii="Times New Roman" w:hAnsi="Times New Roman" w:eastAsia="宋体" w:cs="Times New Roman"/>
        <w:sz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1FADE"/>
    <w:multiLevelType w:val="multilevel"/>
    <w:tmpl w:val="8461FADE"/>
    <w:lvl w:ilvl="0" w:tentative="0">
      <w:start w:val="1"/>
      <w:numFmt w:val="lowerLetter"/>
      <w:lvlText w:val="%1."/>
      <w:lvlJc w:val="left"/>
      <w:pPr>
        <w:ind w:left="220" w:hanging="177"/>
        <w:jc w:val="left"/>
      </w:pPr>
      <w:rPr>
        <w:rFonts w:hint="default" w:ascii="Calibri" w:hAnsi="Calibri" w:eastAsia="Calibri" w:cs="Calibri"/>
        <w:spacing w:val="-1"/>
        <w:w w:val="100"/>
        <w:sz w:val="22"/>
        <w:szCs w:val="22"/>
      </w:rPr>
    </w:lvl>
    <w:lvl w:ilvl="1" w:tentative="0">
      <w:start w:val="0"/>
      <w:numFmt w:val="bullet"/>
      <w:lvlText w:val="•"/>
      <w:lvlJc w:val="left"/>
      <w:pPr>
        <w:ind w:left="1180" w:hanging="177"/>
      </w:pPr>
      <w:rPr>
        <w:rFonts w:hint="default"/>
      </w:rPr>
    </w:lvl>
    <w:lvl w:ilvl="2" w:tentative="0">
      <w:start w:val="0"/>
      <w:numFmt w:val="bullet"/>
      <w:lvlText w:val="•"/>
      <w:lvlJc w:val="left"/>
      <w:pPr>
        <w:ind w:left="2141" w:hanging="177"/>
      </w:pPr>
      <w:rPr>
        <w:rFonts w:hint="default"/>
      </w:rPr>
    </w:lvl>
    <w:lvl w:ilvl="3" w:tentative="0">
      <w:start w:val="0"/>
      <w:numFmt w:val="bullet"/>
      <w:lvlText w:val="•"/>
      <w:lvlJc w:val="left"/>
      <w:pPr>
        <w:ind w:left="3101" w:hanging="177"/>
      </w:pPr>
      <w:rPr>
        <w:rFonts w:hint="default"/>
      </w:rPr>
    </w:lvl>
    <w:lvl w:ilvl="4" w:tentative="0">
      <w:start w:val="0"/>
      <w:numFmt w:val="bullet"/>
      <w:lvlText w:val="•"/>
      <w:lvlJc w:val="left"/>
      <w:pPr>
        <w:ind w:left="4062" w:hanging="177"/>
      </w:pPr>
      <w:rPr>
        <w:rFonts w:hint="default"/>
      </w:rPr>
    </w:lvl>
    <w:lvl w:ilvl="5" w:tentative="0">
      <w:start w:val="0"/>
      <w:numFmt w:val="bullet"/>
      <w:lvlText w:val="•"/>
      <w:lvlJc w:val="left"/>
      <w:pPr>
        <w:ind w:left="5023" w:hanging="177"/>
      </w:pPr>
      <w:rPr>
        <w:rFonts w:hint="default"/>
      </w:rPr>
    </w:lvl>
    <w:lvl w:ilvl="6" w:tentative="0">
      <w:start w:val="0"/>
      <w:numFmt w:val="bullet"/>
      <w:lvlText w:val="•"/>
      <w:lvlJc w:val="left"/>
      <w:pPr>
        <w:ind w:left="5983" w:hanging="177"/>
      </w:pPr>
      <w:rPr>
        <w:rFonts w:hint="default"/>
      </w:rPr>
    </w:lvl>
    <w:lvl w:ilvl="7" w:tentative="0">
      <w:start w:val="0"/>
      <w:numFmt w:val="bullet"/>
      <w:lvlText w:val="•"/>
      <w:lvlJc w:val="left"/>
      <w:pPr>
        <w:ind w:left="6944" w:hanging="177"/>
      </w:pPr>
      <w:rPr>
        <w:rFonts w:hint="default"/>
      </w:rPr>
    </w:lvl>
    <w:lvl w:ilvl="8" w:tentative="0">
      <w:start w:val="0"/>
      <w:numFmt w:val="bullet"/>
      <w:lvlText w:val="•"/>
      <w:lvlJc w:val="left"/>
      <w:pPr>
        <w:ind w:left="7904" w:hanging="177"/>
      </w:pPr>
      <w:rPr>
        <w:rFonts w:hint="default"/>
      </w:rPr>
    </w:lvl>
  </w:abstractNum>
  <w:abstractNum w:abstractNumId="1">
    <w:nsid w:val="94CA2F03"/>
    <w:multiLevelType w:val="multilevel"/>
    <w:tmpl w:val="94CA2F03"/>
    <w:lvl w:ilvl="0" w:tentative="0">
      <w:start w:val="1"/>
      <w:numFmt w:val="chineseCounting"/>
      <w:suff w:val="nothing"/>
      <w:lvlText w:val="%1、"/>
      <w:lvlJc w:val="left"/>
      <w:pPr>
        <w:ind w:left="0" w:firstLine="0"/>
      </w:pPr>
      <w:rPr>
        <w:rFonts w:hint="eastAsia"/>
        <w:sz w:val="36"/>
        <w:szCs w:val="36"/>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tabs>
          <w:tab w:val="left" w:pos="0"/>
        </w:tabs>
        <w:ind w:left="0" w:firstLine="400"/>
      </w:pPr>
      <w:rPr>
        <w:rFonts w:hint="eastAsia" w:ascii="宋体" w:hAnsi="宋体" w:cs="宋体"/>
        <w:b/>
        <w:bCs/>
        <w:sz w:val="32"/>
        <w:szCs w:val="32"/>
      </w:rPr>
    </w:lvl>
    <w:lvl w:ilvl="3" w:tentative="0">
      <w:start w:val="1"/>
      <w:numFmt w:val="decimal"/>
      <w:pStyle w:val="5"/>
      <w:suff w:val="nothing"/>
      <w:lvlText w:val="（%4）"/>
      <w:lvlJc w:val="left"/>
      <w:pPr>
        <w:ind w:left="0" w:firstLine="402"/>
      </w:pPr>
      <w:rPr>
        <w:rFonts w:hint="eastAsia"/>
        <w:b/>
        <w:bCs/>
        <w:sz w:val="28"/>
        <w:szCs w:val="28"/>
      </w:rPr>
    </w:lvl>
    <w:lvl w:ilvl="4" w:tentative="0">
      <w:start w:val="1"/>
      <w:numFmt w:val="decimalEnclosedCircleChinese"/>
      <w:suff w:val="nothing"/>
      <w:lvlText w:val="%5"/>
      <w:lvlJc w:val="left"/>
      <w:pPr>
        <w:ind w:left="0" w:firstLine="402"/>
      </w:pPr>
      <w:rPr>
        <w:rFonts w:hint="eastAsia"/>
        <w:b/>
        <w:bCs/>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F342A88A"/>
    <w:multiLevelType w:val="singleLevel"/>
    <w:tmpl w:val="F342A88A"/>
    <w:lvl w:ilvl="0" w:tentative="0">
      <w:start w:val="3"/>
      <w:numFmt w:val="decimal"/>
      <w:suff w:val="nothing"/>
      <w:lvlText w:val="（%1）"/>
      <w:lvlJc w:val="left"/>
    </w:lvl>
  </w:abstractNum>
  <w:abstractNum w:abstractNumId="3">
    <w:nsid w:val="245A4591"/>
    <w:multiLevelType w:val="singleLevel"/>
    <w:tmpl w:val="245A4591"/>
    <w:lvl w:ilvl="0" w:tentative="0">
      <w:start w:val="2"/>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lYTllMzVhMDgyYjZjODZkODdiYjAwZjZhZmM4MTIifQ=="/>
  </w:docVars>
  <w:rsids>
    <w:rsidRoot w:val="00000000"/>
    <w:rsid w:val="005944F9"/>
    <w:rsid w:val="00F20FD4"/>
    <w:rsid w:val="00F744F1"/>
    <w:rsid w:val="0108521D"/>
    <w:rsid w:val="010D4F4D"/>
    <w:rsid w:val="011D285A"/>
    <w:rsid w:val="013073E6"/>
    <w:rsid w:val="01554902"/>
    <w:rsid w:val="0168325F"/>
    <w:rsid w:val="01D32DCE"/>
    <w:rsid w:val="01F27116"/>
    <w:rsid w:val="021F6068"/>
    <w:rsid w:val="022174EF"/>
    <w:rsid w:val="02221364"/>
    <w:rsid w:val="022E26FA"/>
    <w:rsid w:val="0240542B"/>
    <w:rsid w:val="027A2ECB"/>
    <w:rsid w:val="028E6306"/>
    <w:rsid w:val="02A56E89"/>
    <w:rsid w:val="02A81D04"/>
    <w:rsid w:val="02FA438B"/>
    <w:rsid w:val="03013A68"/>
    <w:rsid w:val="03465822"/>
    <w:rsid w:val="039F74A9"/>
    <w:rsid w:val="03B33034"/>
    <w:rsid w:val="03C2759E"/>
    <w:rsid w:val="03D455B6"/>
    <w:rsid w:val="03D85DB6"/>
    <w:rsid w:val="03E07A24"/>
    <w:rsid w:val="03EC5CB8"/>
    <w:rsid w:val="040D0488"/>
    <w:rsid w:val="04185410"/>
    <w:rsid w:val="042E5D62"/>
    <w:rsid w:val="04A647CA"/>
    <w:rsid w:val="04CF5215"/>
    <w:rsid w:val="056F08F3"/>
    <w:rsid w:val="05706B86"/>
    <w:rsid w:val="05AD7E43"/>
    <w:rsid w:val="06700501"/>
    <w:rsid w:val="06AE618C"/>
    <w:rsid w:val="06CD292E"/>
    <w:rsid w:val="06F7402C"/>
    <w:rsid w:val="0792061D"/>
    <w:rsid w:val="07CA293D"/>
    <w:rsid w:val="08135BF2"/>
    <w:rsid w:val="081C4DA3"/>
    <w:rsid w:val="087958F0"/>
    <w:rsid w:val="087C6121"/>
    <w:rsid w:val="087F4FEC"/>
    <w:rsid w:val="08876261"/>
    <w:rsid w:val="08F248CB"/>
    <w:rsid w:val="093D2C16"/>
    <w:rsid w:val="094351C7"/>
    <w:rsid w:val="094C5610"/>
    <w:rsid w:val="09601508"/>
    <w:rsid w:val="09C65F2B"/>
    <w:rsid w:val="09E04168"/>
    <w:rsid w:val="0A095E6E"/>
    <w:rsid w:val="0A204617"/>
    <w:rsid w:val="0A8E2E73"/>
    <w:rsid w:val="0AEA5064"/>
    <w:rsid w:val="0B1F41DE"/>
    <w:rsid w:val="0B6542B2"/>
    <w:rsid w:val="0BCA55B1"/>
    <w:rsid w:val="0C5B44D7"/>
    <w:rsid w:val="0C7156BE"/>
    <w:rsid w:val="0C7C35CF"/>
    <w:rsid w:val="0CDE0ED9"/>
    <w:rsid w:val="0D4015A6"/>
    <w:rsid w:val="0D555216"/>
    <w:rsid w:val="0D574AFD"/>
    <w:rsid w:val="0D7F72CE"/>
    <w:rsid w:val="0D9642F0"/>
    <w:rsid w:val="0DB558E3"/>
    <w:rsid w:val="0E0F258A"/>
    <w:rsid w:val="0E1917E8"/>
    <w:rsid w:val="0E464928"/>
    <w:rsid w:val="0E63743D"/>
    <w:rsid w:val="0E8D69FB"/>
    <w:rsid w:val="0EF56A7A"/>
    <w:rsid w:val="0EFF4807"/>
    <w:rsid w:val="0F321391"/>
    <w:rsid w:val="10A818CA"/>
    <w:rsid w:val="10EA3568"/>
    <w:rsid w:val="10EB1CFE"/>
    <w:rsid w:val="11861BDC"/>
    <w:rsid w:val="1193257A"/>
    <w:rsid w:val="11DA1F57"/>
    <w:rsid w:val="11F6657F"/>
    <w:rsid w:val="12060A64"/>
    <w:rsid w:val="120B3EBE"/>
    <w:rsid w:val="121C345B"/>
    <w:rsid w:val="124F634A"/>
    <w:rsid w:val="125F5ECD"/>
    <w:rsid w:val="126637EB"/>
    <w:rsid w:val="126D179E"/>
    <w:rsid w:val="13046CF0"/>
    <w:rsid w:val="1353537A"/>
    <w:rsid w:val="13712447"/>
    <w:rsid w:val="13C374FC"/>
    <w:rsid w:val="147C7F81"/>
    <w:rsid w:val="14A55747"/>
    <w:rsid w:val="14BC7431"/>
    <w:rsid w:val="14C52A4A"/>
    <w:rsid w:val="1528122B"/>
    <w:rsid w:val="154F4A0A"/>
    <w:rsid w:val="156100F4"/>
    <w:rsid w:val="15836F1A"/>
    <w:rsid w:val="158F4E06"/>
    <w:rsid w:val="15D40077"/>
    <w:rsid w:val="16644E87"/>
    <w:rsid w:val="16AC56BE"/>
    <w:rsid w:val="16CE770C"/>
    <w:rsid w:val="16DF591A"/>
    <w:rsid w:val="16F724FF"/>
    <w:rsid w:val="16FC622D"/>
    <w:rsid w:val="16FF2355"/>
    <w:rsid w:val="171B1048"/>
    <w:rsid w:val="1745763E"/>
    <w:rsid w:val="17671E67"/>
    <w:rsid w:val="177B7D38"/>
    <w:rsid w:val="17857777"/>
    <w:rsid w:val="17B35C46"/>
    <w:rsid w:val="17B91E87"/>
    <w:rsid w:val="17C930C5"/>
    <w:rsid w:val="17D3547E"/>
    <w:rsid w:val="17F75C14"/>
    <w:rsid w:val="180050B8"/>
    <w:rsid w:val="18094CDF"/>
    <w:rsid w:val="18684596"/>
    <w:rsid w:val="18F356AC"/>
    <w:rsid w:val="191A3181"/>
    <w:rsid w:val="192B20E3"/>
    <w:rsid w:val="194E5C51"/>
    <w:rsid w:val="19C37909"/>
    <w:rsid w:val="1A1A60A6"/>
    <w:rsid w:val="1A400032"/>
    <w:rsid w:val="1A622AE9"/>
    <w:rsid w:val="1A8F14DA"/>
    <w:rsid w:val="1B341875"/>
    <w:rsid w:val="1B586AD4"/>
    <w:rsid w:val="1B7E6D9F"/>
    <w:rsid w:val="1B8E0535"/>
    <w:rsid w:val="1BCA4DEA"/>
    <w:rsid w:val="1BE10978"/>
    <w:rsid w:val="1C265C0D"/>
    <w:rsid w:val="1CC25585"/>
    <w:rsid w:val="1CEE68B6"/>
    <w:rsid w:val="1CFC5477"/>
    <w:rsid w:val="1D5A3F4C"/>
    <w:rsid w:val="1D7C264E"/>
    <w:rsid w:val="1DB57542"/>
    <w:rsid w:val="1E7159F1"/>
    <w:rsid w:val="1EC51899"/>
    <w:rsid w:val="1ED778A4"/>
    <w:rsid w:val="1EE06B11"/>
    <w:rsid w:val="1EFF4DAB"/>
    <w:rsid w:val="1F4B12AC"/>
    <w:rsid w:val="1FC127D5"/>
    <w:rsid w:val="1FDF6652"/>
    <w:rsid w:val="1FED72F9"/>
    <w:rsid w:val="201F16CE"/>
    <w:rsid w:val="201F6892"/>
    <w:rsid w:val="20901B3D"/>
    <w:rsid w:val="20B41BC5"/>
    <w:rsid w:val="20C77B4A"/>
    <w:rsid w:val="21433FCD"/>
    <w:rsid w:val="21A21BA1"/>
    <w:rsid w:val="21E309B4"/>
    <w:rsid w:val="21E94D31"/>
    <w:rsid w:val="220D3C83"/>
    <w:rsid w:val="228B434D"/>
    <w:rsid w:val="22CD6F6E"/>
    <w:rsid w:val="234131FB"/>
    <w:rsid w:val="23EE6B47"/>
    <w:rsid w:val="240A6231"/>
    <w:rsid w:val="24800452"/>
    <w:rsid w:val="24FB212D"/>
    <w:rsid w:val="255138B3"/>
    <w:rsid w:val="25824A5E"/>
    <w:rsid w:val="25A52247"/>
    <w:rsid w:val="25A62187"/>
    <w:rsid w:val="2621788D"/>
    <w:rsid w:val="264E03C6"/>
    <w:rsid w:val="26500C1F"/>
    <w:rsid w:val="2669367F"/>
    <w:rsid w:val="26697E76"/>
    <w:rsid w:val="267275D0"/>
    <w:rsid w:val="26756405"/>
    <w:rsid w:val="26B10C6C"/>
    <w:rsid w:val="26F90B93"/>
    <w:rsid w:val="27117D71"/>
    <w:rsid w:val="27175626"/>
    <w:rsid w:val="27514B9C"/>
    <w:rsid w:val="279B763B"/>
    <w:rsid w:val="27A44CE1"/>
    <w:rsid w:val="27DD1B72"/>
    <w:rsid w:val="2886653D"/>
    <w:rsid w:val="28BC12EE"/>
    <w:rsid w:val="29283150"/>
    <w:rsid w:val="299913C4"/>
    <w:rsid w:val="29CC76AC"/>
    <w:rsid w:val="29EC23D0"/>
    <w:rsid w:val="2A00615B"/>
    <w:rsid w:val="2A0D63FD"/>
    <w:rsid w:val="2A3147A7"/>
    <w:rsid w:val="2A3B692A"/>
    <w:rsid w:val="2A6E7289"/>
    <w:rsid w:val="2A7C3754"/>
    <w:rsid w:val="2B0353E0"/>
    <w:rsid w:val="2B312790"/>
    <w:rsid w:val="2B46581F"/>
    <w:rsid w:val="2B595843"/>
    <w:rsid w:val="2C0559CB"/>
    <w:rsid w:val="2C1A377E"/>
    <w:rsid w:val="2C1B6F9C"/>
    <w:rsid w:val="2C1F4CDE"/>
    <w:rsid w:val="2C42138C"/>
    <w:rsid w:val="2C500483"/>
    <w:rsid w:val="2C7635D8"/>
    <w:rsid w:val="2C7F5D5E"/>
    <w:rsid w:val="2D637701"/>
    <w:rsid w:val="2D850B71"/>
    <w:rsid w:val="2D8F1DD6"/>
    <w:rsid w:val="2E6F13BB"/>
    <w:rsid w:val="2F061E1A"/>
    <w:rsid w:val="2F4657F6"/>
    <w:rsid w:val="2F6B1FE9"/>
    <w:rsid w:val="2F95225D"/>
    <w:rsid w:val="2FD76D4A"/>
    <w:rsid w:val="30142680"/>
    <w:rsid w:val="306E3B3E"/>
    <w:rsid w:val="30A12166"/>
    <w:rsid w:val="30EB6C6E"/>
    <w:rsid w:val="311E2318"/>
    <w:rsid w:val="31786D5E"/>
    <w:rsid w:val="31AE07EC"/>
    <w:rsid w:val="31BC6777"/>
    <w:rsid w:val="31F42769"/>
    <w:rsid w:val="32411E10"/>
    <w:rsid w:val="324D376F"/>
    <w:rsid w:val="32807E9D"/>
    <w:rsid w:val="32DF7ECE"/>
    <w:rsid w:val="32E406A2"/>
    <w:rsid w:val="33092244"/>
    <w:rsid w:val="331C1F78"/>
    <w:rsid w:val="33245A69"/>
    <w:rsid w:val="332F1B93"/>
    <w:rsid w:val="33664FA1"/>
    <w:rsid w:val="33AB27FE"/>
    <w:rsid w:val="33C76768"/>
    <w:rsid w:val="33D66860"/>
    <w:rsid w:val="347100A1"/>
    <w:rsid w:val="3473547C"/>
    <w:rsid w:val="34873421"/>
    <w:rsid w:val="35050E48"/>
    <w:rsid w:val="3576165C"/>
    <w:rsid w:val="357E0692"/>
    <w:rsid w:val="357F67EE"/>
    <w:rsid w:val="35A556DD"/>
    <w:rsid w:val="35D2145E"/>
    <w:rsid w:val="35DE1093"/>
    <w:rsid w:val="362B597B"/>
    <w:rsid w:val="36377E40"/>
    <w:rsid w:val="364D0D4A"/>
    <w:rsid w:val="367C385C"/>
    <w:rsid w:val="371014A3"/>
    <w:rsid w:val="37A205C2"/>
    <w:rsid w:val="37FB3AFE"/>
    <w:rsid w:val="38003C16"/>
    <w:rsid w:val="3869455B"/>
    <w:rsid w:val="38702DEF"/>
    <w:rsid w:val="387B5564"/>
    <w:rsid w:val="387E7182"/>
    <w:rsid w:val="388163D9"/>
    <w:rsid w:val="38B301F3"/>
    <w:rsid w:val="38BF3450"/>
    <w:rsid w:val="38E47595"/>
    <w:rsid w:val="39175418"/>
    <w:rsid w:val="391F0E90"/>
    <w:rsid w:val="3951617D"/>
    <w:rsid w:val="3A1F40FB"/>
    <w:rsid w:val="3A772F9B"/>
    <w:rsid w:val="3A882826"/>
    <w:rsid w:val="3A995459"/>
    <w:rsid w:val="3AA46CD1"/>
    <w:rsid w:val="3AF945E1"/>
    <w:rsid w:val="3B037579"/>
    <w:rsid w:val="3B1874C8"/>
    <w:rsid w:val="3B5F154A"/>
    <w:rsid w:val="3B855DC3"/>
    <w:rsid w:val="3B9F29DF"/>
    <w:rsid w:val="3BCE5CD2"/>
    <w:rsid w:val="3BDD601C"/>
    <w:rsid w:val="3BF01AAF"/>
    <w:rsid w:val="3C1C17C2"/>
    <w:rsid w:val="3C302A19"/>
    <w:rsid w:val="3C355638"/>
    <w:rsid w:val="3C5D5F59"/>
    <w:rsid w:val="3C677AD3"/>
    <w:rsid w:val="3CD157F0"/>
    <w:rsid w:val="3CDA2C52"/>
    <w:rsid w:val="3CE5786F"/>
    <w:rsid w:val="3CE92A81"/>
    <w:rsid w:val="3D6E5869"/>
    <w:rsid w:val="3D793B23"/>
    <w:rsid w:val="3E06185A"/>
    <w:rsid w:val="3ED03C16"/>
    <w:rsid w:val="3F11495A"/>
    <w:rsid w:val="3F3917BB"/>
    <w:rsid w:val="3F715DA4"/>
    <w:rsid w:val="3F7722E4"/>
    <w:rsid w:val="3FBE1FDB"/>
    <w:rsid w:val="3FE90AA9"/>
    <w:rsid w:val="3FF86DA3"/>
    <w:rsid w:val="407D19CA"/>
    <w:rsid w:val="4091026D"/>
    <w:rsid w:val="409E7E65"/>
    <w:rsid w:val="40B557B9"/>
    <w:rsid w:val="40C81215"/>
    <w:rsid w:val="40D74545"/>
    <w:rsid w:val="414C3A28"/>
    <w:rsid w:val="4193170D"/>
    <w:rsid w:val="41A70A21"/>
    <w:rsid w:val="41AF045B"/>
    <w:rsid w:val="41BC713E"/>
    <w:rsid w:val="422C7E2B"/>
    <w:rsid w:val="423A41C8"/>
    <w:rsid w:val="42B21F0C"/>
    <w:rsid w:val="42BD1B09"/>
    <w:rsid w:val="43087E22"/>
    <w:rsid w:val="43420042"/>
    <w:rsid w:val="43802AD2"/>
    <w:rsid w:val="43FE0A9A"/>
    <w:rsid w:val="4492209A"/>
    <w:rsid w:val="44A122DD"/>
    <w:rsid w:val="44B042CE"/>
    <w:rsid w:val="4549655F"/>
    <w:rsid w:val="45CF4C28"/>
    <w:rsid w:val="45E25473"/>
    <w:rsid w:val="460E670A"/>
    <w:rsid w:val="462A6302"/>
    <w:rsid w:val="46AB5ACC"/>
    <w:rsid w:val="46D85D1A"/>
    <w:rsid w:val="46E263E9"/>
    <w:rsid w:val="470434BE"/>
    <w:rsid w:val="471516AC"/>
    <w:rsid w:val="47606F09"/>
    <w:rsid w:val="47991C3E"/>
    <w:rsid w:val="47CA7963"/>
    <w:rsid w:val="48476FE2"/>
    <w:rsid w:val="4894361F"/>
    <w:rsid w:val="491A6D7D"/>
    <w:rsid w:val="493245CE"/>
    <w:rsid w:val="49A53A2E"/>
    <w:rsid w:val="4A434813"/>
    <w:rsid w:val="4A610FA8"/>
    <w:rsid w:val="4A7E5301"/>
    <w:rsid w:val="4AD74DFD"/>
    <w:rsid w:val="4B3A6BDB"/>
    <w:rsid w:val="4B7A7F5A"/>
    <w:rsid w:val="4C140928"/>
    <w:rsid w:val="4CE16169"/>
    <w:rsid w:val="4CE27936"/>
    <w:rsid w:val="4CF713ED"/>
    <w:rsid w:val="4D7446C7"/>
    <w:rsid w:val="4D975461"/>
    <w:rsid w:val="4DAE750A"/>
    <w:rsid w:val="4DB44F02"/>
    <w:rsid w:val="4E2142A9"/>
    <w:rsid w:val="4E2B70BB"/>
    <w:rsid w:val="4E580C30"/>
    <w:rsid w:val="4E6E3FBD"/>
    <w:rsid w:val="4EDE7C89"/>
    <w:rsid w:val="4EEF3E5E"/>
    <w:rsid w:val="4F4977F9"/>
    <w:rsid w:val="4FC05A41"/>
    <w:rsid w:val="50285660"/>
    <w:rsid w:val="502F7BCA"/>
    <w:rsid w:val="508A2937"/>
    <w:rsid w:val="50D13F4A"/>
    <w:rsid w:val="50DC4328"/>
    <w:rsid w:val="50E01CFB"/>
    <w:rsid w:val="510D1C66"/>
    <w:rsid w:val="514C537E"/>
    <w:rsid w:val="518753FB"/>
    <w:rsid w:val="518C687F"/>
    <w:rsid w:val="52426781"/>
    <w:rsid w:val="525C54E9"/>
    <w:rsid w:val="53396EBF"/>
    <w:rsid w:val="539D0113"/>
    <w:rsid w:val="53B11E10"/>
    <w:rsid w:val="540939FA"/>
    <w:rsid w:val="5431218C"/>
    <w:rsid w:val="543B74DE"/>
    <w:rsid w:val="546F42F9"/>
    <w:rsid w:val="54DB2D58"/>
    <w:rsid w:val="550C767B"/>
    <w:rsid w:val="559C2AE5"/>
    <w:rsid w:val="55F14746"/>
    <w:rsid w:val="562F4200"/>
    <w:rsid w:val="567C147C"/>
    <w:rsid w:val="5699213A"/>
    <w:rsid w:val="56B71078"/>
    <w:rsid w:val="56DC71A4"/>
    <w:rsid w:val="570109B9"/>
    <w:rsid w:val="570464AA"/>
    <w:rsid w:val="57174534"/>
    <w:rsid w:val="57572F0A"/>
    <w:rsid w:val="576054F3"/>
    <w:rsid w:val="57CE66F7"/>
    <w:rsid w:val="5814471C"/>
    <w:rsid w:val="58763AC7"/>
    <w:rsid w:val="58FF717A"/>
    <w:rsid w:val="599C14ED"/>
    <w:rsid w:val="59BC506B"/>
    <w:rsid w:val="59E40650"/>
    <w:rsid w:val="5A0802B0"/>
    <w:rsid w:val="5A2E40A5"/>
    <w:rsid w:val="5A636E45"/>
    <w:rsid w:val="5A663955"/>
    <w:rsid w:val="5A8A30BB"/>
    <w:rsid w:val="5AAC4F3C"/>
    <w:rsid w:val="5AD41152"/>
    <w:rsid w:val="5B045837"/>
    <w:rsid w:val="5B6341A8"/>
    <w:rsid w:val="5C1A22E3"/>
    <w:rsid w:val="5CC6490A"/>
    <w:rsid w:val="5CD96AF7"/>
    <w:rsid w:val="5CFA4828"/>
    <w:rsid w:val="5D0A4276"/>
    <w:rsid w:val="5D435184"/>
    <w:rsid w:val="5D82002E"/>
    <w:rsid w:val="5E004BF5"/>
    <w:rsid w:val="5E0D7548"/>
    <w:rsid w:val="5E861E64"/>
    <w:rsid w:val="5EE82F4D"/>
    <w:rsid w:val="5F64242D"/>
    <w:rsid w:val="5FA64F63"/>
    <w:rsid w:val="5FAB5BA3"/>
    <w:rsid w:val="5FB50AE2"/>
    <w:rsid w:val="5FB772EB"/>
    <w:rsid w:val="5FBE6F98"/>
    <w:rsid w:val="5FC7623C"/>
    <w:rsid w:val="600C3E26"/>
    <w:rsid w:val="6011550A"/>
    <w:rsid w:val="60260F3D"/>
    <w:rsid w:val="60457B68"/>
    <w:rsid w:val="60493895"/>
    <w:rsid w:val="60CA4EAB"/>
    <w:rsid w:val="60DE3269"/>
    <w:rsid w:val="61194F52"/>
    <w:rsid w:val="615663B8"/>
    <w:rsid w:val="61602C5F"/>
    <w:rsid w:val="616A0F2F"/>
    <w:rsid w:val="61CE2E6A"/>
    <w:rsid w:val="61DF5D9B"/>
    <w:rsid w:val="626E3517"/>
    <w:rsid w:val="62BA2CFA"/>
    <w:rsid w:val="62CA2245"/>
    <w:rsid w:val="63653157"/>
    <w:rsid w:val="63DA4A6C"/>
    <w:rsid w:val="63E92556"/>
    <w:rsid w:val="64281D22"/>
    <w:rsid w:val="643621B4"/>
    <w:rsid w:val="64EB2B7D"/>
    <w:rsid w:val="656C203B"/>
    <w:rsid w:val="65E55199"/>
    <w:rsid w:val="66A27B81"/>
    <w:rsid w:val="67071257"/>
    <w:rsid w:val="670C7A6F"/>
    <w:rsid w:val="671A2E6E"/>
    <w:rsid w:val="67DE7B3D"/>
    <w:rsid w:val="67EE3A20"/>
    <w:rsid w:val="680E630A"/>
    <w:rsid w:val="68493589"/>
    <w:rsid w:val="68A177F7"/>
    <w:rsid w:val="6A7F056F"/>
    <w:rsid w:val="6AD1617A"/>
    <w:rsid w:val="6B581739"/>
    <w:rsid w:val="6BE02E3B"/>
    <w:rsid w:val="6C761E76"/>
    <w:rsid w:val="6CBA7B79"/>
    <w:rsid w:val="6CEB1A97"/>
    <w:rsid w:val="6D0E7F95"/>
    <w:rsid w:val="6D48513C"/>
    <w:rsid w:val="6D6E289E"/>
    <w:rsid w:val="6DB30BBA"/>
    <w:rsid w:val="6DFC0C1A"/>
    <w:rsid w:val="6E00355C"/>
    <w:rsid w:val="6EAB14DE"/>
    <w:rsid w:val="6F09661D"/>
    <w:rsid w:val="6F330458"/>
    <w:rsid w:val="6F380FA9"/>
    <w:rsid w:val="6F3A4E76"/>
    <w:rsid w:val="6F8F0E00"/>
    <w:rsid w:val="6FAA3E8C"/>
    <w:rsid w:val="6FB7415A"/>
    <w:rsid w:val="6FC7018B"/>
    <w:rsid w:val="6FF3138F"/>
    <w:rsid w:val="704435FB"/>
    <w:rsid w:val="70F41B5F"/>
    <w:rsid w:val="711D0DD2"/>
    <w:rsid w:val="71453E6C"/>
    <w:rsid w:val="71607A9E"/>
    <w:rsid w:val="716439CF"/>
    <w:rsid w:val="71816E6E"/>
    <w:rsid w:val="718957D5"/>
    <w:rsid w:val="718F1051"/>
    <w:rsid w:val="71FB4F58"/>
    <w:rsid w:val="722A5345"/>
    <w:rsid w:val="724251D1"/>
    <w:rsid w:val="728B1D53"/>
    <w:rsid w:val="729C7929"/>
    <w:rsid w:val="72AC2851"/>
    <w:rsid w:val="72D26FE1"/>
    <w:rsid w:val="72D458DB"/>
    <w:rsid w:val="731C5E86"/>
    <w:rsid w:val="73526B2B"/>
    <w:rsid w:val="73C92D07"/>
    <w:rsid w:val="73EB6ED7"/>
    <w:rsid w:val="74653F3E"/>
    <w:rsid w:val="74690541"/>
    <w:rsid w:val="747B5C55"/>
    <w:rsid w:val="74A818CF"/>
    <w:rsid w:val="74B84955"/>
    <w:rsid w:val="74EC44A4"/>
    <w:rsid w:val="75172A01"/>
    <w:rsid w:val="751A73BE"/>
    <w:rsid w:val="75262D7A"/>
    <w:rsid w:val="75424188"/>
    <w:rsid w:val="754551B2"/>
    <w:rsid w:val="75581C94"/>
    <w:rsid w:val="757A031D"/>
    <w:rsid w:val="75B139B3"/>
    <w:rsid w:val="762A7AD4"/>
    <w:rsid w:val="76CC20E1"/>
    <w:rsid w:val="76DB438D"/>
    <w:rsid w:val="76F95B3F"/>
    <w:rsid w:val="76FD6D2D"/>
    <w:rsid w:val="7702424C"/>
    <w:rsid w:val="7711572C"/>
    <w:rsid w:val="771822E7"/>
    <w:rsid w:val="773631FC"/>
    <w:rsid w:val="77FB0B7B"/>
    <w:rsid w:val="7811788F"/>
    <w:rsid w:val="781C0F4C"/>
    <w:rsid w:val="782627C3"/>
    <w:rsid w:val="782B3351"/>
    <w:rsid w:val="783C4D8A"/>
    <w:rsid w:val="78520840"/>
    <w:rsid w:val="786646C8"/>
    <w:rsid w:val="78760F2E"/>
    <w:rsid w:val="78B750FB"/>
    <w:rsid w:val="794E4E7F"/>
    <w:rsid w:val="79614CAF"/>
    <w:rsid w:val="7978552D"/>
    <w:rsid w:val="79A40B9E"/>
    <w:rsid w:val="79F361B1"/>
    <w:rsid w:val="7AC5601E"/>
    <w:rsid w:val="7AF363D5"/>
    <w:rsid w:val="7B407190"/>
    <w:rsid w:val="7B6B0973"/>
    <w:rsid w:val="7B7610C6"/>
    <w:rsid w:val="7B79D9D9"/>
    <w:rsid w:val="7BB444C6"/>
    <w:rsid w:val="7BC2702B"/>
    <w:rsid w:val="7BE12F80"/>
    <w:rsid w:val="7C067A17"/>
    <w:rsid w:val="7C3074BF"/>
    <w:rsid w:val="7CB023B6"/>
    <w:rsid w:val="7CB11429"/>
    <w:rsid w:val="7CB21218"/>
    <w:rsid w:val="7D3C74B9"/>
    <w:rsid w:val="7D440C86"/>
    <w:rsid w:val="7D6A5621"/>
    <w:rsid w:val="7D9F11AC"/>
    <w:rsid w:val="7D9F66B2"/>
    <w:rsid w:val="7DBF0B02"/>
    <w:rsid w:val="7DCC093C"/>
    <w:rsid w:val="7DFD233C"/>
    <w:rsid w:val="7E3E411D"/>
    <w:rsid w:val="7E4D709A"/>
    <w:rsid w:val="7EB0785F"/>
    <w:rsid w:val="7EC86E2C"/>
    <w:rsid w:val="7F3912A7"/>
    <w:rsid w:val="7F403CF9"/>
    <w:rsid w:val="7F7D2A23"/>
    <w:rsid w:val="7F7F6FDA"/>
    <w:rsid w:val="7F953561"/>
    <w:rsid w:val="7F993C8B"/>
    <w:rsid w:val="7FDA65D6"/>
    <w:rsid w:val="7FE31A16"/>
    <w:rsid w:val="7FFD708B"/>
    <w:rsid w:val="BFD736E0"/>
    <w:rsid w:val="F7BD38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link w:val="32"/>
    <w:qFormat/>
    <w:uiPriority w:val="1"/>
    <w:pPr>
      <w:ind w:left="1343" w:right="746"/>
      <w:jc w:val="center"/>
      <w:outlineLvl w:val="1"/>
    </w:pPr>
    <w:rPr>
      <w:rFonts w:ascii="宋体" w:hAnsi="宋体" w:eastAsia="宋体" w:cs="宋体"/>
      <w:b/>
      <w:bCs/>
      <w:sz w:val="36"/>
      <w:szCs w:val="36"/>
    </w:rPr>
  </w:style>
  <w:style w:type="paragraph" w:styleId="3">
    <w:name w:val="heading 2"/>
    <w:basedOn w:val="1"/>
    <w:next w:val="1"/>
    <w:qFormat/>
    <w:uiPriority w:val="1"/>
    <w:pPr>
      <w:spacing w:before="30"/>
      <w:ind w:left="1343" w:right="1705"/>
      <w:jc w:val="center"/>
      <w:outlineLvl w:val="2"/>
    </w:pPr>
    <w:rPr>
      <w:rFonts w:ascii="宋体" w:hAnsi="宋体" w:eastAsia="宋体" w:cs="宋体"/>
      <w:b/>
      <w:bCs/>
      <w:sz w:val="32"/>
      <w:szCs w:val="32"/>
    </w:rPr>
  </w:style>
  <w:style w:type="paragraph" w:styleId="4">
    <w:name w:val="heading 3"/>
    <w:basedOn w:val="1"/>
    <w:next w:val="1"/>
    <w:qFormat/>
    <w:uiPriority w:val="1"/>
    <w:pPr>
      <w:ind w:left="220"/>
      <w:outlineLvl w:val="3"/>
    </w:pPr>
    <w:rPr>
      <w:rFonts w:ascii="宋体" w:hAnsi="宋体" w:eastAsia="宋体" w:cs="宋体"/>
      <w:b/>
      <w:bCs/>
      <w:sz w:val="24"/>
      <w:szCs w:val="24"/>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宋体" w:cs="宋体"/>
      <w:b/>
      <w:sz w:val="28"/>
      <w14:ligatures w14:val="standardContextual"/>
    </w:rPr>
  </w:style>
  <w:style w:type="character" w:default="1" w:styleId="20">
    <w:name w:val="Default Paragraph Font"/>
    <w:semiHidden/>
    <w:unhideWhenUsed/>
    <w:qFormat/>
    <w:uiPriority w:val="1"/>
  </w:style>
  <w:style w:type="table" w:default="1" w:styleId="18">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annotation text"/>
    <w:basedOn w:val="1"/>
    <w:qFormat/>
    <w:uiPriority w:val="0"/>
    <w:pPr>
      <w:jc w:val="left"/>
    </w:pPr>
  </w:style>
  <w:style w:type="paragraph" w:styleId="8">
    <w:name w:val="Body Text"/>
    <w:basedOn w:val="1"/>
    <w:next w:val="1"/>
    <w:qFormat/>
    <w:uiPriority w:val="1"/>
    <w:pPr>
      <w:ind w:left="220"/>
    </w:pPr>
    <w:rPr>
      <w:rFonts w:ascii="宋体" w:hAnsi="宋体" w:eastAsia="宋体" w:cs="宋体"/>
      <w:sz w:val="24"/>
      <w:szCs w:val="24"/>
    </w:rPr>
  </w:style>
  <w:style w:type="paragraph" w:styleId="9">
    <w:name w:val="Body Text Indent"/>
    <w:basedOn w:val="1"/>
    <w:next w:val="1"/>
    <w:qFormat/>
    <w:uiPriority w:val="0"/>
    <w:pPr>
      <w:ind w:firstLine="627"/>
    </w:pPr>
    <w:rPr>
      <w:rFonts w:ascii="Times New Roman" w:hAnsi="Times New Roman" w:eastAsia="宋体" w:cs="Times New Roman"/>
      <w:sz w:val="28"/>
    </w:rPr>
  </w:style>
  <w:style w:type="paragraph" w:styleId="10">
    <w:name w:val="Plain Text"/>
    <w:basedOn w:val="1"/>
    <w:qFormat/>
    <w:uiPriority w:val="0"/>
    <w:rPr>
      <w:rFonts w:ascii="宋体" w:hAnsi="Courier New"/>
    </w:rPr>
  </w:style>
  <w:style w:type="paragraph" w:styleId="11">
    <w:name w:val="Date"/>
    <w:basedOn w:val="1"/>
    <w:next w:val="1"/>
    <w:qFormat/>
    <w:uiPriority w:val="0"/>
    <w:rPr>
      <w:sz w:val="28"/>
    </w:rPr>
  </w:style>
  <w:style w:type="paragraph" w:styleId="12">
    <w:name w:val="Body Text Indent 2"/>
    <w:basedOn w:val="1"/>
    <w:qFormat/>
    <w:uiPriority w:val="0"/>
    <w:pPr>
      <w:spacing w:line="600" w:lineRule="exact"/>
      <w:ind w:firstLine="285"/>
    </w:pPr>
    <w:rPr>
      <w:rFonts w:ascii="宋体"/>
      <w:sz w:val="28"/>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8"/>
    <w:qFormat/>
    <w:uiPriority w:val="0"/>
    <w:pPr>
      <w:spacing w:after="120" w:line="240" w:lineRule="auto"/>
      <w:ind w:firstLine="420"/>
    </w:pPr>
    <w:rPr>
      <w:sz w:val="21"/>
      <w:szCs w:val="20"/>
    </w:rPr>
  </w:style>
  <w:style w:type="paragraph" w:styleId="17">
    <w:name w:val="Body Text First Indent 2"/>
    <w:basedOn w:val="9"/>
    <w:qFormat/>
    <w:uiPriority w:val="0"/>
    <w:pPr>
      <w:spacing w:after="120"/>
      <w:ind w:left="420" w:leftChars="200" w:firstLine="210" w:firstLineChars="200"/>
    </w:pPr>
    <w:rPr>
      <w:rFonts w:ascii="Times New Roman" w:hAnsi="Times New Roman" w:eastAsia="宋体" w:cs="Times New Roman"/>
      <w:sz w:val="21"/>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link w:val="1"/>
    <w:qFormat/>
    <w:uiPriority w:val="0"/>
    <w:rPr>
      <w:rFonts w:ascii="宋体" w:hAnsi="宋体" w:eastAsia="宋体" w:cs="宋体"/>
      <w:sz w:val="22"/>
      <w:szCs w:val="22"/>
      <w:lang w:val="en-US" w:eastAsia="en-US" w:bidi="ar-SA"/>
    </w:rPr>
  </w:style>
  <w:style w:type="character" w:styleId="22">
    <w:name w:val="Hyperlink"/>
    <w:basedOn w:val="20"/>
    <w:qFormat/>
    <w:uiPriority w:val="0"/>
    <w:rPr>
      <w:color w:val="0000FF"/>
      <w:u w:val="single"/>
    </w:rPr>
  </w:style>
  <w:style w:type="paragraph" w:customStyle="1" w:styleId="23">
    <w:name w:val="Fließtext"/>
    <w:basedOn w:val="1"/>
    <w:qFormat/>
    <w:uiPriority w:val="0"/>
    <w:pPr>
      <w:overflowPunct w:val="0"/>
      <w:autoSpaceDE w:val="0"/>
      <w:autoSpaceDN w:val="0"/>
      <w:adjustRightInd w:val="0"/>
      <w:textAlignment w:val="baseline"/>
    </w:pPr>
    <w:rPr>
      <w:kern w:val="28"/>
      <w:szCs w:val="20"/>
    </w:rPr>
  </w:style>
  <w:style w:type="paragraph" w:customStyle="1" w:styleId="24">
    <w:name w:val="样式 标题 3 + (中文) 黑体 小四 非加粗 段前: 7.8 磅 段后: 0 磅 行距: 固定值 20 磅"/>
    <w:basedOn w:val="4"/>
    <w:qFormat/>
    <w:uiPriority w:val="99"/>
    <w:pPr>
      <w:spacing w:before="0" w:after="0" w:line="400" w:lineRule="exact"/>
    </w:pPr>
    <w:rPr>
      <w:rFonts w:ascii="Times New Roman" w:hAnsi="Times New Roman" w:eastAsia="黑体" w:cs="宋体"/>
      <w:b w:val="0"/>
      <w:kern w:val="2"/>
      <w:sz w:val="24"/>
      <w:szCs w:val="20"/>
    </w:rPr>
  </w:style>
  <w:style w:type="table" w:customStyle="1" w:styleId="25">
    <w:name w:val="Table Normal"/>
    <w:semiHidden/>
    <w:unhideWhenUsed/>
    <w:qFormat/>
    <w:uiPriority w:val="2"/>
    <w:tblPr>
      <w:tblCellMar>
        <w:top w:w="0" w:type="dxa"/>
        <w:left w:w="0" w:type="dxa"/>
        <w:bottom w:w="0" w:type="dxa"/>
        <w:right w:w="0" w:type="dxa"/>
      </w:tblCellMar>
    </w:tblPr>
  </w:style>
  <w:style w:type="paragraph" w:styleId="26">
    <w:name w:val="List Paragraph"/>
    <w:basedOn w:val="1"/>
    <w:qFormat/>
    <w:uiPriority w:val="1"/>
    <w:pPr>
      <w:ind w:left="220" w:firstLine="480"/>
    </w:pPr>
    <w:rPr>
      <w:rFonts w:ascii="宋体" w:hAnsi="宋体" w:eastAsia="宋体" w:cs="宋体"/>
    </w:rPr>
  </w:style>
  <w:style w:type="paragraph" w:customStyle="1" w:styleId="27">
    <w:name w:val="Table Paragraph"/>
    <w:basedOn w:val="1"/>
    <w:qFormat/>
    <w:uiPriority w:val="1"/>
    <w:rPr>
      <w:rFonts w:ascii="宋体" w:hAnsi="宋体" w:eastAsia="宋体" w:cs="宋体"/>
    </w:rPr>
  </w:style>
  <w:style w:type="paragraph" w:customStyle="1" w:styleId="28">
    <w:name w:val="null3"/>
    <w:hidden/>
    <w:qFormat/>
    <w:uiPriority w:val="0"/>
    <w:rPr>
      <w:rFonts w:hint="eastAsia" w:asciiTheme="minorHAnsi" w:hAnsiTheme="minorHAnsi" w:eastAsiaTheme="minorEastAsia" w:cstheme="minorBidi"/>
      <w:lang w:val="en-US" w:eastAsia="zh-Hans"/>
    </w:rPr>
  </w:style>
  <w:style w:type="paragraph" w:customStyle="1" w:styleId="29">
    <w:name w:val="Table Text"/>
    <w:basedOn w:val="1"/>
    <w:semiHidden/>
    <w:qFormat/>
    <w:uiPriority w:val="0"/>
    <w:rPr>
      <w:sz w:val="19"/>
      <w:szCs w:val="19"/>
    </w:rPr>
  </w:style>
  <w:style w:type="character" w:customStyle="1" w:styleId="30">
    <w:name w:val="edittexttarea"/>
    <w:qFormat/>
    <w:uiPriority w:val="0"/>
  </w:style>
  <w:style w:type="paragraph" w:customStyle="1" w:styleId="31">
    <w:name w:val="首行缩进"/>
    <w:basedOn w:val="1"/>
    <w:qFormat/>
    <w:uiPriority w:val="0"/>
    <w:pPr>
      <w:ind w:firstLine="480" w:firstLineChars="200"/>
    </w:pPr>
    <w:rPr>
      <w:lang w:val="zh-CN"/>
    </w:rPr>
  </w:style>
  <w:style w:type="character" w:customStyle="1" w:styleId="32">
    <w:name w:val="标题 1 字符"/>
    <w:link w:val="2"/>
    <w:qFormat/>
    <w:uiPriority w:val="0"/>
    <w:rPr>
      <w:rFonts w:ascii="宋体" w:hAnsi="宋体" w:eastAsia="宋体" w:cs="宋体"/>
      <w:b/>
      <w:bCs/>
      <w:sz w:val="36"/>
      <w:szCs w:val="36"/>
    </w:rPr>
  </w:style>
  <w:style w:type="paragraph" w:customStyle="1" w:styleId="33">
    <w:name w:val="Normal Indent1"/>
    <w:basedOn w:val="1"/>
    <w:qFormat/>
    <w:uiPriority w:val="0"/>
    <w:rPr>
      <w:rFonts w:ascii="Calibri" w:hAnsi="Calibri" w:eastAsia="宋体" w:cs="Times New Roman"/>
      <w:kern w:val="2"/>
      <w:sz w:val="21"/>
      <w:szCs w:val="24"/>
    </w:rPr>
  </w:style>
  <w:style w:type="paragraph" w:customStyle="1" w:styleId="34">
    <w:name w:val="日期1"/>
    <w:basedOn w:val="1"/>
    <w:next w:val="1"/>
    <w:qFormat/>
    <w:uiPriority w:val="0"/>
    <w:rPr>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baed1eed-10b2-4411-86a0-908b49aa1d1a</errorID>
      <errorWord>2026年09月</errorWord>
      <group>L1_Knowledge</group>
      <groupName>知识性问题</groupName>
      <ability>L2_Time</ability>
      <abilityName>日期时间</abilityName>
      <candidateList>
        <item>2026年9月</item>
      </candidateList>
      <explain>根据日常书写习惯，月份一般会省略前导零。</explain>
      <paraID>78CE376D</paraID>
      <start>3</start>
      <end>11</end>
      <status>unmodified</status>
      <modifiedWord/>
      <trackRevisions>false</trackRevisions>
    </reviewItem>
    <reviewItem>
      <errorID>942657be-f4cf-4c32-80b2-61a4ca7e8b92</errorID>
      <errorWord>-</errorWord>
      <group>L1_Punc</group>
      <groupName>标点问题</groupName>
      <ability>L2_Punc_CN</ability>
      <abilityName>标点符号问题</abilityName>
      <candidateList>
        <item>—</item>
      </candidateList>
      <explain/>
      <paraID>1A5E513B</paraID>
      <start>35</start>
      <end>36</end>
      <status>unmodified</status>
      <modifiedWord/>
      <trackRevisions>false</trackRevisions>
    </reviewItem>
    <reviewItem>
      <errorID>81d87379-ec23-42f9-9101-c2bc06b98a0a</errorID>
      <errorWord>：</errorWord>
      <group>L1_Punc</group>
      <groupName>标点问题</groupName>
      <ability>L2_Punc_CN</ability>
      <abilityName>标点符号问题</abilityName>
      <candidateList>
        <item/>
      </candidateList>
      <explain/>
      <paraID>1A5E513B</paraID>
      <start>62</start>
      <end>63</end>
      <status>unmodified</status>
      <modifiedWord/>
      <trackRevisions>false</trackRevisions>
    </reviewItem>
    <reviewItem>
      <errorID>42b4b29c-7fd3-4e31-9c8a-3e2bac99c134</errorID>
      <errorWord>1、</errorWord>
      <group>L1_Format</group>
      <groupName>格式问题</groupName>
      <ability>L2_Ordinal</ability>
      <abilityName>序号格式</abilityName>
      <candidateList>
        <item>1.</item>
      </candidateList>
      <explain>当前序号格式不规范，建议修改为规范格式[1.]。</explain>
      <paraID>72213D61</paraID>
      <start>0</start>
      <end>2</end>
      <status>unmodified</status>
      <modifiedWord/>
      <trackRevisions>false</trackRevisions>
    </reviewItem>
    <reviewItem>
      <errorID>b82e2e44-4f3c-40be-9ce4-3c88b6210a90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113ADADA</paraID>
      <start>0</start>
      <end>2</end>
      <status>unmodified</status>
      <modifiedWord/>
      <trackRevisions>false</trackRevisions>
    </reviewItem>
    <reviewItem>
      <errorID>19db6230-7b5e-4b80-b979-c1c0abdd880b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4C0E538C</paraID>
      <start>0</start>
      <end>2</end>
      <status>unmodified</status>
      <modifiedWord/>
      <trackRevisions>false</trackRevisions>
    </reviewItem>
    <reviewItem>
      <errorID>e5b2cd66-c94a-4e94-9f34-618c5d6f2c47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5002B8CE</paraID>
      <start>0</start>
      <end>2</end>
      <status>unmodified</status>
      <modifiedWord/>
      <trackRevisions>false</trackRevisions>
    </reviewItem>
    <reviewItem>
      <errorID>4939e8bd-61bc-44d2-9996-227a17b97999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51570934</paraID>
      <start>0</start>
      <end>2</end>
      <status>unmodified</status>
      <modifiedWord/>
      <trackRevisions>false</trackRevisions>
    </reviewItem>
    <reviewItem>
      <errorID>063f3a60-3f74-4d88-b9a9-c0bd6112100c</errorID>
      <errorWord>政府采购法</errorWord>
      <group>L1_Political</group>
      <groupName>政治性问题</groupName>
      <ability>L2_Keyword</ability>
      <abilityName>固定表述</abilityName>
      <candidateList>
        <item>《中华人民共和国政府采购法》</item>
      </candidateList>
      <explain>此处内容疑似含有固定表述相关错误，建议核查。</explain>
      <paraID> 89D934C</paraID>
      <start>10</start>
      <end>15</end>
      <status>unmodified</status>
      <modifiedWord/>
      <trackRevisions>false</trackRevisions>
    </reviewItem>
    <reviewItem>
      <errorID>a408d0da-2a0b-436d-ba5a-ca2a9f95f96c</errorID>
      <errorWord>(</errorWord>
      <group>L1_Format</group>
      <groupName>格式问题</groupName>
      <ability>L2_HalfPunc_CN</ability>
      <abilityName>全半角问题</abilityName>
      <candidateList>
        <item>（</item>
      </candidateList>
      <explain>文本全半角错误。</explain>
      <paraID>11A92FD2</paraID>
      <start>36</start>
      <end>37</end>
      <status>unmodified</status>
      <modifiedWord/>
      <trackRevisions>false</trackRevisions>
    </reviewItem>
    <reviewItem>
      <errorID>43bbfec3-fc97-4643-83c9-b67155c8314a</errorID>
      <errorWord>)</errorWord>
      <group>L1_Format</group>
      <groupName>格式问题</groupName>
      <ability>L2_HalfPunc_CN</ability>
      <abilityName>全半角问题</abilityName>
      <candidateList>
        <item>）</item>
      </candidateList>
      <explain>文本全半角错误。</explain>
      <paraID>11A92FD2</paraID>
      <start>39</start>
      <end>40</end>
      <status>unmodified</status>
      <modifiedWord/>
      <trackRevisions>false</trackRevisions>
    </reviewItem>
    <reviewItem>
      <errorID>ea92892b-4b91-4aa5-af03-d7b316d9cadf</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11A92FD2</paraID>
      <start>59</start>
      <end>68</end>
      <status>unmodified</status>
      <modifiedWord/>
      <trackRevisions>false</trackRevisions>
    </reviewItem>
    <reviewItem>
      <errorID>5a1b1581-fd70-4aca-8e26-7cd74e0a32c0</errorID>
      <errorWord>(</errorWord>
      <group>L1_Format</group>
      <groupName>格式问题</groupName>
      <ability>L2_HalfPunc_CN</ability>
      <abilityName>全半角问题</abilityName>
      <candidateList>
        <item>（</item>
      </candidateList>
      <explain>文本全半角错误。</explain>
      <paraID>2CF8B9C7</paraID>
      <start>36</start>
      <end>37</end>
      <status>unmodified</status>
      <modifiedWord/>
      <trackRevisions>false</trackRevisions>
    </reviewItem>
    <reviewItem>
      <errorID>c8ef5051-977e-46b4-ae79-86b5c82fe8f4</errorID>
      <errorWord>)</errorWord>
      <group>L1_Format</group>
      <groupName>格式问题</groupName>
      <ability>L2_HalfPunc_CN</ability>
      <abilityName>全半角问题</abilityName>
      <candidateList>
        <item>）</item>
      </candidateList>
      <explain>文本全半角错误。</explain>
      <paraID>2CF8B9C7</paraID>
      <start>39</start>
      <end>40</end>
      <status>unmodified</status>
      <modifiedWord/>
      <trackRevisions>false</trackRevisions>
    </reviewItem>
    <reviewItem>
      <errorID>f455b171-aee1-4af9-9c8c-14a133253c94</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2CF8B9C7</paraID>
      <start>59</start>
      <end>68</end>
      <status>unmodified</status>
      <modifiedWord/>
      <trackRevisions>false</trackRevisions>
    </reviewItem>
    <reviewItem>
      <errorID>1e3922ae-3be1-4a55-b019-930de78c681c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21781371</paraID>
      <start>0</start>
      <end>2</end>
      <status>unmodified</status>
      <modifiedWord/>
      <trackRevisions>false</trackRevisions>
    </reviewItem>
    <reviewItem>
      <errorID>8fffde82-a886-4b6f-84e0-3e48ddc451be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17F98388</paraID>
      <start>0</start>
      <end>2</end>
      <status>unmodified</status>
      <modifiedWord/>
      <trackRevisions>false</trackRevisions>
    </reviewItem>
    <reviewItem>
      <errorID>bdc49c1b-c758-4758-b404-f6eaac78e961</errorID>
      <errorWord>招标</errorWord>
      <group>L1_Word</group>
      <groupName>字词问题</groupName>
      <ability>L2_Typo</ability>
      <abilityName>字词错误</abilityName>
      <candidateList>
        <item> 招标</item>
      </candidateList>
      <explain/>
      <paraID>320DCC86</paraID>
      <start>3</start>
      <end>5</end>
      <status>unmodified</status>
      <modifiedWord/>
      <trackRevisions>false</trackRevisions>
    </reviewItem>
    <reviewItem>
      <errorID>5b454ee8-fafa-42fc-847d-97d88786d983</errorID>
      <errorWord>上午00:00</errorWord>
      <group>L1_Knowledge</group>
      <groupName>知识性问题</groupName>
      <ability>L2_Time</ability>
      <abilityName>日期时间</abilityName>
      <candidateList/>
      <explain>时间与前缀不匹配，可能的时间前缀有“下午、晚上、凌晨、午夜”。</explain>
      <paraID>320DCC86</paraID>
      <start>36</start>
      <end>43</end>
      <status>unmodified</status>
      <modifiedWord/>
      <trackRevisions>false</trackRevisions>
    </reviewItem>
    <reviewItem>
      <errorID>cbb0ddce-713f-4d90-b768-05abde3c7f5f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53E90DB7</paraID>
      <start>0</start>
      <end>2</end>
      <status>unmodified</status>
      <modifiedWord/>
      <trackRevisions>false</trackRevisions>
    </reviewItem>
    <reviewItem>
      <errorID>d53bca43-410a-441c-9fc0-1b841b7b57e3</errorID>
      <errorWord>获取</errorWord>
      <group>L1_Word</group>
      <groupName>字词问题</groupName>
      <ability>L2_Typo</ability>
      <abilityName>字词错误</abilityName>
      <candidateList>
        <item> 获取</item>
      </candidateList>
      <explain/>
      <paraID>58150029</paraID>
      <start>3</start>
      <end>5</end>
      <status>unmodified</status>
      <modifiedWord/>
      <trackRevisions>false</trackRevisions>
    </reviewItem>
    <reviewItem>
      <errorID>feb3101e-70c5-4174-ab9f-d6bbb802ffa3</errorID>
      <errorWord>获取</errorWord>
      <group>L1_Word</group>
      <groupName>字词问题</groupName>
      <ability>L2_Typo</ability>
      <abilityName>字词错误</abilityName>
      <candidateList>
        <item> 获取</item>
      </candidateList>
      <explain/>
      <paraID>13970DAD</paraID>
      <start>3</start>
      <end>5</end>
      <status>unmodified</status>
      <modifiedWord/>
      <trackRevisions>false</trackRevisions>
    </reviewItem>
    <reviewItem>
      <errorID>a4c64e94-8ca3-4dba-a371-50fd426a494d</errorID>
      <errorWord>《</errorWord>
      <group>L1_Punc</group>
      <groupName>标点问题</groupName>
      <ability>L2_Punc_CN</ability>
      <abilityName>标点符号问题</abilityName>
      <candidateList>
        <item/>
      </candidateList>
      <explain/>
      <paraID>13970DAD</paraID>
      <start>80</start>
      <end>81</end>
      <status>unmodified</status>
      <modifiedWord/>
      <trackRevisions>false</trackRevisions>
    </reviewItem>
    <reviewItem>
      <errorID>3ac43be4-a248-4655-a322-4531eaa7805f</errorID>
      <errorWord>》</errorWord>
      <group>L1_Punc</group>
      <groupName>标点问题</groupName>
      <ability>L2_Punc_CN</ability>
      <abilityName>标点符号问题</abilityName>
      <candidateList>
        <item/>
      </candidateList>
      <explain/>
      <paraID>13970DAD</paraID>
      <start>92</start>
      <end>93</end>
      <status>unmodified</status>
      <modifiedWord/>
      <trackRevisions>false</trackRevisions>
    </reviewItem>
    <reviewItem>
      <errorID>e042cd22-d102-49dc-a94e-46902ce1bbec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76584633</paraID>
      <start>0</start>
      <end>2</end>
      <status>unmodified</status>
      <modifiedWord/>
      <trackRevisions>false</trackRevisions>
    </reviewItem>
    <reviewItem>
      <errorID>389c3ffb-eb4c-4d11-9557-4ad0e1158d42</errorID>
      <errorWord>投标</errorWord>
      <group>L1_Word</group>
      <groupName>字词问题</groupName>
      <ability>L2_Typo</ability>
      <abilityName>字词错误</abilityName>
      <candidateList>
        <item> 投标</item>
      </candidateList>
      <explain/>
      <paraID>2E54F518</paraID>
      <start>3</start>
      <end>5</end>
      <status>unmodified</status>
      <modifiedWord/>
      <trackRevisions>false</trackRevisions>
    </reviewItem>
    <reviewItem>
      <errorID>7cc804e8-5671-4aeb-af31-037f5fbf2a2b</errorID>
      <errorWord>投标人</errorWord>
      <group>L1_Word</group>
      <groupName>字词问题</groupName>
      <ability>L2_Typo</ability>
      <abilityName>字词错误</abilityName>
      <candidateList>
        <item> 投标人</item>
      </candidateList>
      <explain/>
      <paraID>4C6687B1</paraID>
      <start>3</start>
      <end>6</end>
      <status>unmodified</status>
      <modifiedWord/>
      <trackRevisions>false</trackRevisions>
    </reviewItem>
    <reviewItem>
      <errorID>21413c57-963e-445f-9e77-d3a02a312f9e</errorID>
      <errorWord>《</errorWord>
      <group>L1_Punc</group>
      <groupName>标点问题</groupName>
      <ability>L2_Punc_CN</ability>
      <abilityName>标点符号问题</abilityName>
      <candidateList>
        <item/>
      </candidateList>
      <explain/>
      <paraID>4C6687B1</paraID>
      <start>34</start>
      <end>35</end>
      <status>unmodified</status>
      <modifiedWord/>
      <trackRevisions>false</trackRevisions>
    </reviewItem>
    <reviewItem>
      <errorID>79ae5483-2138-415b-befe-4f0b468459b1</errorID>
      <errorWord>》,</errorWord>
      <group>L1_Punc</group>
      <groupName>标点问题</groupName>
      <ability>L2_Punc_CN</ability>
      <abilityName>标点符号问题</abilityName>
      <candidateList>
        <item>，</item>
      </candidateList>
      <explain/>
      <paraID>4C6687B1</paraID>
      <start>46</start>
      <end>48</end>
      <status>unmodified</status>
      <modifiedWord/>
      <trackRevisions>false</trackRevisions>
    </reviewItem>
    <reviewItem>
      <errorID>d57ee60e-c55d-4659-8991-2b8e1e8b9189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1DFFE848</paraID>
      <start>0</start>
      <end>3</end>
      <status>unmodified</status>
      <modifiedWord/>
      <trackRevisions>false</trackRevisions>
    </reviewItem>
    <reviewItem>
      <errorID>8b8048c5-2d0b-44cb-baac-102d2f6c1660</errorID>
      <errorWord>在【</errorWord>
      <group>L1_Word</group>
      <groupName>字词问题</groupName>
      <ability>L2_Typo</ability>
      <abilityName>字词错误</abilityName>
      <candidateList>
        <item>在</item>
      </candidateList>
      <explain/>
      <paraID>58AB3483</paraID>
      <start>41</start>
      <end>43</end>
      <status>unmodified</status>
      <modifiedWord/>
      <trackRevisions>false</trackRevisions>
    </reviewItem>
    <reviewItem>
      <errorID>7243f2c1-66c4-4405-a356-7e7950b62ed9</errorID>
      <errorWord>）】</errorWord>
      <group>L1_Word</group>
      <groupName>字词问题</groupName>
      <ability>L2_Typo</ability>
      <abilityName>字词错误</abilityName>
      <candidateList>
        <item>）</item>
      </candidateList>
      <explain/>
      <paraID>58AB3483</paraID>
      <start>85</start>
      <end>87</end>
      <status>unmodified</status>
      <modifiedWord/>
      <trackRevisions>false</trackRevisions>
    </reviewItem>
    <reviewItem>
      <errorID>9e38dd29-9f97-407c-815f-39ea4b80fca9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36BA1DCE</paraID>
      <start>0</start>
      <end>3</end>
      <status>unmodified</status>
      <modifiedWord/>
      <trackRevisions>false</trackRevisions>
    </reviewItem>
    <reviewItem>
      <errorID>0c4bc36e-eb65-4e20-b99c-dead43bc423a</errorID>
      <errorWord>招标</errorWord>
      <group>L1_Word</group>
      <groupName>字词问题</groupName>
      <ability>L2_Typo</ability>
      <abilityName>字词错误</abilityName>
      <candidateList>
        <item> 招标</item>
      </candidateList>
      <explain/>
      <paraID>52439C49</paraID>
      <start>4</start>
      <end>6</end>
      <status>unmodified</status>
      <modifiedWord/>
      <trackRevisions>false</trackRevisions>
    </reviewItem>
    <reviewItem>
      <errorID>12b3b82f-f78c-4a04-9348-4038c80c2fae</errorID>
      <errorWord>招标</errorWord>
      <group>L1_Word</group>
      <groupName>字词问题</groupName>
      <ability>L2_Typo</ability>
      <abilityName>字词错误</abilityName>
      <candidateList>
        <item> 招标</item>
      </candidateList>
      <explain/>
      <paraID>12289654</paraID>
      <start>4</start>
      <end>6</end>
      <status>unmodified</status>
      <modifiedWord/>
      <trackRevisions>false</trackRevisions>
    </reviewItem>
    <reviewItem>
      <errorID>70c87725-6ea2-442a-8e9e-c0083ea68dd0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591C16C4</paraID>
      <start>0</start>
      <end>3</end>
      <status>unmodified</status>
      <modifiedWord/>
      <trackRevisions>false</trackRevisions>
    </reviewItem>
    <reviewItem>
      <errorID>14c7667f-1d25-4eb7-ba1f-44e31b98438b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11F59120</paraID>
      <start>0</start>
      <end>3</end>
      <status>unmodified</status>
      <modifiedWord/>
      <trackRevisions>false</trackRevisions>
    </reviewItem>
    <reviewItem>
      <errorID>48a612f9-6894-453f-95e1-70749dd8a644</errorID>
      <errorWord>福建省</errorWord>
      <group>L1_Word</group>
      <groupName>字词问题</groupName>
      <ability>L2_Typo</ability>
      <abilityName>字词错误</abilityName>
      <candidateList>
        <item>室福建省</item>
      </candidateList>
      <explain/>
      <paraID>68B91392</paraID>
      <start>23</start>
      <end>26</end>
      <status>unmodified</status>
      <modifiedWord/>
      <trackRevisions>false</trackRevisions>
    </reviewItem>
    <reviewItem>
      <errorID>b6c77083-8feb-4fa4-b7f7-e745acb45600</errorID>
      <errorWord>“资格及资信证明部分”</errorWord>
      <group>L1_Punc</group>
      <groupName>标点问题</groupName>
      <ability>L2_Punc_CN</ability>
      <abilityName>标点符号问题</abilityName>
      <candidateList>
        <item>‘资格及资信证明部分’</item>
      </candidateList>
      <explain/>
      <paraID>298F6C6D</paraID>
      <start>42</start>
      <end>53</end>
      <status>unmodified</status>
      <modifiedWord/>
      <trackRevisions>false</trackRevisions>
    </reviewItem>
    <reviewItem>
      <errorID>1ab17517-712b-4346-b245-882ff71efcb3</errorID>
      <errorWord>“报价部分”</errorWord>
      <group>L1_Punc</group>
      <groupName>标点问题</groupName>
      <ability>L2_Punc_CN</ability>
      <abilityName>标点符号问题</abilityName>
      <candidateList>
        <item>‘报价部分’</item>
      </candidateList>
      <explain/>
      <paraID>298F6C6D</paraID>
      <start>54</start>
      <end>60</end>
      <status>unmodified</status>
      <modifiedWord/>
      <trackRevisions>false</trackRevisions>
    </reviewItem>
    <reviewItem>
      <errorID>c2754031-bcf0-465e-8947-2200d450f60a</errorID>
      <errorWord>“技术商务部分”字样</errorWord>
      <group>L1_Punc</group>
      <groupName>标点问题</groupName>
      <ability>L2_Punc_CN</ability>
      <abilityName>标点符号问题</abilityName>
      <candidateList>
        <item>‘技术商务部分’</item>
      </candidateList>
      <explain/>
      <paraID>298F6C6D</paraID>
      <start>61</start>
      <end>71</end>
      <status>unmodified</status>
      <modifiedWord/>
      <trackRevisions>false</trackRevisions>
    </reviewItem>
    <reviewItem>
      <errorID>46a114fa-dc6e-4edc-910a-22d6092282dc</errorID>
      <errorWord>（</errorWord>
      <group>L1_Format</group>
      <groupName>格式问题</groupName>
      <ability>L2_HalfPunc_CN</ability>
      <abilityName>全半角问题</abilityName>
      <candidateList>
        <item>(</item>
      </candidateList>
      <explain>文本全半角错误。</explain>
      <paraID>361D5FE9</paraID>
      <start>5</start>
      <end>6</end>
      <status>unmodified</status>
      <modifiedWord/>
      <trackRevisions>false</trackRevisions>
    </reviewItem>
    <reviewItem>
      <errorID>f5dfada2-225d-4202-b021-720b611d52ce</errorID>
      <errorWord>）</errorWord>
      <group>L1_Format</group>
      <groupName>格式问题</groupName>
      <ability>L2_HalfPunc_CN</ability>
      <abilityName>全半角问题</abilityName>
      <candidateList>
        <item>)</item>
      </candidateList>
      <explain>文本全半角错误。</explain>
      <paraID>361D5FE9</paraID>
      <start>7</start>
      <end>8</end>
      <status>unmodified</status>
      <modifiedWord/>
      <trackRevisions>false</trackRevisions>
    </reviewItem>
    <reviewItem>
      <errorID>47b7fbae-f569-4863-8eae-aeda68dbdff2</errorID>
      <errorWord>（</errorWord>
      <group>L1_Format</group>
      <groupName>格式问题</groupName>
      <ability>L2_HalfPunc_CN</ability>
      <abilityName>全半角问题</abilityName>
      <candidateList>
        <item>(</item>
      </candidateList>
      <explain>文本全半角错误。</explain>
      <paraID>4862E5A7</paraID>
      <start>5</start>
      <end>6</end>
      <status>unmodified</status>
      <modifiedWord/>
      <trackRevisions>false</trackRevisions>
    </reviewItem>
    <reviewItem>
      <errorID>425f99b6-6b51-4396-b146-ea158fa3148f</errorID>
      <errorWord>）</errorWord>
      <group>L1_Format</group>
      <groupName>格式问题</groupName>
      <ability>L2_HalfPunc_CN</ability>
      <abilityName>全半角问题</abilityName>
      <candidateList>
        <item>)</item>
      </candidateList>
      <explain>文本全半角错误。</explain>
      <paraID>4862E5A7</paraID>
      <start>7</start>
      <end>8</end>
      <status>unmodified</status>
      <modifiedWord/>
      <trackRevisions>false</trackRevisions>
    </reviewItem>
    <reviewItem>
      <errorID>069c63f0-ab84-4b7d-8271-9c670e703b5f</errorID>
      <errorWord>：</errorWord>
      <group>L1_Format</group>
      <groupName>格式问题</groupName>
      <ability>L2_HalfPunc_CN</ability>
      <abilityName>全半角问题</abilityName>
      <candidateList>
        <item>:</item>
      </candidateList>
      <explain>文本全半角错误。</explain>
      <paraID>6E9E1E6E</paraID>
      <start>4</start>
      <end>5</end>
      <status>unmodified</status>
      <modifiedWord/>
      <trackRevisions>false</trackRevisions>
    </reviewItem>
    <reviewItem>
      <errorID>21b42774-8c10-46e3-af8c-7e214ac8f7ca</errorID>
      <errorWord>：</errorWord>
      <group>L1_Format</group>
      <groupName>格式问题</groupName>
      <ability>L2_HalfPunc_CN</ability>
      <abilityName>全半角问题</abilityName>
      <candidateList>
        <item>:</item>
      </candidateList>
      <explain>文本全半角错误。</explain>
      <paraID>259B955F</paraID>
      <start>4</start>
      <end>5</end>
      <status>unmodified</status>
      <modifiedWord/>
      <trackRevisions>false</trackRevisions>
    </reviewItem>
    <reviewItem>
      <errorID>1468ccd9-4b38-44a6-80f3-6bc68f1006bb</errorID>
      <errorWord>：</errorWord>
      <group>L1_Format</group>
      <groupName>格式问题</groupName>
      <ability>L2_HalfPunc_CN</ability>
      <abilityName>全半角问题</abilityName>
      <candidateList>
        <item>:</item>
      </candidateList>
      <explain>文本全半角错误。</explain>
      <paraID>67628E62</paraID>
      <start>4</start>
      <end>5</end>
      <status>unmodified</status>
      <modifiedWord/>
      <trackRevisions>false</trackRevisions>
    </reviewItem>
    <reviewItem>
      <errorID>5a2daa11-0827-4e05-8906-5289ab6d610e</errorID>
      <errorWord>：</errorWord>
      <group>L1_Format</group>
      <groupName>格式问题</groupName>
      <ability>L2_HalfPunc_CN</ability>
      <abilityName>全半角问题</abilityName>
      <candidateList>
        <item>:</item>
      </candidateList>
      <explain>文本全半角错误。</explain>
      <paraID>1ACFBC35</paraID>
      <start>4</start>
      <end>5</end>
      <status>unmodified</status>
      <modifiedWord/>
      <trackRevisions>false</trackRevisions>
    </reviewItem>
    <reviewItem>
      <errorID>c563f4df-39f6-4282-8e2b-d1c73c7b7d75</errorID>
      <errorWord>（</errorWord>
      <group>L1_Format</group>
      <groupName>格式问题</groupName>
      <ability>L2_HalfPunc_CN</ability>
      <abilityName>全半角问题</abilityName>
      <candidateList>
        <item>(</item>
      </candidateList>
      <explain>文本全半角错误。</explain>
      <paraID>4075B03E</paraID>
      <start>5</start>
      <end>6</end>
      <status>unmodified</status>
      <modifiedWord/>
      <trackRevisions>false</trackRevisions>
    </reviewItem>
    <reviewItem>
      <errorID>fd42d44f-6820-4c8c-9503-052ed7dd4d7b</errorID>
      <errorWord>）</errorWord>
      <group>L1_Format</group>
      <groupName>格式问题</groupName>
      <ability>L2_HalfPunc_CN</ability>
      <abilityName>全半角问题</abilityName>
      <candidateList>
        <item>)</item>
      </candidateList>
      <explain>文本全半角错误。</explain>
      <paraID>4075B03E</paraID>
      <start>7</start>
      <end>8</end>
      <status>unmodified</status>
      <modifiedWord/>
      <trackRevisions>false</trackRevisions>
    </reviewItem>
    <reviewItem>
      <errorID>2c394dc0-6d3a-4cd5-8dc5-8a7d09765095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278E7269</paraID>
      <start>27</start>
      <end>31</end>
      <status>unmodified</status>
      <modifiedWord/>
      <trackRevisions>false</trackRevisions>
    </reviewItem>
    <reviewItem>
      <errorID>51b9713d-658f-4070-b4ea-e30e94b4e9ed</errorID>
      <errorWord>信息公告</errorWord>
      <group>L1_Grammar</group>
      <groupName>语法问题</groupName>
      <ability>L2_Grammar</ability>
      <abilityName>语法错误</abilityName>
      <candidateList>
        <item>信息</item>
      </candidateList>
      <explain/>
      <paraID>30BCEFC2</paraID>
      <start>2</start>
      <end>6</end>
      <status>unmodified</status>
      <modifiedWord/>
      <trackRevisions>false</trackRevisions>
    </reviewItem>
    <reviewItem>
      <errorID>c31190d8-3761-4cdd-9bf0-53ebd5a9580b</errorID>
      <errorWord>：</errorWord>
      <group>L1_Punc</group>
      <groupName>标点问题</groupName>
      <ability>L2_Punc_CN</ability>
      <abilityName>标点符号问题</abilityName>
      <candidateList>
        <item/>
      </candidateList>
      <explain/>
      <paraID>30BCEFC2</paraID>
      <start>15</start>
      <end>16</end>
      <status>unmodified</status>
      <modifiedWord/>
      <trackRevisions>false</trackRevisions>
    </reviewItem>
    <reviewItem>
      <errorID>4ce79bc7-c7ee-4c78-a96e-e97b5ef43133</errorID>
      <errorWord>,</errorWord>
      <group>L1_Format</group>
      <groupName>格式问题</groupName>
      <ability>L2_HalfPunc_CN</ability>
      <abilityName>全半角问题</abilityName>
      <candidateList>
        <item>，</item>
      </candidateList>
      <explain>文本全半角错误。</explain>
      <paraID>2F350B34</paraID>
      <start>14</start>
      <end>15</end>
      <status>unmodified</status>
      <modifiedWord/>
      <trackRevisions>false</trackRevisions>
    </reviewItem>
    <reviewItem>
      <errorID>a63086d1-55b9-4499-8be2-7bdf9b991a96</errorID>
      <errorWord>①、</errorWord>
      <group>L1_Format</group>
      <groupName>格式问题</groupName>
      <ability>L2_Ordinal</ability>
      <abilityName>序号格式</abilityName>
      <candidateList>
        <item>①</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66C649FA</paraID>
      <start>0</start>
      <end>2</end>
      <status>unmodified</status>
      <modifiedWord/>
      <trackRevisions>false</trackRevisions>
    </reviewItem>
    <reviewItem>
      <errorID>baa6e797-70d9-4d48-b52a-e2293c8cd81f</errorID>
      <errorWord>、</errorWord>
      <group>L1_Punc</group>
      <groupName>标点问题</groupName>
      <ability>L2_Punc_CN</ability>
      <abilityName>标点符号问题</abilityName>
      <candidateList>
        <item>. </item>
      </candidateList>
      <explain/>
      <paraID>66C649FA</paraID>
      <start>24</start>
      <end>25</end>
      <status>unmodified</status>
      <modifiedWord/>
      <trackRevisions>false</trackRevisions>
    </reviewItem>
    <reviewItem>
      <errorID>f3b2864e-7b33-4940-a845-61f8c3e063d1</errorID>
      <errorWord>、</errorWord>
      <group>L1_Punc</group>
      <groupName>标点问题</groupName>
      <ability>L2_Punc_CN</ability>
      <abilityName>标点符号问题</abilityName>
      <candidateList>
        <item>. </item>
      </candidateList>
      <explain/>
      <paraID>66C649FA</paraID>
      <start>66</start>
      <end>67</end>
      <status>unmodified</status>
      <modifiedWord/>
      <trackRevisions>false</trackRevisions>
    </reviewItem>
    <reviewItem>
      <errorID>41ecd7e5-e759-45e3-8905-4365effbd315</errorID>
      <errorWord>②、</errorWord>
      <group>L1_Format</group>
      <groupName>格式问题</groupName>
      <ability>L2_Ordinal</ability>
      <abilityName>序号格式</abilityName>
      <candidateList>
        <item>②</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66C649FA</paraID>
      <start>131</start>
      <end>133</end>
      <status>unmodified</status>
      <modifiedWord/>
      <trackRevisions>false</trackRevisions>
    </reviewItem>
    <reviewItem>
      <errorID>fcbe1e81-34f4-4b69-8c7c-b8f3f5be6491</errorID>
      <errorWord>③、</errorWord>
      <group>L1_Format</group>
      <groupName>格式问题</groupName>
      <ability>L2_Ordinal</ability>
      <abilityName>序号格式</abilityName>
      <candidateList>
        <item>③</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66C649FA</paraID>
      <start>200</start>
      <end>202</end>
      <status>unmodified</status>
      <modifiedWord/>
      <trackRevisions>false</trackRevisions>
    </reviewItem>
    <reviewItem>
      <errorID>fd3a0696-ebe1-43f8-89b4-ab8bc1fd0bc9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66C649FA</paraID>
      <start>240</start>
      <end>244</end>
      <status>unmodified</status>
      <modifiedWord/>
      <trackRevisions>false</trackRevisions>
    </reviewItem>
    <reviewItem>
      <errorID>04753b46-b209-46b4-a9eb-409c25d6b81d</errorID>
      <errorWord>、</errorWord>
      <group>L1_Punc</group>
      <groupName>标点问题</groupName>
      <ability>L2_Punc_CN</ability>
      <abilityName>标点符号问题</abilityName>
      <candidateList>
        <item>，</item>
      </candidateList>
      <explain/>
      <paraID>6D86617E</paraID>
      <start>14</start>
      <end>15</end>
      <status>unmodified</status>
      <modifiedWord/>
      <trackRevisions>false</trackRevisions>
    </reviewItem>
    <reviewItem>
      <errorID>29d87120-63ed-464f-9d3d-b0ada5e1a267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6D86617E</paraID>
      <start>41</start>
      <end>43</end>
      <status>modified</status>
      <modifiedWord>》《</modifiedWord>
      <trackRevisions>true</trackRevisions>
    </reviewItem>
    <reviewItem>
      <errorID>eacf95e0-ef71-42c2-a6e9-96ce8c806cc4</errorID>
      <errorWord>《</errorWord>
      <group>L1_Punc</group>
      <groupName>标点问题</groupName>
      <ability>L2_Punc_CN</ability>
      <abilityName>标点符号问题</abilityName>
      <candidateList>
        <item>〈</item>
      </candidateList>
      <explain/>
      <paraID>6D86617E</paraID>
      <start>58</start>
      <end>59</end>
      <status>modified</status>
      <modifiedWord>〈</modifiedWord>
      <trackRevisions>true</trackRevisions>
    </reviewItem>
    <reviewItem>
      <errorID>3e3a5b48-e556-4f26-b524-d39ba9f38e04</errorID>
      <errorWord>》等(相关</errorWord>
      <group>L1_Grammar</group>
      <groupName>语法问题</groupName>
      <ability>L2_Grammar</ability>
      <abilityName>语法错误</abilityName>
      <candidateList>
        <item>〉》等</item>
      </candidateList>
      <explain/>
      <paraID>6D86617E</paraID>
      <start>76</start>
      <end>79</end>
      <status>modified</status>
      <modifiedWord>〉》等</modifiedWord>
      <trackRevisions>true</trackRevisions>
    </reviewItem>
    <reviewItem>
      <errorID>fc3a8213-c714-4505-803c-0a2e9e88b376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337913B6</paraID>
      <start>0</start>
      <end>2</end>
      <status>unmodified</status>
      <modifiedWord/>
      <trackRevisions>false</trackRevisions>
    </reviewItem>
    <reviewItem>
      <errorID>b53965eb-fd0f-4235-84f1-e0aba4ce19a0</errorID>
      <errorWord>《宁德市国资阳光交易平台》</errorWord>
      <group>L1_Punc</group>
      <groupName>标点问题</groupName>
      <ability>L2_Punc_CN</ability>
      <abilityName>标点符号问题</abilityName>
      <candidateList>
        <item>“宁德市国资阳光交易平台”</item>
      </candidateList>
      <explain/>
      <paraID>337913B6</paraID>
      <start>9</start>
      <end>35</end>
      <status>modified</status>
      <modifiedWord>“宁德市国资阳光交易平台”</modifiedWord>
      <trackRevisions>true</trackRevisions>
    </reviewItem>
    <reviewItem>
      <errorID>59d96fd0-a33e-4bdb-b91d-bc98569b454c</errorID>
      <errorWord> </errorWord>
      <group>L1_Punc</group>
      <groupName>标点问题</groupName>
      <ability>L2_Punc_CN</ability>
      <abilityName>标点符号问题</abilityName>
      <candidateList>
        <item/>
      </candidateList>
      <explain>此处空格冗余，建议删除。</explain>
      <paraID>337913B6</paraID>
      <start>36</start>
      <end>37</end>
      <status>unmodified</status>
      <modifiedWord/>
      <trackRevisions>false</trackRevisions>
    </reviewItem>
    <reviewItem>
      <errorID>d2c9b050-691d-40e1-aab1-a39fd0d16b34</errorID>
      <errorWord>-&gt;</errorWord>
      <group>L1_Word</group>
      <groupName>字词问题</groupName>
      <ability>L2_Typo</ability>
      <abilityName>字词错误</abilityName>
      <candidateList>
        <item>→</item>
      </candidateList>
      <explain/>
      <paraID>337913B6</paraID>
      <start>116</start>
      <end>118</end>
      <status>unmodified</status>
      <modifiedWord/>
      <trackRevisions>false</trackRevisions>
    </reviewItem>
    <reviewItem>
      <errorID>f63c6019-79e1-4252-b75e-9fb098029d11</errorID>
      <errorWord>-&gt;</errorWord>
      <group>L1_Word</group>
      <groupName>字词问题</groupName>
      <ability>L2_Typo</ability>
      <abilityName>字词错误</abilityName>
      <candidateList>
        <item>→</item>
      </candidateList>
      <explain/>
      <paraID>337913B6</paraID>
      <start>124</start>
      <end>126</end>
      <status>unmodified</status>
      <modifiedWord/>
      <trackRevisions>false</trackRevisions>
    </reviewItem>
    <reviewItem>
      <errorID>b9e475c6-487d-493f-8216-24fba92f4cea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62000A77</paraID>
      <start>0</start>
      <end>2</end>
      <status>unmodified</status>
      <modifiedWord/>
      <trackRevisions>false</trackRevisions>
    </reviewItem>
    <reviewItem>
      <errorID>0da8e827-63b4-4e8d-9747-de2be5acc7df</errorID>
      <errorWord>《宁德市国资阳光交易平台》</errorWord>
      <group>L1_Punc</group>
      <groupName>标点问题</groupName>
      <ability>L2_Punc_CN</ability>
      <abilityName>标点符号问题</abilityName>
      <candidateList>
        <item>“宁德市国资阳光交易平台”</item>
      </candidateList>
      <explain/>
      <paraID>62000A77</paraID>
      <start>61</start>
      <end>87</end>
      <status>modified</status>
      <modifiedWord>“宁德市国资阳光交易平台”</modifiedWord>
      <trackRevisions>true</trackRevisions>
    </reviewItem>
    <reviewItem>
      <errorID>b3022884-4e7a-4c15-b9c7-61e39256f989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3AA34957</paraID>
      <start>0</start>
      <end>2</end>
      <status>unmodified</status>
      <modifiedWord/>
      <trackRevisions>false</trackRevisions>
    </reviewItem>
    <reviewItem>
      <errorID>b848d70b-b004-499e-80cc-490df978f7e4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CB4031C</paraID>
      <start>0</start>
      <end>2</end>
      <status>unmodified</status>
      <modifiedWord/>
      <trackRevisions>false</trackRevisions>
    </reviewItem>
    <reviewItem>
      <errorID>66da0124-ee6f-432f-a5ba-3003fb306016</errorID>
      <errorWord>由</errorWord>
      <group>L1_Punc</group>
      <groupName>标点问题</groupName>
      <ability>L2_Punc_CN</ability>
      <abilityName>标点符号问题</abilityName>
      <candidateList>
        <item>，由</item>
      </candidateList>
      <explain/>
      <paraID> CB4031C</paraID>
      <start>72</start>
      <end>75</end>
      <status>modified</status>
      <modifiedWord>，由</modifiedWord>
      <trackRevisions>true</trackRevisions>
    </reviewItem>
    <reviewItem>
      <errorID>eb9cc462-a4f3-496f-bf68-95d189e7aa37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38616390</paraID>
      <start>0</start>
      <end>2</end>
      <status>unmodified</status>
      <modifiedWord/>
      <trackRevisions>false</trackRevisions>
    </reviewItem>
    <reviewItem>
      <errorID>e228eff4-d5b7-4a64-ae0a-4d671268d0f6</errorID>
      <errorWord>：</errorWord>
      <group>L1_Punc</group>
      <groupName>标点问题</groupName>
      <ability>L2_Punc_CN</ability>
      <abilityName>标点符号问题</abilityName>
      <candidateList>
        <item/>
      </candidateList>
      <explain/>
      <paraID>19AF6700</paraID>
      <start>27</start>
      <end>28</end>
      <status>unmodified</status>
      <modifiedWord/>
      <trackRevisions>false</trackRevisions>
    </reviewItem>
    <reviewItem>
      <errorID>0d4c2b87-610c-4d03-94b4-0e25d44d7075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122FEF0</paraID>
      <start>0</start>
      <end>2</end>
      <status>unmodified</status>
      <modifiedWord/>
      <trackRevisions>false</trackRevisions>
    </reviewItem>
    <reviewItem>
      <errorID>aaf2504f-4513-4fd7-ab83-2f3bbd6b9295</errorID>
      <errorWord>法律、法规</errorWord>
      <group>L1_Word</group>
      <groupName>字词问题</groupName>
      <ability>L2_Typo</ability>
      <abilityName>字词错误</abilityName>
      <candidateList>
        <item>法律法规</item>
      </candidateList>
      <explain/>
      <paraID>4330A7AD</paraID>
      <start>19</start>
      <end>24</end>
      <status>unmodified</status>
      <modifiedWord/>
      <trackRevisions>false</trackRevisions>
    </reviewItem>
    <reviewItem>
      <errorID>8582a40e-791f-4d3e-aa92-f6dbebda094b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10A3DB66</paraID>
      <start>0</start>
      <end>2</end>
      <status>unmodified</status>
      <modifiedWord/>
      <trackRevisions>false</trackRevisions>
    </reviewItem>
    <reviewItem>
      <errorID>11ee425b-8382-48ca-97fa-b23da0aa88c8</errorID>
      <errorWord>、</errorWord>
      <group>L1_Punc</group>
      <groupName>标点问题</groupName>
      <ability>L2_Punc_CN</ability>
      <abilityName>标点符号问题</abilityName>
      <candidateList>
        <item>》、</item>
      </candidateList>
      <explain/>
      <paraID>5F2B918E</paraID>
      <start>19</start>
      <end>20</end>
      <status>unmodified</status>
      <modifiedWord/>
      <trackRevisions>false</trackRevisions>
    </reviewItem>
    <reviewItem>
      <errorID>b2510d3c-aa4e-4385-aedd-700616e66381</errorID>
      <errorWord>有关</errorWord>
      <group>L1_Word</group>
      <groupName>字词问题</groupName>
      <ability>L2_Typo</ability>
      <abilityName>字词错误</abilityName>
      <candidateList>
        <item>的有关</item>
      </candidateList>
      <explain/>
      <paraID>5F2B918E</paraID>
      <start>86</start>
      <end>88</end>
      <status>unmodified</status>
      <modifiedWord/>
      <trackRevisions>false</trackRevisions>
    </reviewItem>
    <reviewItem>
      <errorID>95e8e572-59b3-4a2f-90e1-27bb237fa0f0</errorID>
      <errorWord>中华人民共和国妇女权益保障法 </errorWord>
      <group>L1_Knowledge</group>
      <groupName>知识性问题</groupName>
      <ability>L2_Knowledge</ability>
      <abilityName>其他知识</abilityName>
      <candidateList>
        <item>中华人民共和国妇女权益保障法</item>
      </candidateList>
      <explain>当前法律法规未收录或尚未生效，注意核查是否正确。</explain>
      <paraID>5F2B918E</paraID>
      <start>92</start>
      <end>107</end>
      <status>unmodified</status>
      <modifiedWord/>
      <trackRevisions>false</trackRevisions>
    </reviewItem>
    <reviewItem>
      <errorID>c0b1e6bc-647c-4815-a16f-b69e2da5a1b4</errorID>
      <errorWord>法律、法规</errorWord>
      <group>L1_Word</group>
      <groupName>字词问题</groupName>
      <ability>L2_Typo</ability>
      <abilityName>字词错误</abilityName>
      <candidateList>
        <item>法律法规</item>
      </candidateList>
      <explain/>
      <paraID>5F2B918E</paraID>
      <start>133</start>
      <end>138</end>
      <status>unmodified</status>
      <modifiedWord/>
      <trackRevisions>false</trackRevisions>
    </reviewItem>
    <reviewItem>
      <errorID>383d48dd-5450-4d37-acf1-12e0a4296610</errorID>
      <errorWord>(</errorWord>
      <group>L1_Format</group>
      <groupName>格式问题</groupName>
      <ability>L2_HalfPunc_CN</ability>
      <abilityName>全半角问题</abilityName>
      <candidateList>
        <item>（</item>
      </candidateList>
      <explain>文本全半角错误。</explain>
      <paraID>6E6382DD</paraID>
      <start>77</start>
      <end>78</end>
      <status>unmodified</status>
      <modifiedWord/>
      <trackRevisions>false</trackRevisions>
    </reviewItem>
    <reviewItem>
      <errorID>6c7ec21b-0160-4496-a6ef-bc03487af0db</errorID>
      <errorWord>)</errorWord>
      <group>L1_Format</group>
      <groupName>格式问题</groupName>
      <ability>L2_HalfPunc_CN</ability>
      <abilityName>全半角问题</abilityName>
      <candidateList>
        <item>）</item>
      </candidateList>
      <explain>文本全半角错误。</explain>
      <paraID>6E6382DD</paraID>
      <start>79</start>
      <end>80</end>
      <status>unmodified</status>
      <modifiedWord/>
      <trackRevisions>false</trackRevisions>
    </reviewItem>
    <reviewItem>
      <errorID>50e6bb73-4b24-4916-b6cb-19d80ffc063a</errorID>
      <errorWord>:</errorWord>
      <group>L1_Format</group>
      <groupName>格式问题</groupName>
      <ability>L2_HalfPunc_CN</ability>
      <abilityName>全半角问题</abilityName>
      <candidateList>
        <item>：</item>
      </candidateList>
      <explain>文本全半角错误。</explain>
      <paraID>6E6382DD</paraID>
      <start>137</start>
      <end>138</end>
      <status>unmodified</status>
      <modifiedWord/>
      <trackRevisions>false</trackRevisions>
    </reviewItem>
    <reviewItem>
      <errorID>e0500871-b321-4446-b6c4-360d0b07f09f</errorID>
      <errorWord>，</errorWord>
      <group>L1_Punc</group>
      <groupName>标点问题</groupName>
      <ability>L2_Punc_CN</ability>
      <abilityName>标点符号问题</abilityName>
      <candidateList>
        <item>；</item>
      </candidateList>
      <explain/>
      <paraID>6E6382DD</paraID>
      <start>188</start>
      <end>189</end>
      <status>unmodified</status>
      <modifiedWord/>
      <trackRevisions>false</trackRevisions>
    </reviewItem>
    <reviewItem>
      <errorID>5eb7dfc4-8204-44f6-97f9-56c1cb07bc4a</errorID>
      <errorWord>，</errorWord>
      <group>L1_Punc</group>
      <groupName>标点问题</groupName>
      <ability>L2_Punc_CN</ability>
      <abilityName>标点符号问题</abilityName>
      <candidateList>
        <item>；</item>
      </candidateList>
      <explain/>
      <paraID>6E6382DD</paraID>
      <start>204</start>
      <end>205</end>
      <status>unmodified</status>
      <modifiedWord/>
      <trackRevisions>false</trackRevisions>
    </reviewItem>
    <reviewItem>
      <errorID>9ad97840-5a6c-4117-bd66-674cbdc34435</errorID>
      <errorWord>，</errorWord>
      <group>L1_Punc</group>
      <groupName>标点问题</groupName>
      <ability>L2_Punc_CN</ability>
      <abilityName>标点符号问题</abilityName>
      <candidateList>
        <item>；</item>
      </candidateList>
      <explain/>
      <paraID>6E6382DD</paraID>
      <start>224</start>
      <end>225</end>
      <status>unmodified</status>
      <modifiedWord/>
      <trackRevisions>false</trackRevisions>
    </reviewItem>
    <reviewItem>
      <errorID>ccc08d0d-62f4-4341-ae6f-1f5644d4a6ed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298CC0BB</paraID>
      <start>0</start>
      <end>2</end>
      <status>unmodified</status>
      <modifiedWord/>
      <trackRevisions>false</trackRevisions>
    </reviewItem>
    <reviewItem>
      <errorID>88426b1e-1483-4e38-aea8-029addf73958</errorID>
      <errorWord>承担其参加本</errorWord>
      <group>L1_Word</group>
      <groupName>字词问题</groupName>
      <ability>L2_Typo</ability>
      <abilityName>字词错误</abilityName>
      <candidateList>
        <item>承担其参加本次</item>
      </candidateList>
      <explain/>
      <paraID>3A40E4FA</paraID>
      <start>21</start>
      <end>27</end>
      <status>unmodified</status>
      <modifiedWord/>
      <trackRevisions>false</trackRevisions>
    </reviewItem>
    <reviewItem>
      <errorID>39c34366-a2aa-4623-8812-fc07c42709c1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22F06DF7</paraID>
      <start>0</start>
      <end>2</end>
      <status>unmodified</status>
      <modifiedWord/>
      <trackRevisions>false</trackRevisions>
    </reviewItem>
    <reviewItem>
      <errorID>a01ef171-2ee0-4176-b488-7cfb7806d568</errorID>
      <errorWord>束</errorWord>
      <group>L1_Word</group>
      <groupName>字词问题</groupName>
      <ability>L2_Typo</ability>
      <abilityName>字词错误</abilityName>
      <candidateList>
        <item>束后</item>
      </candidateList>
      <explain/>
      <paraID>1DAB2000</paraID>
      <start>44</start>
      <end>45</end>
      <status>unmodified</status>
      <modifiedWord/>
      <trackRevisions>false</trackRevisions>
    </reviewItem>
    <reviewItem>
      <errorID>37733ed1-b3c7-4828-839e-488607b4f0e6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7C22862C</paraID>
      <start>0</start>
      <end>2</end>
      <status>unmodified</status>
      <modifiedWord/>
      <trackRevisions>false</trackRevisions>
    </reviewItem>
    <reviewItem>
      <errorID>ebc7aec1-4647-43a9-8a5d-bb941b831af5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2C1B08C7</paraID>
      <start>0</start>
      <end>2</end>
      <status>unmodified</status>
      <modifiedWord/>
      <trackRevisions>false</trackRevisions>
    </reviewItem>
    <reviewItem>
      <errorID>e1f7e8d0-f491-4897-b4fc-f7e898a24356</errorID>
      <errorWord>.</errorWord>
      <group>L1_Punc</group>
      <groupName>标点问题</groupName>
      <ability>L2_Punc_CN</ability>
      <abilityName>标点符号问题</abilityName>
      <candidateList>
        <item> </item>
      </candidateList>
      <explain/>
      <paraID>7C8AF90B</paraID>
      <start>3</start>
      <end>4</end>
      <status>unmodified</status>
      <modifiedWord/>
      <trackRevisions>false</trackRevisions>
    </reviewItem>
    <reviewItem>
      <errorID>e6e4af53-a2ad-4b5d-9991-1dbb866a9cc6</errorID>
      <errorWord>：</errorWord>
      <group>L1_Punc</group>
      <groupName>标点问题</groupName>
      <ability>L2_Punc_CN</ability>
      <abilityName>标点符号问题</abilityName>
      <candidateList>
        <item/>
      </candidateList>
      <explain/>
      <paraID>7C8AF90B</paraID>
      <start>49</start>
      <end>50</end>
      <status>unmodified</status>
      <modifiedWord/>
      <trackRevisions>false</trackRevisions>
    </reviewItem>
    <reviewItem>
      <errorID>8905a637-ba34-4bb4-ad89-df8b8c1113dc</errorID>
      <errorWord>.</errorWord>
      <group>L1_Punc</group>
      <groupName>标点问题</groupName>
      <ability>L2_Punc_CN</ability>
      <abilityName>标点符号问题</abilityName>
      <candidateList>
        <item> </item>
      </candidateList>
      <explain/>
      <paraID>473E9D73</paraID>
      <start>3</start>
      <end>4</end>
      <status>unmodified</status>
      <modifiedWord/>
      <trackRevisions>false</trackRevisions>
    </reviewItem>
    <reviewItem>
      <errorID>1d27939a-1f84-4ba5-9b0f-ab90a591b580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668806E9</paraID>
      <start>0</start>
      <end>2</end>
      <status>unmodified</status>
      <modifiedWord/>
      <trackRevisions>false</trackRevisions>
    </reviewItem>
    <reviewItem>
      <errorID>914b9d5a-057e-4033-973c-edbbe42bcbb4</errorID>
      <errorWord>.</errorWord>
      <group>L1_Punc</group>
      <groupName>标点问题</groupName>
      <ability>L2_Punc_CN</ability>
      <abilityName>标点符号问题</abilityName>
      <candidateList>
        <item> </item>
      </candidateList>
      <explain/>
      <paraID> C70D2FB</paraID>
      <start>3</start>
      <end>4</end>
      <status>unmodified</status>
      <modifiedWord/>
      <trackRevisions>false</trackRevisions>
    </reviewItem>
    <reviewItem>
      <errorID>ad37acae-4905-450e-a7de-b7014680fbf4</errorID>
      <errorWord>.</errorWord>
      <group>L1_Punc</group>
      <groupName>标点问题</groupName>
      <ability>L2_Punc_CN</ability>
      <abilityName>标点符号问题</abilityName>
      <candidateList>
        <item> </item>
      </candidateList>
      <explain/>
      <paraID> F514F1E</paraID>
      <start>3</start>
      <end>4</end>
      <status>unmodified</status>
      <modifiedWord/>
      <trackRevisions>false</trackRevisions>
    </reviewItem>
    <reviewItem>
      <errorID>88978120-1906-4386-a88c-80e833f3cb1f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545418D9</paraID>
      <start>0</start>
      <end>2</end>
      <status>unmodified</status>
      <modifiedWord/>
      <trackRevisions>false</trackRevisions>
    </reviewItem>
    <reviewItem>
      <errorID>6a14d599-7943-442a-abac-8cbdb993d66b</errorID>
      <errorWord>.</errorWord>
      <group>L1_Punc</group>
      <groupName>标点问题</groupName>
      <ability>L2_Punc_CN</ability>
      <abilityName>标点符号问题</abilityName>
      <candidateList>
        <item> </item>
      </candidateList>
      <explain/>
      <paraID>2090C84A</paraID>
      <start>3</start>
      <end>4</end>
      <status>unmodified</status>
      <modifiedWord/>
      <trackRevisions>false</trackRevisions>
    </reviewItem>
    <reviewItem>
      <errorID>d37479e8-54fd-485a-8d27-8c7d60522586</errorID>
      <errorWord>.</errorWord>
      <group>L1_Punc</group>
      <groupName>标点问题</groupName>
      <ability>L2_Punc_CN</ability>
      <abilityName>标点符号问题</abilityName>
      <candidateList>
        <item> </item>
      </candidateList>
      <explain/>
      <paraID>5CBB1DB6</paraID>
      <start>3</start>
      <end>4</end>
      <status>unmodified</status>
      <modifiedWord/>
      <trackRevisions>false</trackRevisions>
    </reviewItem>
    <reviewItem>
      <errorID>49b1b706-94aa-4962-b4ea-d3c77bbbf129</errorID>
      <errorWord>.</errorWord>
      <group>L1_Punc</group>
      <groupName>标点问题</groupName>
      <ability>L2_Punc_CN</ability>
      <abilityName>标点符号问题</abilityName>
      <candidateList>
        <item> </item>
      </candidateList>
      <explain/>
      <paraID>7BFB7040</paraID>
      <start>3</start>
      <end>4</end>
      <status>unmodified</status>
      <modifiedWord/>
      <trackRevisions>false</trackRevisions>
    </reviewItem>
    <reviewItem>
      <errorID>0b5c1bb5-deb2-4d35-a9cf-3aa64a5190e0</errorID>
      <errorWord>.</errorWord>
      <group>L1_Punc</group>
      <groupName>标点问题</groupName>
      <ability>L2_Punc_CN</ability>
      <abilityName>标点符号问题</abilityName>
      <candidateList>
        <item> </item>
      </candidateList>
      <explain/>
      <paraID>45DEA216</paraID>
      <start>3</start>
      <end>4</end>
      <status>unmodified</status>
      <modifiedWord/>
      <trackRevisions>false</trackRevisions>
    </reviewItem>
    <reviewItem>
      <errorID>471a16f0-a8e9-4c82-b0fc-3bf9041817d6</errorID>
      <errorWord>.</errorWord>
      <group>L1_Punc</group>
      <groupName>标点问题</groupName>
      <ability>L2_Punc_CN</ability>
      <abilityName>标点符号问题</abilityName>
      <candidateList>
        <item> </item>
      </candidateList>
      <explain/>
      <paraID>409EBEE3</paraID>
      <start>3</start>
      <end>4</end>
      <status>unmodified</status>
      <modifiedWord/>
      <trackRevisions>false</trackRevisions>
    </reviewItem>
    <reviewItem>
      <errorID>67a852dc-ff00-4b3e-9009-1e722845d497</errorID>
      <errorWord> </errorWord>
      <group>L1_Punc</group>
      <groupName>标点问题</groupName>
      <ability>L2_Punc_CN</ability>
      <abilityName>标点符号问题</abilityName>
      <candidateList>
        <item/>
      </candidateList>
      <explain>此处空格冗余，建议删除。</explain>
      <paraID>409EBEE3</paraID>
      <start>38</start>
      <end>39</end>
      <status>unmodified</status>
      <modifiedWord/>
      <trackRevisions>false</trackRevisions>
    </reviewItem>
    <reviewItem>
      <errorID>71c95f34-b2cf-4ff4-82a4-db7bc98528db</errorID>
      <errorWord> </errorWord>
      <group>L1_Punc</group>
      <groupName>标点问题</groupName>
      <ability>L2_Punc_CN</ability>
      <abilityName>标点符号问题</abilityName>
      <candidateList>
        <item/>
      </candidateList>
      <explain>此处空格冗余，建议删除。</explain>
      <paraID>409EBEE3</paraID>
      <start>77</start>
      <end>78</end>
      <status>unmodified</status>
      <modifiedWord/>
      <trackRevisions>false</trackRevisions>
    </reviewItem>
    <reviewItem>
      <errorID>a6410473-289d-4c39-aa28-e2e403062986</errorID>
      <errorWord>.</errorWord>
      <group>L1_Punc</group>
      <groupName>标点问题</groupName>
      <ability>L2_Punc_CN</ability>
      <abilityName>标点符号问题</abilityName>
      <candidateList>
        <item> </item>
      </candidateList>
      <explain/>
      <paraID>12CE9728</paraID>
      <start>3</start>
      <end>4</end>
      <status>unmodified</status>
      <modifiedWord/>
      <trackRevisions>false</trackRevisions>
    </reviewItem>
    <reviewItem>
      <errorID>453b7493-215f-4b51-8c06-2973cac7d7df</errorID>
      <errorWord>政府采购法</errorWord>
      <group>L1_Political</group>
      <groupName>政治性问题</groupName>
      <ability>L2_Keyword</ability>
      <abilityName>固定表述</abilityName>
      <candidateList>
        <item>《中华人民共和国政府采购法》</item>
      </candidateList>
      <explain>此处内容疑似含有固定表述相关错误，建议核查。</explain>
      <paraID>12CE9728</paraID>
      <start>49</start>
      <end>54</end>
      <status>unmodified</status>
      <modifiedWord/>
      <trackRevisions>false</trackRevisions>
    </reviewItem>
    <reviewItem>
      <errorID>5f3aa6c7-f558-4efc-95cc-1776ce00c192</errorID>
      <errorWord>.</errorWord>
      <group>L1_Punc</group>
      <groupName>标点问题</groupName>
      <ability>L2_Punc_CN</ability>
      <abilityName>标点符号问题</abilityName>
      <candidateList>
        <item> </item>
      </candidateList>
      <explain/>
      <paraID>7D3B2C90</paraID>
      <start>3</start>
      <end>4</end>
      <status>unmodified</status>
      <modifiedWord/>
      <trackRevisions>false</trackRevisions>
    </reviewItem>
    <reviewItem>
      <errorID>f44f7a3f-69ed-42d7-a651-aaf89c07d97b</errorID>
      <errorWord>法律、法规</errorWord>
      <group>L1_Word</group>
      <groupName>字词问题</groupName>
      <ability>L2_Typo</ability>
      <abilityName>字词错误</abilityName>
      <candidateList>
        <item>法律法规</item>
      </candidateList>
      <explain/>
      <paraID>1FBD3315</paraID>
      <start>5</start>
      <end>10</end>
      <status>unmodified</status>
      <modifiedWord/>
      <trackRevisions>false</trackRevisions>
    </reviewItem>
    <reviewItem>
      <errorID>a320ca85-a6f0-493a-8a66-116e00cacf8b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AF15426</paraID>
      <start>0</start>
      <end>3</end>
      <status>unmodified</status>
      <modifiedWord/>
      <trackRevisions>false</trackRevisions>
    </reviewItem>
    <reviewItem>
      <errorID>33d3248b-df5a-49a6-a4e5-76591b0314b7</errorID>
      <errorWord>.</errorWord>
      <group>L1_Punc</group>
      <groupName>标点问题</groupName>
      <ability>L2_Punc_CN</ability>
      <abilityName>标点符号问题</abilityName>
      <candidateList>
        <item> </item>
      </candidateList>
      <explain/>
      <paraID> 39A0583</paraID>
      <start>4</start>
      <end>5</end>
      <status>unmodified</status>
      <modifiedWord/>
      <trackRevisions>false</trackRevisions>
    </reviewItem>
    <reviewItem>
      <errorID>20f3f20d-5622-4d24-b188-4ce80c49a089</errorID>
      <errorWord>.</errorWord>
      <group>L1_Punc</group>
      <groupName>标点问题</groupName>
      <ability>L2_Punc_CN</ability>
      <abilityName>标点符号问题</abilityName>
      <candidateList>
        <item> </item>
      </candidateList>
      <explain/>
      <paraID>23EDDB44</paraID>
      <start>4</start>
      <end>5</end>
      <status>unmodified</status>
      <modifiedWord/>
      <trackRevisions>false</trackRevisions>
    </reviewItem>
    <reviewItem>
      <errorID>e6905932-77a0-4a6c-91f5-b2982a787bad</errorID>
      <errorWord>.</errorWord>
      <group>L1_Punc</group>
      <groupName>标点问题</groupName>
      <ability>L2_Punc_CN</ability>
      <abilityName>标点符号问题</abilityName>
      <candidateList>
        <item> </item>
      </candidateList>
      <explain/>
      <paraID>59A3C162</paraID>
      <start>4</start>
      <end>5</end>
      <status>unmodified</status>
      <modifiedWord/>
      <trackRevisions>false</trackRevisions>
    </reviewItem>
    <reviewItem>
      <errorID>731f57d3-6c0f-4404-90e2-3959a1ae8238</errorID>
      <errorWord>.</errorWord>
      <group>L1_Punc</group>
      <groupName>标点问题</groupName>
      <ability>L2_Punc_CN</ability>
      <abilityName>标点符号问题</abilityName>
      <candidateList>
        <item> </item>
      </candidateList>
      <explain/>
      <paraID>2B6C1084</paraID>
      <start>4</start>
      <end>5</end>
      <status>unmodified</status>
      <modifiedWord/>
      <trackRevisions>false</trackRevisions>
    </reviewItem>
    <reviewItem>
      <errorID>6068f3aa-b141-4b72-9fa7-78cc227e12c5</errorID>
      <errorWord>.</errorWord>
      <group>L1_Punc</group>
      <groupName>标点问题</groupName>
      <ability>L2_Punc_CN</ability>
      <abilityName>标点符号问题</abilityName>
      <candidateList>
        <item> </item>
      </candidateList>
      <explain/>
      <paraID>5AA7D6FF</paraID>
      <start>4</start>
      <end>5</end>
      <status>unmodified</status>
      <modifiedWord/>
      <trackRevisions>false</trackRevisions>
    </reviewItem>
    <reviewItem>
      <errorID>7e903eec-7127-48a8-beaa-b73aa26f7711</errorID>
      <errorWord>，同时</errorWord>
      <group>L1_Word</group>
      <groupName>字词问题</groupName>
      <ability>L2_Typo</ability>
      <abilityName>字词错误</abilityName>
      <candidateList>
        <item>；同时，</item>
      </candidateList>
      <explain/>
      <paraID>1CFFB200</paraID>
      <start>58</start>
      <end>61</end>
      <status>unmodified</status>
      <modifiedWord/>
      <trackRevisions>false</trackRevisions>
    </reviewItem>
    <reviewItem>
      <errorID>6d8853e2-58a4-49a4-8ee6-9d1ec32dfaca</errorID>
      <errorWord>按照下列方式：</errorWord>
      <group>L1_Grammar</group>
      <groupName>语法问题</groupName>
      <ability>L2_Grammar</ability>
      <abilityName>语法错误</abilityName>
      <candidateList>
        <item>以</item>
      </candidateList>
      <explain/>
      <paraID>2F01FC7D</paraID>
      <start>33</start>
      <end>40</end>
      <status>unmodified</status>
      <modifiedWord/>
      <trackRevisions>false</trackRevisions>
    </reviewItem>
    <reviewItem>
      <errorID>a684cf79-453a-49a3-8c62-79a3b7fdee8f</errorID>
      <errorWord>法律、法规</errorWord>
      <group>L1_Word</group>
      <groupName>字词问题</groupName>
      <ability>L2_Typo</ability>
      <abilityName>字词错误</abilityName>
      <candidateList>
        <item>法律法规</item>
      </candidateList>
      <explain/>
      <paraID>27A8EE90</paraID>
      <start>5</start>
      <end>10</end>
      <status>unmodified</status>
      <modifiedWord/>
      <trackRevisions>false</trackRevisions>
    </reviewItem>
    <reviewItem>
      <errorID>5492ebad-0041-44cb-9d09-10fd3877d80c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3BE9E4F2</paraID>
      <start>0</start>
      <end>3</end>
      <status>unmodified</status>
      <modifiedWord/>
      <trackRevisions>false</trackRevisions>
    </reviewItem>
    <reviewItem>
      <errorID>aff58e93-894a-4c53-9527-42e36ea9a7fd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4EDD2ACC</paraID>
      <start>21</start>
      <end>24</end>
      <status>unmodified</status>
      <modifiedWord/>
      <trackRevisions>false</trackRevisions>
    </reviewItem>
    <reviewItem>
      <errorID>7f8507b4-7c2a-4ed9-b530-16367ee7b562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4EDD2ACC</paraID>
      <start>51</start>
      <end>54</end>
      <status>unmodified</status>
      <modifiedWord/>
      <trackRevisions>false</trackRevisions>
    </reviewItem>
    <reviewItem>
      <errorID>f0388d7a-e1c7-4ee2-8f3a-4c046417dace</errorID>
      <errorWord>（</errorWord>
      <group>L1_Punc</group>
      <groupName>标点问题</groupName>
      <ability>L2_Punc_CN</ability>
      <abilityName>标点符号问题</abilityName>
      <candidateList/>
      <explain>同一形式括号套用。</explain>
      <paraID>4EDD2ACC</paraID>
      <start>91</start>
      <end>92</end>
      <status>unmodified</status>
      <modifiedWord/>
      <trackRevisions>false</trackRevisions>
    </reviewItem>
    <reviewItem>
      <errorID>aee2de1b-2bfe-4262-8a12-0b87eeb452a7</errorID>
      <errorWord>）</errorWord>
      <group>L1_Punc</group>
      <groupName>标点问题</groupName>
      <ability>L2_Punc_CN</ability>
      <abilityName>标点符号问题</abilityName>
      <candidateList/>
      <explain>同一形式括号套用。</explain>
      <paraID>4EDD2ACC</paraID>
      <start>94</start>
      <end>95</end>
      <status>unmodified</status>
      <modifiedWord/>
      <trackRevisions>false</trackRevisions>
    </reviewItem>
    <reviewItem>
      <errorID>09109e15-49f3-476d-8c55-9c736d0173d1</errorID>
      <errorWord>（4）、</errorWord>
      <group>L1_Punc</group>
      <groupName>标点问题</groupName>
      <ability>L2_Punc_CN</ability>
      <abilityName>标点符号问题</abilityName>
      <candidateList>
        <item>（4）</item>
      </candidateList>
      <explain>根据国标GB/T 15834-2011《标点符号用法》中的4.5.3.3节，带括号的汉字数字或阿拉伯数字表次序时，后面通常不加顿号。如“（一）指导思想”“（二）行动指南”。</explain>
      <paraID>1AB29668</paraID>
      <start>19</start>
      <end>23</end>
      <status>unmodified</status>
      <modifiedWord/>
      <trackRevisions>false</trackRevisions>
    </reviewItem>
    <reviewItem>
      <errorID>59e3b0c1-c2ac-4b7f-8074-4350b0704b9f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1AB29668</paraID>
      <start>80</start>
      <end>83</end>
      <status>unmodified</status>
      <modifiedWord/>
      <trackRevisions>false</trackRevisions>
    </reviewItem>
    <reviewItem>
      <errorID>a147dc6d-5a8f-4597-a8b5-d402d2340f59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1AB29668</paraID>
      <start>90</start>
      <end>93</end>
      <status>unmodified</status>
      <modifiedWord/>
      <trackRevisions>false</trackRevisions>
    </reviewItem>
    <reviewItem>
      <errorID>c6b4a3cf-d4ff-4ce3-b81c-1e5e6368c8a1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1AB29668</paraID>
      <start>100</start>
      <end>103</end>
      <status>unmodified</status>
      <modifiedWord/>
      <trackRevisions>false</trackRevisions>
    </reviewItem>
    <reviewItem>
      <errorID>983cad9a-f8d3-48cc-a1b3-8f5287469370</errorID>
      <errorWord>束</errorWord>
      <group>L1_Word</group>
      <groupName>字词问题</groupName>
      <ability>L2_Typo</ability>
      <abilityName>字词错误</abilityName>
      <candidateList>
        <item>束后</item>
      </candidateList>
      <explain/>
      <paraID>4324C364</paraID>
      <start>43</start>
      <end>44</end>
      <status>unmodified</status>
      <modifiedWord/>
      <trackRevisions>false</trackRevisions>
    </reviewItem>
    <reviewItem>
      <errorID>223316d6-1b22-48db-a754-a66e9003c0a5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77CF8315</paraID>
      <start>0</start>
      <end>3</end>
      <status>unmodified</status>
      <modifiedWord/>
      <trackRevisions>false</trackRevisions>
    </reviewItem>
    <reviewItem>
      <errorID>61cc2359-628f-4e96-8ee5-94fd09e399f9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2C9AAE5E</paraID>
      <start>0</start>
      <end>3</end>
      <status>unmodified</status>
      <modifiedWord/>
      <trackRevisions>false</trackRevisions>
    </reviewItem>
    <reviewItem>
      <errorID>4ab21eec-8291-4882-b861-8fa5278f8609</errorID>
      <errorWord>法律、法规</errorWord>
      <group>L1_Word</group>
      <groupName>字词问题</groupName>
      <ability>L2_Typo</ability>
      <abilityName>字词错误</abilityName>
      <candidateList>
        <item>法律法规</item>
      </candidateList>
      <explain/>
      <paraID>73868905</paraID>
      <start>25</start>
      <end>30</end>
      <status>unmodified</status>
      <modifiedWord/>
      <trackRevisions>false</trackRevisions>
    </reviewItem>
    <reviewItem>
      <errorID>75e84fa4-84da-4544-962a-3f3f66d08549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66F45CB</paraID>
      <start>0</start>
      <end>3</end>
      <status>unmodified</status>
      <modifiedWord/>
      <trackRevisions>false</trackRevisions>
    </reviewItem>
    <reviewItem>
      <errorID>5d6f9d39-c42f-4d02-a6d6-8ef45e14262c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108F8897</paraID>
      <start>0</start>
      <end>3</end>
      <status>unmodified</status>
      <modifiedWord/>
      <trackRevisions>false</trackRevisions>
    </reviewItem>
    <reviewItem>
      <errorID>79e59cd7-6bc8-4d8f-9c03-e6b2dff5516f</errorID>
      <errorWord>法律、法规</errorWord>
      <group>L1_Word</group>
      <groupName>字词问题</groupName>
      <ability>L2_Typo</ability>
      <abilityName>字词错误</abilityName>
      <candidateList>
        <item>法律法规</item>
      </candidateList>
      <explain/>
      <paraID>3ABA1400</paraID>
      <start>15</start>
      <end>20</end>
      <status>unmodified</status>
      <modifiedWord/>
      <trackRevisions>false</trackRevisions>
    </reviewItem>
    <reviewItem>
      <errorID>cc86ed78-f146-4259-b11c-a89bc0a6d36d</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2C0B8516</paraID>
      <start>0</start>
      <end>3</end>
      <status>unmodified</status>
      <modifiedWord/>
      <trackRevisions>false</trackRevisions>
    </reviewItem>
    <reviewItem>
      <errorID>737ec68c-d473-4f8a-bc08-426ad5edd5a7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7F7A9883</paraID>
      <start>0</start>
      <end>2</end>
      <status>unmodified</status>
      <modifiedWord/>
      <trackRevisions>false</trackRevisions>
    </reviewItem>
    <reviewItem>
      <errorID>43c82bf3-6006-4723-85f4-91af6606dba4</errorID>
      <errorWord>法律、法规</errorWord>
      <group>L1_Word</group>
      <groupName>字词问题</groupName>
      <ability>L2_Typo</ability>
      <abilityName>字词错误</abilityName>
      <candidateList>
        <item>法律法规</item>
      </candidateList>
      <explain/>
      <paraID>4666D1AD</paraID>
      <start>177</start>
      <end>182</end>
      <status>unmodified</status>
      <modifiedWord/>
      <trackRevisions>false</trackRevisions>
    </reviewItem>
    <reviewItem>
      <errorID>ff1fcf3b-19f9-4869-bfa7-f9d37f0df3c5</errorID>
      <errorWord>(</errorWord>
      <group>L1_Punc</group>
      <groupName>标点问题</groupName>
      <ability>L2_Punc_CN</ability>
      <abilityName>标点符号问题</abilityName>
      <candidateList>
        <item>（</item>
      </candidateList>
      <explain/>
      <paraID>4D6DACCD</paraID>
      <start>8</start>
      <end>9</end>
      <status>unmodified</status>
      <modifiedWord/>
      <trackRevisions>false</trackRevisions>
    </reviewItem>
    <reviewItem>
      <errorID>3708d231-1fa1-4496-93d4-9827abeea5b7</errorID>
      <errorWord>、或</errorWord>
      <group>L1_Word</group>
      <groupName>字词问题</groupName>
      <ability>L2_Typo</ability>
      <abilityName>字词错误</abilityName>
      <candidateList>
        <item>或</item>
      </candidateList>
      <explain/>
      <paraID>4D6DACCD</paraID>
      <start>13</start>
      <end>15</end>
      <status>unmodified</status>
      <modifiedWord/>
      <trackRevisions>false</trackRevisions>
    </reviewItem>
    <reviewItem>
      <errorID>6f16ad3c-28ed-4f49-b419-aa265fcc098a</errorID>
      <errorWord>(</errorWord>
      <group>L1_Format</group>
      <groupName>格式问题</groupName>
      <ability>L2_HalfPunc_CN</ability>
      <abilityName>全半角问题</abilityName>
      <candidateList>
        <item>（</item>
      </candidateList>
      <explain>文本全半角错误。</explain>
      <paraID>64A2CB20</paraID>
      <start>22</start>
      <end>23</end>
      <status>unmodified</status>
      <modifiedWord/>
      <trackRevisions>false</trackRevisions>
    </reviewItem>
    <reviewItem>
      <errorID>c318fe31-63b9-45f1-8b12-f47c2c00e56d</errorID>
      <errorWord>)</errorWord>
      <group>L1_Format</group>
      <groupName>格式问题</groupName>
      <ability>L2_HalfPunc_CN</ability>
      <abilityName>全半角问题</abilityName>
      <candidateList>
        <item>）</item>
      </candidateList>
      <explain>文本全半角错误。</explain>
      <paraID>64A2CB20</paraID>
      <start>25</start>
      <end>26</end>
      <status>unmodified</status>
      <modifiedWord/>
      <trackRevisions>false</trackRevisions>
    </reviewItem>
    <reviewItem>
      <errorID>fe5b0403-afed-4c5a-ba46-1f4c3f3b41a7</errorID>
      <errorWord>文件的</errorWord>
      <group>L1_Word</group>
      <groupName>字词问题</groupName>
      <ability>L2_Typo</ability>
      <abilityName>字词错误</abilityName>
      <candidateList>
        <item>文件</item>
      </candidateList>
      <explain/>
      <paraID>16D4D1BC</paraID>
      <start>3</start>
      <end>6</end>
      <status>unmodified</status>
      <modifiedWord/>
      <trackRevisions>false</trackRevisions>
    </reviewItem>
    <reviewItem>
      <errorID>9734973b-f7c4-45e2-9ac8-440f52d192fd</errorID>
      <errorWord>(</errorWord>
      <group>L1_Format</group>
      <groupName>格式问题</groupName>
      <ability>L2_HalfPunc_CN</ability>
      <abilityName>全半角问题</abilityName>
      <candidateList>
        <item>（</item>
      </candidateList>
      <explain>文本全半角错误。</explain>
      <paraID>7237A3F7</paraID>
      <start>166</start>
      <end>167</end>
      <status>unmodified</status>
      <modifiedWord/>
      <trackRevisions>false</trackRevisions>
    </reviewItem>
    <reviewItem>
      <errorID>892cde5a-2c99-4fff-a179-a5f04b9f1c05</errorID>
      <errorWord>)</errorWord>
      <group>L1_Format</group>
      <groupName>格式问题</groupName>
      <ability>L2_HalfPunc_CN</ability>
      <abilityName>全半角问题</abilityName>
      <candidateList>
        <item>）</item>
      </candidateList>
      <explain>文本全半角错误。</explain>
      <paraID>7237A3F7</paraID>
      <start>173</start>
      <end>174</end>
      <status>unmodified</status>
      <modifiedWord/>
      <trackRevisions>false</trackRevisions>
    </reviewItem>
    <reviewItem>
      <errorID>a34e3cbc-be01-4be4-a996-55f588a7b477</errorID>
      <errorWord>承诺制的</errorWord>
      <group>L1_Word</group>
      <groupName>字词问题</groupName>
      <ability>L2_Typo</ability>
      <abilityName>字词错误</abilityName>
      <candidateList>
        <item>承诺制</item>
      </candidateList>
      <explain/>
      <paraID>58153A80</paraID>
      <start>44</start>
      <end>48</end>
      <status>unmodified</status>
      <modifiedWord/>
      <trackRevisions>false</trackRevisions>
    </reviewItem>
    <reviewItem>
      <errorID>22384060-c23c-484c-ab5a-9c4a1a830e36</errorID>
      <errorWord>④.</errorWord>
      <group>L1_Format</group>
      <groupName>格式问题</groupName>
      <ability>L2_Ordinal</ability>
      <abilityName>序号格式</abilityName>
      <candidateList>
        <item>④</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6F5D3631</paraID>
      <start>0</start>
      <end>2</end>
      <status>unmodified</status>
      <modifiedWord/>
      <trackRevisions>false</trackRevisions>
    </reviewItem>
    <reviewItem>
      <errorID>16130675-e45e-4205-b0fe-7622a984206a</errorID>
      <errorWord>、</errorWord>
      <group>L1_Punc</group>
      <groupName>标点问题</groupName>
      <ability>L2_Punc_CN</ability>
      <abilityName>标点符号问题</abilityName>
      <candidateList>
        <item>，</item>
      </candidateList>
      <explain/>
      <paraID>4E567A50</paraID>
      <start>4</start>
      <end>5</end>
      <status>unmodified</status>
      <modifiedWord/>
      <trackRevisions>false</trackRevisions>
    </reviewItem>
    <reviewItem>
      <errorID>e32cd187-8602-44cc-ad00-7367c0d7fdb4</errorID>
      <errorWord>(</errorWord>
      <group>L1_Format</group>
      <groupName>格式问题</groupName>
      <ability>L2_HalfPunc_CN</ability>
      <abilityName>全半角问题</abilityName>
      <candidateList>
        <item>（</item>
      </candidateList>
      <explain>文本全半角错误。</explain>
      <paraID>3BCEF2A3</paraID>
      <start>36</start>
      <end>37</end>
      <status>unmodified</status>
      <modifiedWord/>
      <trackRevisions>false</trackRevisions>
    </reviewItem>
    <reviewItem>
      <errorID>066823cc-78a7-4440-a203-50fd8e00acb1</errorID>
      <errorWord>)</errorWord>
      <group>L1_Format</group>
      <groupName>格式问题</groupName>
      <ability>L2_HalfPunc_CN</ability>
      <abilityName>全半角问题</abilityName>
      <candidateList>
        <item>）</item>
      </candidateList>
      <explain>文本全半角错误。</explain>
      <paraID>3BCEF2A3</paraID>
      <start>39</start>
      <end>40</end>
      <status>unmodified</status>
      <modifiedWord/>
      <trackRevisions>false</trackRevisions>
    </reviewItem>
    <reviewItem>
      <errorID>67bc428e-154d-417a-9611-d76fca74a674</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3BCEF2A3</paraID>
      <start>59</start>
      <end>68</end>
      <status>unmodified</status>
      <modifiedWord/>
      <trackRevisions>false</trackRevisions>
    </reviewItem>
    <reviewItem>
      <errorID>55d73e57-f60c-4dda-8af3-dab280c45ad5</errorID>
      <errorWord>且</errorWord>
      <group>L1_Punc</group>
      <groupName>标点问题</groupName>
      <ability>L2_Punc_CN</ability>
      <abilityName>标点符号问题</abilityName>
      <candidateList>
        <item>，且</item>
      </candidateList>
      <explain/>
      <paraID> 8EED22D</paraID>
      <start>52</start>
      <end>53</end>
      <status>unmodified</status>
      <modifiedWord/>
      <trackRevisions>false</trackRevisions>
    </reviewItem>
    <reviewItem>
      <errorID>15428ef1-6c1b-45b5-9ab0-6c470ae29833</errorID>
      <errorWord>部分的</errorWord>
      <group>L1_Word</group>
      <groupName>字词问题</groupName>
      <ability>L2_Typo</ability>
      <abilityName>字词错误</abilityName>
      <candidateList>
        <item>部分</item>
      </candidateList>
      <explain/>
      <paraID>596116FC</paraID>
      <start>22</start>
      <end>25</end>
      <status>unmodified</status>
      <modifiedWord/>
      <trackRevisions>false</trackRevisions>
    </reviewItem>
    <reviewItem>
      <errorID>ec95d12f-c733-4910-9593-a4806adfd99b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646F160E</paraID>
      <start>0</start>
      <end>2</end>
      <status>unmodified</status>
      <modifiedWord/>
      <trackRevisions>false</trackRevisions>
    </reviewItem>
    <reviewItem>
      <errorID>41ca603d-0c16-4279-a217-9eeb500c3893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2A081CB3</paraID>
      <start>0</start>
      <end>2</end>
      <status>unmodified</status>
      <modifiedWord/>
      <trackRevisions>false</trackRevisions>
    </reviewItem>
    <reviewItem>
      <errorID>82c9471b-c5b3-4830-b491-51c95458145d</errorID>
      <errorWord>束</errorWord>
      <group>L1_Word</group>
      <groupName>字词问题</groupName>
      <ability>L2_Typo</ability>
      <abilityName>字词错误</abilityName>
      <candidateList>
        <item>束后</item>
      </candidateList>
      <explain/>
      <paraID>2A081CB3</paraID>
      <start>34</start>
      <end>35</end>
      <status>unmodified</status>
      <modifiedWord/>
      <trackRevisions>false</trackRevisions>
    </reviewItem>
    <reviewItem>
      <errorID>a5e05bb7-f357-410a-9df4-94ac5374ce22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3FDDFBFF</paraID>
      <start>0</start>
      <end>2</end>
      <status>unmodified</status>
      <modifiedWord/>
      <trackRevisions>false</trackRevisions>
    </reviewItem>
    <reviewItem>
      <errorID>40d7ebdb-61c9-4baf-a989-c524fc1806cd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7FF4299E</paraID>
      <start>0</start>
      <end>2</end>
      <status>unmodified</status>
      <modifiedWord/>
      <trackRevisions>false</trackRevisions>
    </reviewItem>
    <reviewItem>
      <errorID>abeb369a-ee06-459b-b3ce-c84bde28b895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5E839689</paraID>
      <start>0</start>
      <end>2</end>
      <status>unmodified</status>
      <modifiedWord/>
      <trackRevisions>false</trackRevisions>
    </reviewItem>
    <reviewItem>
      <errorID>18ee40a0-7564-42b1-ae00-e01eca424b56</errorID>
      <errorWord>其它</errorWord>
      <group>L1_Word</group>
      <groupName>字词问题</groupName>
      <ability>L2_Typo</ability>
      <abilityName>字词错误</abilityName>
      <candidateList>
        <item>其他</item>
      </candidateList>
      <explain/>
      <paraID>526F5BA3</paraID>
      <start>31</start>
      <end>35</end>
      <status>modified</status>
      <modifiedWord>其他</modifiedWord>
      <trackRevisions>true</trackRevisions>
    </reviewItem>
    <reviewItem>
      <errorID>913191a1-becd-4e77-bd0a-1f5d99d0d6e9</errorID>
      <errorWord>如若</errorWord>
      <group>L1_Word</group>
      <groupName>字词问题</groupName>
      <ability>L2_Typo</ability>
      <abilityName>字词错误</abilityName>
      <candidateList>
        <item>若</item>
      </candidateList>
      <explain/>
      <paraID>6D4DA441</paraID>
      <start>27</start>
      <end>29</end>
      <status>unmodified</status>
      <modifiedWord/>
      <trackRevisions>false</trackRevisions>
    </reviewItem>
    <reviewItem>
      <errorID>91a398f7-18d4-4643-a0e7-804c28795e66</errorID>
      <errorWord>其它</errorWord>
      <group>L1_Word</group>
      <groupName>字词问题</groupName>
      <ability>L2_Alias</ability>
      <abilityName>也作/曾用词</abilityName>
      <candidateList>
        <item>其他</item>
      </candidateList>
      <explain>词汇[其它]为不规范表述或旧称，其规范书面表述为[其他]。</explain>
      <paraID>22350A07</paraID>
      <start>31</start>
      <end>35</end>
      <status>modified</status>
      <modifiedWord>其他</modifiedWord>
      <trackRevisions>true</trackRevisions>
    </reviewItem>
    <reviewItem>
      <errorID>540392d0-cae2-44fc-9cae-cbbacea01159</errorID>
      <errorWord>法律、法规</errorWord>
      <group>L1_Word</group>
      <groupName>字词问题</groupName>
      <ability>L2_Typo</ability>
      <abilityName>字词错误</abilityName>
      <candidateList>
        <item>法律法规</item>
      </candidateList>
      <explain/>
      <paraID>70B698EE</paraID>
      <start>5</start>
      <end>10</end>
      <status>unmodified</status>
      <modifiedWord/>
      <trackRevisions>false</trackRevisions>
    </reviewItem>
    <reviewItem>
      <errorID>13d5392d-4db4-4384-bf12-6ce9ed5d7e4d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3F7365F5</paraID>
      <start>0</start>
      <end>2</end>
      <status>unmodified</status>
      <modifiedWord/>
      <trackRevisions>false</trackRevisions>
    </reviewItem>
    <reviewItem>
      <errorID>18193229-6064-40fa-960e-22e777b3a3dd</errorID>
      <errorWord>,</errorWord>
      <group>L1_Format</group>
      <groupName>格式问题</groupName>
      <ability>L2_HalfPunc_CN</ability>
      <abilityName>全半角问题</abilityName>
      <candidateList>
        <item>，</item>
      </candidateList>
      <explain>文本全半角错误。</explain>
      <paraID>1CA57827</paraID>
      <start>37</start>
      <end>38</end>
      <status>unmodified</status>
      <modifiedWord/>
      <trackRevisions>false</trackRevisions>
    </reviewItem>
    <reviewItem>
      <errorID>57842ca7-aaa0-4520-ad68-866a0600feed</errorID>
      <errorWord> </errorWord>
      <group>L1_Punc</group>
      <groupName>标点问题</groupName>
      <ability>L2_Punc_CN</ability>
      <abilityName>标点符号问题</abilityName>
      <candidateList>
        <item>·</item>
      </candidateList>
      <explain/>
      <paraID>249E0C81</paraID>
      <start>16</start>
      <end>17</end>
      <status>unmodified</status>
      <modifiedWord/>
      <trackRevisions>false</trackRevisions>
    </reviewItem>
    <reviewItem>
      <errorID>e0af55fb-5620-4c25-bdb2-13c13fdb711c</errorID>
      <errorWord> </errorWord>
      <group>L1_Punc</group>
      <groupName>标点问题</groupName>
      <ability>L2_Punc_CN</ability>
      <abilityName>标点符号问题</abilityName>
      <candidateList>
        <item>·</item>
      </candidateList>
      <explain/>
      <paraID>26880AD4</paraID>
      <start>22</start>
      <end>23</end>
      <status>unmodified</status>
      <modifiedWord/>
      <trackRevisions>false</trackRevisions>
    </reviewItem>
    <reviewItem>
      <errorID>2a9b19b0-ec68-42f8-8350-ee995c6f8188</errorID>
      <errorWord> </errorWord>
      <group>L1_Punc</group>
      <groupName>标点问题</groupName>
      <ability>L2_Punc_CN</ability>
      <abilityName>标点符号问题</abilityName>
      <candidateList>
        <item>·</item>
      </candidateList>
      <explain/>
      <paraID>6D0FC679</paraID>
      <start>23</start>
      <end>24</end>
      <status>unmodified</status>
      <modifiedWord/>
      <trackRevisions>false</trackRevisions>
    </reviewItem>
    <reviewItem>
      <errorID>6b9769e4-83a9-40ad-abf0-78b7c4ed1625</errorID>
      <errorWord> </errorWord>
      <group>L1_Punc</group>
      <groupName>标点问题</groupName>
      <ability>L2_Punc_CN</ability>
      <abilityName>标点符号问题</abilityName>
      <candidateList>
        <item>·</item>
      </candidateList>
      <explain/>
      <paraID>7115A130</paraID>
      <start>23</start>
      <end>24</end>
      <status>unmodified</status>
      <modifiedWord/>
      <trackRevisions>false</trackRevisions>
    </reviewItem>
    <reviewItem>
      <errorID>c4ffd032-3d1c-473b-873c-15db50149b95</errorID>
      <errorWord>情况由</errorWord>
      <group>L1_Grammar</group>
      <groupName>语法问题</groupName>
      <ability>L2_Grammar</ability>
      <abilityName>语法错误</abilityName>
      <candidateList>
        <item>的情况，由</item>
      </candidateList>
      <explain/>
      <paraID>5BA8B6C8</paraID>
      <start>41</start>
      <end>44</end>
      <status>unmodified</status>
      <modifiedWord/>
      <trackRevisions>false</trackRevisions>
    </reviewItem>
    <reviewItem>
      <errorID>5a0b6ba0-6df5-4cc3-8485-53c92dea59d5</errorID>
      <errorWord>“</errorWord>
      <group>L1_Word</group>
      <groupName>字词问题</groupName>
      <ability>L2_Typo</ability>
      <abilityName>字词错误</abilityName>
      <candidateList>
        <item>中“</item>
      </candidateList>
      <explain/>
      <paraID>5BA8B6C8</paraID>
      <start>73</start>
      <end>74</end>
      <status>unmodified</status>
      <modifiedWord/>
      <trackRevisions>false</trackRevisions>
    </reviewItem>
    <reviewItem>
      <errorID>dbed12e9-9f87-4fc3-839d-9fbcb3e29587</errorID>
      <errorWord>得</errorWord>
      <group>L1_Punc</group>
      <groupName>标点问题</groupName>
      <ability>L2_Punc_CN</ability>
      <abilityName>标点符号问题</abilityName>
      <candidateList>
        <item>，得</item>
      </candidateList>
      <explain/>
      <paraID>5BA8B6C8</paraID>
      <start>85</start>
      <end>86</end>
      <status>unmodified</status>
      <modifiedWord/>
      <trackRevisions>false</trackRevisions>
    </reviewItem>
    <reviewItem>
      <errorID>7726f2d0-c6d6-4925-bb24-c567df789f76</errorID>
      <errorWord>，</errorWord>
      <group>L1_Word</group>
      <groupName>字词问题</groupName>
      <ability>L2_Typo</ability>
      <abilityName>字词错误</abilityName>
      <candidateList>
        <item>，对</item>
      </candidateList>
      <explain/>
      <paraID>61B97038</paraID>
      <start>29</start>
      <end>30</end>
      <status>unmodified</status>
      <modifiedWord/>
      <trackRevisions>false</trackRevisions>
    </reviewItem>
    <reviewItem>
      <errorID>70f4aa00-bb96-4ddb-86b1-f00c6ad52a9c</errorID>
      <errorWord>对于</errorWord>
      <group>L1_Word</group>
      <groupName>字词问题</groupName>
      <ability>L2_Typo</ability>
      <abilityName>字词错误</abilityName>
      <candidateList>
        <item>对</item>
      </candidateList>
      <explain/>
      <paraID>5A9AFDBF</paraID>
      <start>32</start>
      <end>34</end>
      <status>unmodified</status>
      <modifiedWord/>
      <trackRevisions>false</trackRevisions>
    </reviewItem>
    <reviewItem>
      <errorID>c91789d1-49aa-4f1a-92be-c69e0acbe5ae</errorID>
      <errorWord>对于</errorWord>
      <group>L1_Word</group>
      <groupName>字词问题</groupName>
      <ability>L2_Typo</ability>
      <abilityName>字词错误</abilityName>
      <candidateList>
        <item>对</item>
      </candidateList>
      <explain/>
      <paraID>313AE8AC</paraID>
      <start>32</start>
      <end>34</end>
      <status>unmodified</status>
      <modifiedWord/>
      <trackRevisions>false</trackRevisions>
    </reviewItem>
    <reviewItem>
      <errorID>26c564fc-cbbc-42b7-8009-e214a737d201</errorID>
      <errorWord>且</errorWord>
      <group>L1_Punc</group>
      <groupName>标点问题</groupName>
      <ability>L2_Punc_CN</ability>
      <abilityName>标点符号问题</abilityName>
      <candidateList>
        <item>，且</item>
      </candidateList>
      <explain/>
      <paraID>3DE92356</paraID>
      <start>28</start>
      <end>29</end>
      <status>unmodified</status>
      <modifiedWord/>
      <trackRevisions>false</trackRevisions>
    </reviewItem>
    <reviewItem>
      <errorID>eac3127d-55a5-48ca-b008-147d6a3ff956</errorID>
      <errorWord>得</errorWord>
      <group>L1_Punc</group>
      <groupName>标点问题</groupName>
      <ability>L2_Punc_CN</ability>
      <abilityName>标点符号问题</abilityName>
      <candidateList>
        <item>，得</item>
      </candidateList>
      <explain/>
      <paraID>3DE92356</paraID>
      <start>41</start>
      <end>42</end>
      <status>unmodified</status>
      <modifiedWord/>
      <trackRevisions>false</trackRevisions>
    </reviewItem>
    <reviewItem>
      <errorID>4fe9c564-6404-44fe-bfce-96b96cf16be7</errorID>
      <errorWord>的“以</errorWord>
      <group>L1_Grammar</group>
      <groupName>语法问题</groupName>
      <ability>L2_Grammar</ability>
      <abilityName>语法错误</abilityName>
      <candidateList>
        <item>的</item>
      </candidateList>
      <explain/>
      <paraID> DCDAF8A</paraID>
      <start>22</start>
      <end>25</end>
      <status>unmodified</status>
      <modifiedWord/>
      <trackRevisions>false</trackRevisions>
    </reviewItem>
    <reviewItem>
      <errorID>2efb5976-dc5f-47cb-9fa7-20170ff62dce</errorID>
      <errorWord>）</errorWord>
      <group>L1_Format</group>
      <groupName>格式问题</groupName>
      <ability>L2_HalfPunc_CN</ability>
      <abilityName>全半角问题</abilityName>
      <candidateList>
        <item>)</item>
      </candidateList>
      <explain>文本全半角错误。</explain>
      <paraID>19C3F0E3</paraID>
      <start>328</start>
      <end>329</end>
      <status>unmodified</status>
      <modifiedWord/>
      <trackRevisions>false</trackRevisions>
    </reviewItem>
    <reviewItem>
      <errorID>0e8e89be-d75b-4cce-b0c9-f5581ad669f4</errorID>
      <errorWord>项</errorWord>
      <group>L1_Word</group>
      <groupName>字词问题</groupName>
      <ability>L2_Typo</ability>
      <abilityName>字词错误</abilityName>
      <candidateList>
        <item>项目</item>
      </candidateList>
      <explain/>
      <paraID> 3BB5EEA</paraID>
      <start>8</start>
      <end>9</end>
      <status>unmodified</status>
      <modifiedWord/>
      <trackRevisions>false</trackRevisions>
    </reviewItem>
    <reviewItem>
      <errorID>16f79788-1cf9-4196-9efb-9dcbdc5dc794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6301F40F</paraID>
      <start>0</start>
      <end>2</end>
      <status>unmodified</status>
      <modifiedWord/>
      <trackRevisions>false</trackRevisions>
    </reviewItem>
    <reviewItem>
      <errorID>84ca2e7f-1f9c-4769-8a2b-eb9d4736f5e0</errorID>
      <errorWord>、</errorWord>
      <group>L1_Punc</group>
      <groupName>标点问题</groupName>
      <ability>L2_Punc_CN</ability>
      <abilityName>标点符号问题</abilityName>
      <candidateList>
        <item> </item>
      </candidateList>
      <explain/>
      <paraID>3E66D9B5</paraID>
      <start>3</start>
      <end>4</end>
      <status>unmodified</status>
      <modifiedWord/>
      <trackRevisions>false</trackRevisions>
    </reviewItem>
    <reviewItem>
      <errorID>16c13217-490a-41b8-9098-e81b27462915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3E66D9B5</paraID>
      <start>35</start>
      <end>36</end>
      <status>unmodified</status>
      <modifiedWord/>
      <trackRevisions>false</trackRevisions>
    </reviewItem>
    <reviewItem>
      <errorID>b8f7f5e9-2941-41a4-92e7-5b9ceb29edaf</errorID>
      <errorWord>:</errorWord>
      <group>L1_Format</group>
      <groupName>格式问题</groupName>
      <ability>L2_HalfPunc_CN</ability>
      <abilityName>全半角问题</abilityName>
      <candidateList>
        <item>：</item>
      </candidateList>
      <explain>文本全半角错误。</explain>
      <paraID>3E66D9B5</paraID>
      <start>63</start>
      <end>64</end>
      <status>unmodified</status>
      <modifiedWord/>
      <trackRevisions>false</trackRevisions>
    </reviewItem>
    <reviewItem>
      <errorID>fc7ac212-6b64-4218-bdbf-bb88ab091b7d</errorID>
      <errorWord>-</errorWord>
      <group>L1_Punc</group>
      <groupName>标点问题</groupName>
      <ability>L2_Punc_CN</ability>
      <abilityName>标点符号问题</abilityName>
      <candidateList>
        <item>—</item>
      </candidateList>
      <explain/>
      <paraID>3E66D9B5</paraID>
      <start>75</start>
      <end>76</end>
      <status>unmodified</status>
      <modifiedWord/>
      <trackRevisions>false</trackRevisions>
    </reviewItem>
    <reviewItem>
      <errorID>22176372-0ad0-4e0d-9a32-5331a16a2bf1</errorID>
      <errorWord>(</errorWord>
      <group>L1_Format</group>
      <groupName>格式问题</groupName>
      <ability>L2_HalfPunc_CN</ability>
      <abilityName>全半角问题</abilityName>
      <candidateList>
        <item>（</item>
      </candidateList>
      <explain>文本全半角错误。</explain>
      <paraID>3E66D9B5</paraID>
      <start>130</start>
      <end>131</end>
      <status>unmodified</status>
      <modifiedWord/>
      <trackRevisions>false</trackRevisions>
    </reviewItem>
    <reviewItem>
      <errorID>48bb5816-0767-47a2-a36f-4526411651fc</errorID>
      <errorWord>)</errorWord>
      <group>L1_Format</group>
      <groupName>格式问题</groupName>
      <ability>L2_HalfPunc_CN</ability>
      <abilityName>全半角问题</abilityName>
      <candidateList>
        <item>）</item>
      </candidateList>
      <explain>文本全半角错误。</explain>
      <paraID>3E66D9B5</paraID>
      <start>136</start>
      <end>137</end>
      <status>unmodified</status>
      <modifiedWord/>
      <trackRevisions>false</trackRevisions>
    </reviewItem>
    <reviewItem>
      <errorID>a6398103-5444-4ee4-8c16-ad8c58df24fd</errorID>
      <errorWord>(</errorWord>
      <group>L1_Format</group>
      <groupName>格式问题</groupName>
      <ability>L2_HalfPunc_CN</ability>
      <abilityName>全半角问题</abilityName>
      <candidateList>
        <item>（</item>
      </candidateList>
      <explain>文本全半角错误。</explain>
      <paraID>3E66D9B5</paraID>
      <start>153</start>
      <end>154</end>
      <status>unmodified</status>
      <modifiedWord/>
      <trackRevisions>false</trackRevisions>
    </reviewItem>
    <reviewItem>
      <errorID>f3478d30-de79-4a24-885f-72fc04a401f0</errorID>
      <errorWord>)</errorWord>
      <group>L1_Format</group>
      <groupName>格式问题</groupName>
      <ability>L2_HalfPunc_CN</ability>
      <abilityName>全半角问题</abilityName>
      <candidateList>
        <item>）</item>
      </candidateList>
      <explain>文本全半角错误。</explain>
      <paraID>3E66D9B5</paraID>
      <start>159</start>
      <end>160</end>
      <status>unmodified</status>
      <modifiedWord/>
      <trackRevisions>false</trackRevisions>
    </reviewItem>
    <reviewItem>
      <errorID>adbd64f1-d7a3-4bf2-90d6-d73035b560f8</errorID>
      <errorWord>：全国交通运输行业文明示范窗口</errorWord>
      <group>L1_Punc</group>
      <groupName>标点问题</groupName>
      <ability>L2_Punc_CN</ability>
      <abilityName>标点符号问题</abilityName>
      <candidateList>
        <item>的“全国交通运输行业文明示范窗口”称号</item>
      </candidateList>
      <explain/>
      <paraID>44167FCA</paraID>
      <start>96</start>
      <end>111</end>
      <status>unmodified</status>
      <modifiedWord/>
      <trackRevisions>false</trackRevisions>
    </reviewItem>
    <reviewItem>
      <errorID>a389e839-a49f-49c8-9dbc-c18132e3b895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60CF6B2F</paraID>
      <start>20</start>
      <end>21</end>
      <status>unmodified</status>
      <modifiedWord/>
      <trackRevisions>false</trackRevisions>
    </reviewItem>
    <reviewItem>
      <errorID>17b8ef86-b762-438b-8d23-8811a2419079</errorID>
      <errorWord>限期整改，整改不</errorWord>
      <group>L1_Word</group>
      <groupName>字词问题</groupName>
      <ability>L2_Typo</ability>
      <abilityName>字词错误</abilityName>
      <candidateList>
        <item>限期整改，对整改不</item>
      </candidateList>
      <explain/>
      <paraID> E5C8F3F</paraID>
      <start>109</start>
      <end>117</end>
      <status>unmodified</status>
      <modifiedWord/>
      <trackRevisions>false</trackRevisions>
    </reviewItem>
    <reviewItem>
      <errorID>a94f4c40-bd3a-4707-bf87-f693af9809f3</errorID>
      <errorWord>纳入</errorWord>
      <group>L1_Punc</group>
      <groupName>标点问题</groupName>
      <ability>L2_Punc_CN</ability>
      <abilityName>标点符号问题</abilityName>
      <candidateList>
        <item>，纳入</item>
      </candidateList>
      <explain/>
      <paraID> E5C8F3F</paraID>
      <start>120</start>
      <end>122</end>
      <status>unmodified</status>
      <modifiedWord/>
      <trackRevisions>false</trackRevisions>
    </reviewItem>
    <reviewItem>
      <errorID>c7db72d7-90f6-4442-a596-2c6e465dbe96</errorID>
      <errorWord>；</errorWord>
      <group>L1_Grammar</group>
      <groupName>语法问题</groupName>
      <ability>L2_Grammar</ability>
      <abilityName>语法错误</abilityName>
      <candidateList>
        <item>名单；</item>
      </candidateList>
      <explain/>
      <paraID> E5C8F3F</paraID>
      <start>125</start>
      <end>126</end>
      <status>unmodified</status>
      <modifiedWord/>
      <trackRevisions>false</trackRevisions>
    </reviewItem>
    <reviewItem>
      <errorID>32a77a04-ab0b-4b68-8b11-3fe7dd60a3fb</errorID>
      <errorWord>.</errorWord>
      <group>L1_Punc</group>
      <groupName>标点问题</groupName>
      <ability>L2_Punc_CN</ability>
      <abilityName>标点符号问题</abilityName>
      <candidateList>
        <item> </item>
      </candidateList>
      <explain/>
      <paraID>77019B40</paraID>
      <start>5</start>
      <end>6</end>
      <status>unmodified</status>
      <modifiedWord/>
      <trackRevisions>false</trackRevisions>
    </reviewItem>
    <reviewItem>
      <errorID>83e45f9f-49bc-4e33-a910-c3664a81790a</errorID>
      <errorWord>对</errorWord>
      <group>L1_Word</group>
      <groupName>字词问题</groupName>
      <ability>L2_Typo</ability>
      <abilityName>字词错误</abilityName>
      <candidateList>
        <item> 对</item>
      </candidateList>
      <explain/>
      <paraID>416AC722</paraID>
      <start>5</start>
      <end>6</end>
      <status>unmodified</status>
      <modifiedWord/>
      <trackRevisions>false</trackRevisions>
    </reviewItem>
    <reviewItem>
      <errorID>f77ee2f0-f24d-41dc-9640-ca98a2cb7651</errorID>
      <errorWord>在</errorWord>
      <group>L1_Punc</group>
      <groupName>标点问题</groupName>
      <ability>L2_Punc_CN</ability>
      <abilityName>标点符号问题</abilityName>
      <candidateList>
        <item>，在</item>
      </candidateList>
      <explain/>
      <paraID>416AC722</paraID>
      <start>22</start>
      <end>23</end>
      <status>unmodified</status>
      <modifiedWord/>
      <trackRevisions>false</trackRevisions>
    </reviewItem>
    <reviewItem>
      <errorID>58a1d5ce-c363-45e0-bcdb-215d8fe87b4c</errorID>
      <errorWord>.</errorWord>
      <group>L1_Punc</group>
      <groupName>标点问题</groupName>
      <ability>L2_Punc_CN</ability>
      <abilityName>标点符号问题</abilityName>
      <candidateList>
        <item> </item>
      </candidateList>
      <explain/>
      <paraID>43A8728E</paraID>
      <start>5</start>
      <end>6</end>
      <status>unmodified</status>
      <modifiedWord/>
      <trackRevisions>false</trackRevisions>
    </reviewItem>
    <reviewItem>
      <errorID>f749ba83-ed6b-4265-863b-a4d4c3ccce9b</errorID>
      <errorWord>，</errorWord>
      <group>L1_Punc</group>
      <groupName>标点问题</groupName>
      <ability>L2_Punc_CN</ability>
      <abilityName>标点符号问题</abilityName>
      <candidateList>
        <item>。</item>
      </candidateList>
      <explain/>
      <paraID>43A8728E</paraID>
      <start>77</start>
      <end>78</end>
      <status>unmodified</status>
      <modifiedWord/>
      <trackRevisions>false</trackRevisions>
    </reviewItem>
    <reviewItem>
      <errorID>97e07d03-6ead-4083-b3d0-fba654c67c72</errorID>
      <errorWord>中华人民共和国侵权责任法</errorWord>
      <group>L1_Knowledge</group>
      <groupName>知识性问题</groupName>
      <ability>L2_Knowledge</ability>
      <abilityName>其他知识</abilityName>
      <candidateList/>
      <explain>该法律于2009年12月26日由全国人民代表大会常务委员会制定，已于2021年1月1日废止，请注意检查引用是否正确。</explain>
      <paraID>6066AEA0</paraID>
      <start>60</start>
      <end>72</end>
      <status>unmodified</status>
      <modifiedWord/>
      <trackRevisions>false</trackRevisions>
    </reviewItem>
    <reviewItem>
      <errorID>610dd4bd-d576-4f02-bacf-419770d24069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40F4625A</paraID>
      <start>0</start>
      <end>2</end>
      <status>unmodified</status>
      <modifiedWord/>
      <trackRevisions>false</trackRevisions>
    </reviewItem>
    <reviewItem>
      <errorID>673fd855-57a2-458a-a047-9f4d6347b213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6A8C653F</paraID>
      <start>0</start>
      <end>2</end>
      <status>unmodified</status>
      <modifiedWord/>
      <trackRevisions>false</trackRevisions>
    </reviewItem>
    <reviewItem>
      <errorID>e84bd20b-8e91-481c-9d87-19e2d86faa4b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6A8C653F</paraID>
      <start>18</start>
      <end>19</end>
      <status>unmodified</status>
      <modifiedWord/>
      <trackRevisions>false</trackRevisions>
    </reviewItem>
    <reviewItem>
      <errorID>9fb9f082-7a4b-4eb9-9265-41d22c5fcf5d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13E4BA95</paraID>
      <start>0</start>
      <end>2</end>
      <status>unmodified</status>
      <modifiedWord/>
      <trackRevisions>false</trackRevisions>
    </reviewItem>
    <reviewItem>
      <errorID>82e3a766-f340-473c-9fbc-9616f0b2bb82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7A324794</paraID>
      <start>0</start>
      <end>2</end>
      <status>unmodified</status>
      <modifiedWord/>
      <trackRevisions>false</trackRevisions>
    </reviewItem>
    <reviewItem>
      <errorID>21ef6e3c-bfa3-4892-a095-b8783618d276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1A3387B5</paraID>
      <start>0</start>
      <end>2</end>
      <status>unmodified</status>
      <modifiedWord/>
      <trackRevisions>false</trackRevisions>
    </reviewItem>
    <reviewItem>
      <errorID>8a281bd6-a170-4ab9-9e86-3553f3743b08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66D76085</paraID>
      <start>0</start>
      <end>2</end>
      <status>unmodified</status>
      <modifiedWord/>
      <trackRevisions>false</trackRevisions>
    </reviewItem>
    <reviewItem>
      <errorID>871d71cc-c7dd-43dd-8d82-1035c33996dd</errorID>
      <errorWord>(</errorWord>
      <group>L1_Format</group>
      <groupName>格式问题</groupName>
      <ability>L2_HalfPunc_CN</ability>
      <abilityName>全半角问题</abilityName>
      <candidateList>
        <item>（</item>
      </candidateList>
      <explain>文本全半角错误。</explain>
      <paraID>4FA9C095</paraID>
      <start>4</start>
      <end>5</end>
      <status>unmodified</status>
      <modifiedWord/>
      <trackRevisions>false</trackRevisions>
    </reviewItem>
    <reviewItem>
      <errorID>249e8858-a0d9-4c42-ae08-728fc33f31ac</errorID>
      <errorWord>)</errorWord>
      <group>L1_Format</group>
      <groupName>格式问题</groupName>
      <ability>L2_HalfPunc_CN</ability>
      <abilityName>全半角问题</abilityName>
      <candidateList>
        <item>）</item>
      </candidateList>
      <explain>文本全半角错误。</explain>
      <paraID>4FA9C095</paraID>
      <start>6</start>
      <end>7</end>
      <status>unmodified</status>
      <modifiedWord/>
      <trackRevisions>false</trackRevisions>
    </reviewItem>
    <reviewItem>
      <errorID>23eb0747-f5bd-419e-b452-88bdae994a31</errorID>
      <errorWord>数</errorWord>
      <group>L1_Word</group>
      <groupName>字词问题</groupName>
      <ability>L2_Typo</ability>
      <abilityName>字词错误</abilityName>
      <candidateList>
        <item>数量</item>
      </candidateList>
      <explain/>
      <paraID>12866E9E</paraID>
      <start>52</start>
      <end>53</end>
      <status>unmodified</status>
      <modifiedWord/>
      <trackRevisions>false</trackRevisions>
    </reviewItem>
    <reviewItem>
      <errorID>9ab76c38-986d-448c-b18a-7ad83ab68800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1B89A896</paraID>
      <start>11</start>
      <end>12</end>
      <status>unmodified</status>
      <modifiedWord/>
      <trackRevisions>false</trackRevisions>
    </reviewItem>
    <reviewItem>
      <errorID>2e53fed7-e87a-4d22-96af-1b24203d30ca</errorID>
      <errorWord>:</errorWord>
      <group>L1_Format</group>
      <groupName>格式问题</groupName>
      <ability>L2_HalfPunc_CN</ability>
      <abilityName>全半角问题</abilityName>
      <candidateList>
        <item>：</item>
      </candidateList>
      <explain>文本全半角错误。</explain>
      <paraID>4D7345FE</paraID>
      <start>7</start>
      <end>8</end>
      <status>unmodified</status>
      <modifiedWord/>
      <trackRevisions>false</trackRevisions>
    </reviewItem>
    <reviewItem>
      <errorID>b5f17258-8a6e-4dcf-be3c-20c046a7250d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680A625F</paraID>
      <start>66</start>
      <end>67</end>
      <status>unmodified</status>
      <modifiedWord/>
      <trackRevisions>false</trackRevisions>
    </reviewItem>
    <reviewItem>
      <errorID>44589fcc-2ab3-47ca-913d-906933180233</errorID>
      <errorWord>每月初</errorWord>
      <group>L1_Word</group>
      <groupName>字词问题</groupName>
      <ability>L2_Typo</ability>
      <abilityName>字词错误</abilityName>
      <candidateList>
        <item>每月</item>
      </candidateList>
      <explain/>
      <paraID>3C08AB41</paraID>
      <start>7</start>
      <end>10</end>
      <status>unmodified</status>
      <modifiedWord/>
      <trackRevisions>false</trackRevisions>
    </reviewItem>
    <reviewItem>
      <errorID>53a2a08b-811d-4cb9-b916-d6083d55e55d</errorID>
      <errorWord>，</errorWord>
      <group>L1_Word</group>
      <groupName>字词问题</groupName>
      <ability>L2_Typo</ability>
      <abilityName>字词错误</abilityName>
      <candidateList>
        <item>，在</item>
      </candidateList>
      <explain/>
      <paraID>59124B8B</paraID>
      <start>44</start>
      <end>45</end>
      <status>unmodified</status>
      <modifiedWord/>
      <trackRevisions>false</trackRevisions>
    </reviewItem>
    <reviewItem>
      <errorID>2dc902e9-d18d-4c57-b926-f0823fe0cf51</errorID>
      <errorWord>等同与</errorWord>
      <group>L1_Word</group>
      <groupName>字词问题</groupName>
      <ability>L2_Typo</ability>
      <abilityName>字词错误</abilityName>
      <candidateList>
        <item>等同于</item>
      </candidateList>
      <explain>存在发音相同字词的误用。</explain>
      <paraID>451D0137</paraID>
      <start>49</start>
      <end>52</end>
      <status>unmodified</status>
      <modifiedWord/>
      <trackRevisions>false</trackRevisions>
    </reviewItem>
    <reviewItem>
      <errorID>6337466c-382c-43cf-ab4e-1fb2c5acd115</errorID>
      <errorWord>承担其</errorWord>
      <group>L1_Word</group>
      <groupName>字词问题</groupName>
      <ability>L2_Typo</ability>
      <abilityName>字词错误</abilityName>
      <candidateList>
        <item>承担</item>
      </candidateList>
      <explain/>
      <paraID>33EFFED6</paraID>
      <start>18</start>
      <end>21</end>
      <status>unmodified</status>
      <modifiedWord/>
      <trackRevisions>false</trackRevisions>
    </reviewItem>
    <reviewItem>
      <errorID>dd09c5bd-93a2-4431-8e0e-d141a81d672a</errorID>
      <errorWord>采用其它</errorWord>
      <group>L1_Word</group>
      <groupName>字词问题</groupName>
      <ability>L2_Alias</ability>
      <abilityName>也作/曾用词</abilityName>
      <candidateList>
        <item>采用其他</item>
      </candidateList>
      <explain>词汇[采用其它]为不规范表述或旧称，其规范书面表述为[采用其他]。</explain>
      <paraID>64A124B0</paraID>
      <start>15</start>
      <end>19</end>
      <status>unmodified</status>
      <modifiedWord/>
      <trackRevisions>false</trackRevisions>
    </reviewItem>
    <reviewItem>
      <errorID>6bf15087-dc6d-46f5-ace5-cd67f34a03bd</errorID>
      <errorWord>:</errorWord>
      <group>L1_Format</group>
      <groupName>格式问题</groupName>
      <ability>L2_HalfPunc_CN</ability>
      <abilityName>全半角问题</abilityName>
      <candidateList>
        <item>：</item>
      </candidateList>
      <explain>文本全半角错误。</explain>
      <paraID>46EFBC4C</paraID>
      <start>4</start>
      <end>5</end>
      <status>unmodified</status>
      <modifiedWord/>
      <trackRevisions>false</trackRevisions>
    </reviewItem>
    <reviewItem>
      <errorID>7d9b13f7-13a6-4258-bb3f-c92444c53500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20AD5D16</paraID>
      <start>21</start>
      <end>22</end>
      <status>unmodified</status>
      <modifiedWord/>
      <trackRevisions>false</trackRevisions>
    </reviewItem>
    <reviewItem>
      <errorID>90b17c80-b104-40cd-a3df-d1ba231e722d</errorID>
      <errorWord>(</errorWord>
      <group>L1_Format</group>
      <groupName>格式问题</groupName>
      <ability>L2_HalfPunc_CN</ability>
      <abilityName>全半角问题</abilityName>
      <candidateList>
        <item>（</item>
      </candidateList>
      <explain>文本全半角错误。</explain>
      <paraID>6C3BACE3</paraID>
      <start>4</start>
      <end>5</end>
      <status>unmodified</status>
      <modifiedWord/>
      <trackRevisions>false</trackRevisions>
    </reviewItem>
    <reviewItem>
      <errorID>d3fc4e7e-427e-462d-a584-a83f277f8967</errorID>
      <errorWord>)</errorWord>
      <group>L1_Format</group>
      <groupName>格式问题</groupName>
      <ability>L2_HalfPunc_CN</ability>
      <abilityName>全半角问题</abilityName>
      <candidateList>
        <item>）</item>
      </candidateList>
      <explain>文本全半角错误。</explain>
      <paraID>6C3BACE3</paraID>
      <start>7</start>
      <end>8</end>
      <status>unmodified</status>
      <modifiedWord/>
      <trackRevisions>false</trackRevisions>
    </reviewItem>
    <reviewItem>
      <errorID>806ba0df-ee76-44e1-803d-639b2c668484</errorID>
      <errorWord>(</errorWord>
      <group>L1_Format</group>
      <groupName>格式问题</groupName>
      <ability>L2_HalfPunc_CN</ability>
      <abilityName>全半角问题</abilityName>
      <candidateList>
        <item>（</item>
      </candidateList>
      <explain>文本全半角错误。</explain>
      <paraID>6C3BACE3</paraID>
      <start>39</start>
      <end>40</end>
      <status>unmodified</status>
      <modifiedWord/>
      <trackRevisions>false</trackRevisions>
    </reviewItem>
    <reviewItem>
      <errorID>8fe8978a-260b-4311-9fe7-cba74864aaca</errorID>
      <errorWord>)</errorWord>
      <group>L1_Format</group>
      <groupName>格式问题</groupName>
      <ability>L2_HalfPunc_CN</ability>
      <abilityName>全半角问题</abilityName>
      <candidateList>
        <item>）</item>
      </candidateList>
      <explain>文本全半角错误。</explain>
      <paraID>6C3BACE3</paraID>
      <start>42</start>
      <end>43</end>
      <status>unmodified</status>
      <modifiedWord/>
      <trackRevisions>false</trackRevisions>
    </reviewItem>
    <reviewItem>
      <errorID>61156f20-f683-4d78-bfb0-9f327be6ba54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181AFAE1</paraID>
      <start>0</start>
      <end>2</end>
      <status>unmodified</status>
      <modifiedWord/>
      <trackRevisions>false</trackRevisions>
    </reviewItem>
    <reviewItem>
      <errorID>ca41f743-b6c1-4d73-81ac-dc6066c78944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68036B81</paraID>
      <start>0</start>
      <end>2</end>
      <status>unmodified</status>
      <modifiedWord/>
      <trackRevisions>false</trackRevisions>
    </reviewItem>
    <reviewItem>
      <errorID>86f7b6c8-b518-4598-bd8c-75ad53b80bfa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586A92D</paraID>
      <start>0</start>
      <end>2</end>
      <status>unmodified</status>
      <modifiedWord/>
      <trackRevisions>false</trackRevisions>
    </reviewItem>
    <reviewItem>
      <errorID>567f4852-c9fb-4e2b-b35d-c316b5100a8c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74EC7DF5</paraID>
      <start>0</start>
      <end>2</end>
      <status>unmodified</status>
      <modifiedWord/>
      <trackRevisions>false</trackRevisions>
    </reviewItem>
    <reviewItem>
      <errorID>c6d91047-08d9-4743-9bc9-6dbdf054ad5e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5C37C33E</paraID>
      <start>0</start>
      <end>2</end>
      <status>unmodified</status>
      <modifiedWord/>
      <trackRevisions>false</trackRevisions>
    </reviewItem>
    <reviewItem>
      <errorID>5b4070c8-87e6-40e9-9e20-6c5c2e28a5f8</errorID>
      <errorWord>更变</errorWord>
      <group>L1_Word</group>
      <groupName>字词问题</groupName>
      <ability>L2_Typo</ability>
      <abilityName>字词错误</abilityName>
      <candidateList>
        <item>变更</item>
      </candidateList>
      <explain/>
      <paraID> 6F40C98</paraID>
      <start>51</start>
      <end>53</end>
      <status>unmodified</status>
      <modifiedWord/>
      <trackRevisions>false</trackRevisions>
    </reviewItem>
    <reviewItem>
      <errorID>ac1c3838-c082-433a-b167-e4a7a11df6a2</errorID>
      <errorWord>签属</errorWord>
      <group>L1_Word</group>
      <groupName>字词问题</groupName>
      <ability>L2_Typo</ability>
      <abilityName>字词错误</abilityName>
      <candidateList>
        <item>签署</item>
      </candidateList>
      <explain/>
      <paraID>7D3111D1</paraID>
      <start>12</start>
      <end>14</end>
      <status>unmodified</status>
      <modifiedWord/>
      <trackRevisions>false</trackRevisions>
    </reviewItem>
    <reviewItem>
      <errorID>e8394835-6445-4333-b963-572d5ac01e04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7D3111D1</paraID>
      <start>91</start>
      <end>92</end>
      <status>unmodified</status>
      <modifiedWord/>
      <trackRevisions>false</trackRevisions>
    </reviewItem>
    <reviewItem>
      <errorID>01ed1d80-98a3-4326-8dca-ad7fd754e505</errorID>
      <errorWord>日</errorWord>
      <group>L1_Word</group>
      <groupName>字词问题</groupName>
      <ability>L2_Typo</ability>
      <abilityName>字词错误</abilityName>
      <candidateList>
        <item>日内</item>
      </candidateList>
      <explain/>
      <paraID>723FA7C9</paraID>
      <start>22</start>
      <end>23</end>
      <status>unmodified</status>
      <modifiedWord/>
      <trackRevisions>false</trackRevisions>
    </reviewItem>
    <reviewItem>
      <errorID>6c964039-116e-408d-8512-bdbdf82c26ea</errorID>
      <errorWord>剩余</errorWord>
      <group>L1_Word</group>
      <groupName>字词问题</groupName>
      <ability>L2_Typo</ability>
      <abilityName>字词错误</abilityName>
      <candidateList>
        <item>生育</item>
      </candidateList>
      <explain/>
      <paraID>5D82CE49</paraID>
      <start>58</start>
      <end>60</end>
      <status>unmodified</status>
      <modifiedWord/>
      <trackRevisions>false</trackRevisions>
    </reviewItem>
    <reviewItem>
      <errorID>2cfd7e55-284f-4d92-a8c3-015478d5f104</errorID>
      <errorWord>，</errorWord>
      <group>L1_Word</group>
      <groupName>字词问题</groupName>
      <ability>L2_Typo</ability>
      <abilityName>字词错误</abilityName>
      <candidateList>
        <item>，对</item>
      </candidateList>
      <explain/>
      <paraID>745DA52B</paraID>
      <start>86</start>
      <end>87</end>
      <status>unmodified</status>
      <modifiedWord/>
      <trackRevisions>false</trackRevisions>
    </reviewItem>
    <reviewItem>
      <errorID>075ef567-5dd6-43ac-9c0f-a0a1a4820b68</errorID>
      <errorWord>作好</errorWord>
      <group>L1_Grammar</group>
      <groupName>语法问题</groupName>
      <ability>L2_Grammar</ability>
      <abilityName>语法错误</abilityName>
      <candidateList>
        <item>做好</item>
      </candidateList>
      <explain>“作好～工作”搭配不当，建议修改为“做好～工作”。</explain>
      <paraID>191939B2</paraID>
      <start>42</start>
      <end>44</end>
      <status>unmodified</status>
      <modifiedWord/>
      <trackRevisions>false</trackRevisions>
    </reviewItem>
    <reviewItem>
      <errorID>2d88aefb-2d0c-4897-a7bb-bc5a5ada12d1</errorID>
      <errorWord>作好</errorWord>
      <group>L1_Grammar</group>
      <groupName>语法问题</groupName>
      <ability>L2_Grammar</ability>
      <abilityName>语法错误</abilityName>
      <candidateList>
        <item>做好</item>
      </candidateList>
      <explain>“作好～工作”搭配不当，建议修改为“做好～工作”。</explain>
      <paraID>191939B2</paraID>
      <start>52</start>
      <end>54</end>
      <status>unmodified</status>
      <modifiedWord/>
      <trackRevisions>false</trackRevisions>
    </reviewItem>
    <reviewItem>
      <errorID>0b35037c-9b36-456c-be8e-7670f4675e6b</errorID>
      <errorWord>道路交通安全法</errorWord>
      <group>L1_Knowledge</group>
      <groupName>知识性问题</groupName>
      <ability>L2_Knowledge</ability>
      <abilityName>其他知识</abilityName>
      <candidateList>
        <item>中华人民共和国道路交通安全法</item>
      </candidateList>
      <explain>当前法律法规名称使用简称，请注意是否应当使用全称。</explain>
      <paraID>573CDD8A</paraID>
      <start>7</start>
      <end>14</end>
      <status>unmodified</status>
      <modifiedWord/>
      <trackRevisions>false</trackRevisions>
    </reviewItem>
    <reviewItem>
      <errorID>06d5ff15-8292-4750-b962-d2b68dfb0933</errorID>
      <errorWord>费</errorWord>
      <group>L1_Word</group>
      <groupName>字词问题</groupName>
      <ability>L2_Typo</ability>
      <abilityName>字词错误</abilityName>
      <candidateList>
        <item>费用</item>
      </candidateList>
      <explain/>
      <paraID>22E86A58</paraID>
      <start>79</start>
      <end>80</end>
      <status>unmodified</status>
      <modifiedWord/>
      <trackRevisions>false</trackRevisions>
    </reviewItem>
    <reviewItem>
      <errorID>4c3c3609-25cb-4cfe-a811-78606b53f1dc</errorID>
      <errorWord>必需</errorWord>
      <group>L1_Word</group>
      <groupName>字词问题</groupName>
      <ability>L2_Typo</ability>
      <abilityName>字词错误</abilityName>
      <candidateList>
        <item>必须</item>
      </candidateList>
      <explain>存在发音相同字词的误用。</explain>
      <paraID>4E536ABB</paraID>
      <start>50</start>
      <end>52</end>
      <status>unmodified</status>
      <modifiedWord/>
      <trackRevisions>false</trackRevisions>
    </reviewItem>
    <reviewItem>
      <errorID>e793081c-79be-4008-8a12-695a116bf963</errorID>
      <errorWord>(</errorWord>
      <group>L1_Format</group>
      <groupName>格式问题</groupName>
      <ability>L2_HalfPunc_CN</ability>
      <abilityName>全半角问题</abilityName>
      <candidateList>
        <item>（</item>
      </candidateList>
      <explain>文本全半角错误。</explain>
      <paraID>5C9BB34E</paraID>
      <start>0</start>
      <end>1</end>
      <status>unmodified</status>
      <modifiedWord/>
      <trackRevisions>false</trackRevisions>
    </reviewItem>
    <reviewItem>
      <errorID>763e03a7-bb11-40fc-ab3f-7f66036ad98a</errorID>
      <errorWord>(</errorWord>
      <group>L1_Format</group>
      <groupName>格式问题</groupName>
      <ability>L2_HalfPunc_CN</ability>
      <abilityName>全半角问题</abilityName>
      <candidateList>
        <item>（</item>
      </candidateList>
      <explain>文本全半角错误。</explain>
      <paraID>5D8ACDD3</paraID>
      <start>0</start>
      <end>1</end>
      <status>unmodified</status>
      <modifiedWord/>
      <trackRevisions>false</trackRevisions>
    </reviewItem>
    <reviewItem>
      <errorID>dd0c9748-d47c-4d67-bfbe-2be279ae0dd1</errorID>
      <errorWord>(</errorWord>
      <group>L1_Format</group>
      <groupName>格式问题</groupName>
      <ability>L2_HalfPunc_CN</ability>
      <abilityName>全半角问题</abilityName>
      <candidateList>
        <item>（</item>
      </candidateList>
      <explain>文本全半角错误。</explain>
      <paraID>567D83A5</paraID>
      <start>0</start>
      <end>1</end>
      <status>unmodified</status>
      <modifiedWord/>
      <trackRevisions>false</trackRevisions>
    </reviewItem>
    <reviewItem>
      <errorID>f9a8eabe-ecc8-4746-9dfc-beff95f9fe4c</errorID>
      <errorWord>(</errorWord>
      <group>L1_Format</group>
      <groupName>格式问题</groupName>
      <ability>L2_HalfPunc_CN</ability>
      <abilityName>全半角问题</abilityName>
      <candidateList>
        <item>（</item>
      </candidateList>
      <explain>文本全半角错误。</explain>
      <paraID>726F88CC</paraID>
      <start>0</start>
      <end>1</end>
      <status>unmodified</status>
      <modifiedWord/>
      <trackRevisions>false</trackRevisions>
    </reviewItem>
    <reviewItem>
      <errorID>fc69c42d-8deb-42ed-8e40-462e181ed6ed</errorID>
      <errorWord>(</errorWord>
      <group>L1_Format</group>
      <groupName>格式问题</groupName>
      <ability>L2_HalfPunc_CN</ability>
      <abilityName>全半角问题</abilityName>
      <candidateList>
        <item>（</item>
      </candidateList>
      <explain>文本全半角错误。</explain>
      <paraID>49366971</paraID>
      <start>0</start>
      <end>1</end>
      <status>unmodified</status>
      <modifiedWord/>
      <trackRevisions>false</trackRevisions>
    </reviewItem>
    <reviewItem>
      <errorID>0e379fc2-acb8-4e9d-b2ca-ebd2c68d30f9</errorID>
      <errorWord>(</errorWord>
      <group>L1_Format</group>
      <groupName>格式问题</groupName>
      <ability>L2_HalfPunc_CN</ability>
      <abilityName>全半角问题</abilityName>
      <candidateList>
        <item>（</item>
      </candidateList>
      <explain>文本全半角错误。</explain>
      <paraID> 7BD382A</paraID>
      <start>0</start>
      <end>1</end>
      <status>unmodified</status>
      <modifiedWord/>
      <trackRevisions>false</trackRevisions>
    </reviewItem>
    <reviewItem>
      <errorID>cdf83751-d934-4ebf-8963-f85e1792d0f6</errorID>
      <errorWord>(</errorWord>
      <group>L1_Format</group>
      <groupName>格式问题</groupName>
      <ability>L2_HalfPunc_CN</ability>
      <abilityName>全半角问题</abilityName>
      <candidateList>
        <item>（</item>
      </candidateList>
      <explain>文本全半角错误。</explain>
      <paraID>6C0E7157</paraID>
      <start>0</start>
      <end>1</end>
      <status>unmodified</status>
      <modifiedWord/>
      <trackRevisions>false</trackRevisions>
    </reviewItem>
    <reviewItem>
      <errorID>c3bc50a3-53f8-40b8-8a7d-6766435136c2</errorID>
      <errorWord>(</errorWord>
      <group>L1_Format</group>
      <groupName>格式问题</groupName>
      <ability>L2_HalfPunc_CN</ability>
      <abilityName>全半角问题</abilityName>
      <candidateList>
        <item>（</item>
      </candidateList>
      <explain>文本全半角错误。</explain>
      <paraID>32F18998</paraID>
      <start>0</start>
      <end>1</end>
      <status>unmodified</status>
      <modifiedWord/>
      <trackRevisions>false</trackRevisions>
    </reviewItem>
    <reviewItem>
      <errorID>0e2a47f0-e47b-4303-95e2-7ce8f2f2b5d0</errorID>
      <errorWord>(</errorWord>
      <group>L1_Format</group>
      <groupName>格式问题</groupName>
      <ability>L2_HalfPunc_CN</ability>
      <abilityName>全半角问题</abilityName>
      <candidateList>
        <item>（</item>
      </candidateList>
      <explain>文本全半角错误。</explain>
      <paraID>54D5937B</paraID>
      <start>0</start>
      <end>1</end>
      <status>unmodified</status>
      <modifiedWord/>
      <trackRevisions>false</trackRevisions>
    </reviewItem>
    <reviewItem>
      <errorID>6fbdd1b2-acfc-438f-a1dc-e8e61e9218cd</errorID>
      <errorWord>楚</errorWord>
      <group>L1_Word</group>
      <groupName>字词问题</groupName>
      <ability>L2_Typo</ability>
      <abilityName>字词错误</abilityName>
      <candidateList>
        <item>楚地</item>
      </candidateList>
      <explain/>
      <paraID> A29CA38</paraID>
      <start>45</start>
      <end>46</end>
      <status>unmodified</status>
      <modifiedWord/>
      <trackRevisions>false</trackRevisions>
    </reviewItem>
    <reviewItem>
      <errorID>1a317887-34ba-40b2-8fec-28b142144cf5</errorID>
      <errorWord>季</errorWord>
      <group>L1_Word</group>
      <groupName>字词问题</groupName>
      <ability>L2_Typo</ability>
      <abilityName>字词错误</abilityName>
      <candidateList>
        <item>季度</item>
      </candidateList>
      <explain/>
      <paraID>791D90FF</paraID>
      <start>32</start>
      <end>33</end>
      <status>unmodified</status>
      <modifiedWord/>
      <trackRevisions>false</trackRevisions>
    </reviewItem>
    <reviewItem>
      <errorID>65d1eacc-89d9-4f22-b917-c0534daa0a68</errorID>
      <errorWord>(</errorWord>
      <group>L1_Format</group>
      <groupName>格式问题</groupName>
      <ability>L2_HalfPunc_CN</ability>
      <abilityName>全半角问题</abilityName>
      <candidateList>
        <item>（</item>
      </candidateList>
      <explain>文本全半角错误。</explain>
      <paraID>4C43D649</paraID>
      <start>0</start>
      <end>1</end>
      <status>unmodified</status>
      <modifiedWord/>
      <trackRevisions>false</trackRevisions>
    </reviewItem>
    <reviewItem>
      <errorID>a15cd538-6d92-4480-a5d1-f7dad6b4c43a</errorID>
      <errorWord>(</errorWord>
      <group>L1_Format</group>
      <groupName>格式问题</groupName>
      <ability>L2_HalfPunc_CN</ability>
      <abilityName>全半角问题</abilityName>
      <candidateList>
        <item>（</item>
      </candidateList>
      <explain>文本全半角错误。</explain>
      <paraID>6B22AD7E</paraID>
      <start>0</start>
      <end>1</end>
      <status>unmodified</status>
      <modifiedWord/>
      <trackRevisions>false</trackRevisions>
    </reviewItem>
    <reviewItem>
      <errorID>03fc8d55-db8e-4e2f-82ec-68b09a0ef3df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493F80D6</paraID>
      <start>22</start>
      <end>23</end>
      <status>unmodified</status>
      <modifiedWord/>
      <trackRevisions>false</trackRevisions>
    </reviewItem>
    <reviewItem>
      <errorID>44018ed4-411d-4079-a642-1c929d343dcc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425099C1</paraID>
      <start>0</start>
      <end>2</end>
      <status>unmodified</status>
      <modifiedWord/>
      <trackRevisions>false</trackRevisions>
    </reviewItem>
    <reviewItem>
      <errorID>9fa848be-238f-4f78-bc75-f4fb771ad46f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308D2AED</paraID>
      <start>0</start>
      <end>2</end>
      <status>unmodified</status>
      <modifiedWord/>
      <trackRevisions>false</trackRevisions>
    </reviewItem>
    <reviewItem>
      <errorID>845641af-d1e3-43ee-992f-6107e21cc3f1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70D29940</paraID>
      <start>0</start>
      <end>2</end>
      <status>unmodified</status>
      <modifiedWord/>
      <trackRevisions>false</trackRevisions>
    </reviewItem>
    <reviewItem>
      <errorID>038a919e-ca58-48a8-b982-341821288177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DFB63DC</paraID>
      <start>0</start>
      <end>2</end>
      <status>unmodified</status>
      <modifiedWord/>
      <trackRevisions>false</trackRevisions>
    </reviewItem>
    <reviewItem>
      <errorID>ae656d78-4688-44df-891b-37906f316ea8</errorID>
      <errorWord>(</errorWord>
      <group>L1_Format</group>
      <groupName>格式问题</groupName>
      <ability>L2_HalfPunc_CN</ability>
      <abilityName>全半角问题</abilityName>
      <candidateList>
        <item>（</item>
      </candidateList>
      <explain>文本全半角错误。</explain>
      <paraID>354CDC36</paraID>
      <start>4</start>
      <end>5</end>
      <status>unmodified</status>
      <modifiedWord/>
      <trackRevisions>false</trackRevisions>
    </reviewItem>
    <reviewItem>
      <errorID>251e2131-9e5c-4613-a4c7-3cfbbe18649b</errorID>
      <errorWord>)</errorWord>
      <group>L1_Format</group>
      <groupName>格式问题</groupName>
      <ability>L2_HalfPunc_CN</ability>
      <abilityName>全半角问题</abilityName>
      <candidateList>
        <item>）</item>
      </candidateList>
      <explain>文本全半角错误。</explain>
      <paraID>354CDC36</paraID>
      <start>14</start>
      <end>15</end>
      <status>unmodified</status>
      <modifiedWord/>
      <trackRevisions>false</trackRevisions>
    </reviewItem>
    <reviewItem>
      <errorID>7a800be1-4845-487c-80e7-1bbfe3919570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36B35D19</paraID>
      <start>0</start>
      <end>1</end>
      <status>unmodified</status>
      <modifiedWord/>
      <trackRevisions>false</trackRevisions>
    </reviewItem>
    <reviewItem>
      <errorID>6fdcaef8-aeef-472d-beb3-2b3e69ee8831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3C31F4C5</paraID>
      <start>0</start>
      <end>1</end>
      <status>unmodified</status>
      <modifiedWord/>
      <trackRevisions>false</trackRevisions>
    </reviewItem>
    <reviewItem>
      <errorID>4df044c0-3a2e-4f21-bdf4-c8de958d5664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51CF13C3</paraID>
      <start>0</start>
      <end>1</end>
      <status>unmodified</status>
      <modifiedWord/>
      <trackRevisions>false</trackRevisions>
    </reviewItem>
    <reviewItem>
      <errorID>e90689cc-6344-4929-ba5f-fb37ee6f1b73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73F99D01</paraID>
      <start>0</start>
      <end>1</end>
      <status>unmodified</status>
      <modifiedWord/>
      <trackRevisions>false</trackRevisions>
    </reviewItem>
    <reviewItem>
      <errorID>95eedf60-a152-4426-a526-65128b78fec9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81C5041</paraID>
      <start>0</start>
      <end>2</end>
      <status>unmodified</status>
      <modifiedWord/>
      <trackRevisions>false</trackRevisions>
    </reviewItem>
    <reviewItem>
      <errorID>794c47c3-e6c6-40a3-8e96-df85037ae7da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1CBE1097</paraID>
      <start>0</start>
      <end>2</end>
      <status>unmodified</status>
      <modifiedWord/>
      <trackRevisions>false</trackRevisions>
    </reviewItem>
    <reviewItem>
      <errorID>b883ad4c-0448-46af-9542-9569414210c7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6ECC5F93</paraID>
      <start>0</start>
      <end>2</end>
      <status>unmodified</status>
      <modifiedWord/>
      <trackRevisions>false</trackRevisions>
    </reviewItem>
    <reviewItem>
      <errorID>d8ae3471-f7f1-40c5-ac63-b0e01b89e477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20AA541C</paraID>
      <start>0</start>
      <end>2</end>
      <status>unmodified</status>
      <modifiedWord/>
      <trackRevisions>false</trackRevisions>
    </reviewItem>
    <reviewItem>
      <errorID>0e4ba807-8808-4327-9eec-b5b4f86f447a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7D6DC4A0</paraID>
      <start>0</start>
      <end>2</end>
      <status>unmodified</status>
      <modifiedWord/>
      <trackRevisions>false</trackRevisions>
    </reviewItem>
    <reviewItem>
      <errorID>d6412ad0-c882-4671-a814-a0587b4e3489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43A0681A</paraID>
      <start>0</start>
      <end>2</end>
      <status>unmodified</status>
      <modifiedWord/>
      <trackRevisions>false</trackRevisions>
    </reviewItem>
    <reviewItem>
      <errorID>8b992d3c-edc5-4098-802e-fabbb3488df4</errorID>
      <errorWord>(</errorWord>
      <group>L1_Format</group>
      <groupName>格式问题</groupName>
      <ability>L2_HalfPunc_CN</ability>
      <abilityName>全半角问题</abilityName>
      <candidateList>
        <item>（</item>
      </candidateList>
      <explain>文本全半角错误。</explain>
      <paraID>3A55BD02</paraID>
      <start>4</start>
      <end>5</end>
      <status>unmodified</status>
      <modifiedWord/>
      <trackRevisions>false</trackRevisions>
    </reviewItem>
    <reviewItem>
      <errorID>a85a94ef-4df1-40e5-b66d-ef8740366320</errorID>
      <errorWord>)</errorWord>
      <group>L1_Format</group>
      <groupName>格式问题</groupName>
      <ability>L2_HalfPunc_CN</ability>
      <abilityName>全半角问题</abilityName>
      <candidateList>
        <item>）</item>
      </candidateList>
      <explain>文本全半角错误。</explain>
      <paraID>3A55BD02</paraID>
      <start>10</start>
      <end>11</end>
      <status>unmodified</status>
      <modifiedWord/>
      <trackRevisions>false</trackRevisions>
    </reviewItem>
    <reviewItem>
      <errorID>732a280d-4e38-4d76-b496-00c861aea217</errorID>
      <errorWord>(</errorWord>
      <group>L1_Format</group>
      <groupName>格式问题</groupName>
      <ability>L2_HalfPunc_CN</ability>
      <abilityName>全半角问题</abilityName>
      <candidateList>
        <item>（</item>
      </candidateList>
      <explain>文本全半角错误。</explain>
      <paraID>6452C544</paraID>
      <start>8</start>
      <end>9</end>
      <status>unmodified</status>
      <modifiedWord/>
      <trackRevisions>false</trackRevisions>
    </reviewItem>
    <reviewItem>
      <errorID>baad0006-765a-4dae-b897-2b954cb8372e</errorID>
      <errorWord>)</errorWord>
      <group>L1_Format</group>
      <groupName>格式问题</groupName>
      <ability>L2_HalfPunc_CN</ability>
      <abilityName>全半角问题</abilityName>
      <candidateList>
        <item>）</item>
      </candidateList>
      <explain>文本全半角错误。</explain>
      <paraID>6452C544</paraID>
      <start>17</start>
      <end>18</end>
      <status>unmodified</status>
      <modifiedWord/>
      <trackRevisions>false</trackRevisions>
    </reviewItem>
    <reviewItem>
      <errorID>236d690f-865c-42c4-b530-d26749077d4a</errorID>
      <errorWord>(</errorWord>
      <group>L1_Format</group>
      <groupName>格式问题</groupName>
      <ability>L2_HalfPunc_CN</ability>
      <abilityName>全半角问题</abilityName>
      <candidateList>
        <item>（</item>
      </candidateList>
      <explain>文本全半角错误。</explain>
      <paraID>6602614E</paraID>
      <start>5</start>
      <end>6</end>
      <status>unmodified</status>
      <modifiedWord/>
      <trackRevisions>false</trackRevisions>
    </reviewItem>
    <reviewItem>
      <errorID>2fd76ba0-0869-45d0-9bfa-d7039189191b</errorID>
      <errorWord>)</errorWord>
      <group>L1_Format</group>
      <groupName>格式问题</groupName>
      <ability>L2_HalfPunc_CN</ability>
      <abilityName>全半角问题</abilityName>
      <candidateList>
        <item>）</item>
      </candidateList>
      <explain>文本全半角错误。</explain>
      <paraID>6602614E</paraID>
      <start>9</start>
      <end>10</end>
      <status>unmodified</status>
      <modifiedWord/>
      <trackRevisions>false</trackRevisions>
    </reviewItem>
    <reviewItem>
      <errorID>625ddc91-d1d9-4838-8f7d-89842a99e931</errorID>
      <errorWord>:</errorWord>
      <group>L1_Format</group>
      <groupName>格式问题</groupName>
      <ability>L2_HalfPunc_CN</ability>
      <abilityName>全半角问题</abilityName>
      <candidateList>
        <item>：</item>
      </candidateList>
      <explain>文本全半角错误。</explain>
      <paraID>157CCBFD</paraID>
      <start>7</start>
      <end>8</end>
      <status>unmodified</status>
      <modifiedWord/>
      <trackRevisions>false</trackRevisions>
    </reviewItem>
    <reviewItem>
      <errorID>45325d8e-fc0b-4ab7-9c54-c21364d7663d</errorID>
      <errorWord>(</errorWord>
      <group>L1_Format</group>
      <groupName>格式问题</groupName>
      <ability>L2_HalfPunc_CN</ability>
      <abilityName>全半角问题</abilityName>
      <candidateList>
        <item>（</item>
      </candidateList>
      <explain>文本全半角错误。</explain>
      <paraID>3D36A842</paraID>
      <start>3</start>
      <end>4</end>
      <status>unmodified</status>
      <modifiedWord/>
      <trackRevisions>false</trackRevisions>
    </reviewItem>
    <reviewItem>
      <errorID>b8350e15-7604-41c4-a047-55c93b398069</errorID>
      <errorWord>)</errorWord>
      <group>L1_Format</group>
      <groupName>格式问题</groupName>
      <ability>L2_HalfPunc_CN</ability>
      <abilityName>全半角问题</abilityName>
      <candidateList>
        <item>）</item>
      </candidateList>
      <explain>文本全半角错误。</explain>
      <paraID>3D36A842</paraID>
      <start>6</start>
      <end>7</end>
      <status>unmodified</status>
      <modifiedWord/>
      <trackRevisions>false</trackRevisions>
    </reviewItem>
    <reviewItem>
      <errorID>91322ea8-b98a-4a1c-a8ec-0619b65bb6bc</errorID>
      <errorWord>:</errorWord>
      <group>L1_Format</group>
      <groupName>格式问题</groupName>
      <ability>L2_HalfPunc_CN</ability>
      <abilityName>全半角问题</abilityName>
      <candidateList>
        <item>：</item>
      </candidateList>
      <explain>文本全半角错误。</explain>
      <paraID>3D36A842</paraID>
      <start>76</start>
      <end>77</end>
      <status>unmodified</status>
      <modifiedWord/>
      <trackRevisions>false</trackRevisions>
    </reviewItem>
    <reviewItem>
      <errorID>cc3b5218-2904-4993-ab9c-379e3fe6fb50</errorID>
      <errorWord>(</errorWord>
      <group>L1_Format</group>
      <groupName>格式问题</groupName>
      <ability>L2_HalfPunc_CN</ability>
      <abilityName>全半角问题</abilityName>
      <candidateList>
        <item>（</item>
      </candidateList>
      <explain>文本全半角错误。</explain>
      <paraID>754B7C2D</paraID>
      <start>5</start>
      <end>6</end>
      <status>unmodified</status>
      <modifiedWord/>
      <trackRevisions>false</trackRevisions>
    </reviewItem>
    <reviewItem>
      <errorID>dff7a13b-9350-4bcd-bfee-344f6cb800d6</errorID>
      <errorWord>)</errorWord>
      <group>L1_Format</group>
      <groupName>格式问题</groupName>
      <ability>L2_HalfPunc_CN</ability>
      <abilityName>全半角问题</abilityName>
      <candidateList>
        <item>）</item>
      </candidateList>
      <explain>文本全半角错误。</explain>
      <paraID>754B7C2D</paraID>
      <start>8</start>
      <end>9</end>
      <status>unmodified</status>
      <modifiedWord/>
      <trackRevisions>false</trackRevisions>
    </reviewItem>
    <reviewItem>
      <errorID>e9fec3c9-7fbd-424b-9659-15d56efd8cf2</errorID>
      <errorWord>:</errorWord>
      <group>L1_Format</group>
      <groupName>格式问题</groupName>
      <ability>L2_HalfPunc_CN</ability>
      <abilityName>全半角问题</abilityName>
      <candidateList>
        <item>：</item>
      </candidateList>
      <explain>文本全半角错误。</explain>
      <paraID>754B7C2D</paraID>
      <start>43</start>
      <end>44</end>
      <status>unmodified</status>
      <modifiedWord/>
      <trackRevisions>false</trackRevisions>
    </reviewItem>
    <reviewItem>
      <errorID>c29348de-2a5f-4d70-bfb7-6fe1463438e5</errorID>
      <errorWord>;</errorWord>
      <group>L1_Format</group>
      <groupName>格式问题</groupName>
      <ability>L2_HalfPunc_CN</ability>
      <abilityName>全半角问题</abilityName>
      <candidateList>
        <item>；</item>
      </candidateList>
      <explain>文本全半角错误。</explain>
      <paraID>352A3CE1</paraID>
      <start>15</start>
      <end>16</end>
      <status>unmodified</status>
      <modifiedWord/>
      <trackRevisions>false</trackRevisions>
    </reviewItem>
    <reviewItem>
      <errorID>5e8913f0-a068-40df-9127-2e87869afe61</errorID>
      <errorWord>;</errorWord>
      <group>L1_Format</group>
      <groupName>格式问题</groupName>
      <ability>L2_HalfPunc_CN</ability>
      <abilityName>全半角问题</abilityName>
      <candidateList>
        <item>；</item>
      </candidateList>
      <explain>文本全半角错误。</explain>
      <paraID>62B8F465</paraID>
      <start>21</start>
      <end>22</end>
      <status>unmodified</status>
      <modifiedWord/>
      <trackRevisions>false</trackRevisions>
    </reviewItem>
    <reviewItem>
      <errorID>76ba6903-8e57-46f8-ba36-4cff19519067</errorID>
      <errorWord>;</errorWord>
      <group>L1_Format</group>
      <groupName>格式问题</groupName>
      <ability>L2_HalfPunc_CN</ability>
      <abilityName>全半角问题</abilityName>
      <candidateList>
        <item>；</item>
      </candidateList>
      <explain>文本全半角错误。</explain>
      <paraID>27EF0F69</paraID>
      <start>21</start>
      <end>22</end>
      <status>unmodified</status>
      <modifiedWord/>
      <trackRevisions>false</trackRevisions>
    </reviewItem>
    <reviewItem>
      <errorID>a99716de-b784-40cb-b09e-bbc2163bd6e6</errorID>
      <errorWord>;</errorWord>
      <group>L1_Format</group>
      <groupName>格式问题</groupName>
      <ability>L2_HalfPunc_CN</ability>
      <abilityName>全半角问题</abilityName>
      <candidateList>
        <item>；</item>
      </candidateList>
      <explain>文本全半角错误。</explain>
      <paraID>6760CB36</paraID>
      <start>21</start>
      <end>22</end>
      <status>unmodified</status>
      <modifiedWord/>
      <trackRevisions>false</trackRevisions>
    </reviewItem>
    <reviewItem>
      <errorID>edfc9650-b148-4fc5-9e50-af6906dfc913</errorID>
      <errorWord>(</errorWord>
      <group>L1_Format</group>
      <groupName>格式问题</groupName>
      <ability>L2_HalfPunc_CN</ability>
      <abilityName>全半角问题</abilityName>
      <candidateList>
        <item>（</item>
      </candidateList>
      <explain>文本全半角错误。</explain>
      <paraID>465605BE</paraID>
      <start>3</start>
      <end>4</end>
      <status>unmodified</status>
      <modifiedWord/>
      <trackRevisions>false</trackRevisions>
    </reviewItem>
    <reviewItem>
      <errorID>928cccaf-73bf-4027-844e-47f640ccbd68</errorID>
      <errorWord>)</errorWord>
      <group>L1_Format</group>
      <groupName>格式问题</groupName>
      <ability>L2_HalfPunc_CN</ability>
      <abilityName>全半角问题</abilityName>
      <candidateList>
        <item>）</item>
      </candidateList>
      <explain>文本全半角错误。</explain>
      <paraID>465605BE</paraID>
      <start>6</start>
      <end>7</end>
      <status>unmodified</status>
      <modifiedWord/>
      <trackRevisions>false</trackRevisions>
    </reviewItem>
    <reviewItem>
      <errorID>f4318e0f-9b8f-4927-96b7-c1b4504fe0dd</errorID>
      <errorWord>(</errorWord>
      <group>L1_Format</group>
      <groupName>格式问题</groupName>
      <ability>L2_HalfPunc_CN</ability>
      <abilityName>全半角问题</abilityName>
      <candidateList>
        <item>（</item>
      </candidateList>
      <explain>文本全半角错误。</explain>
      <paraID>465605BE</paraID>
      <start>75</start>
      <end>76</end>
      <status>unmodified</status>
      <modifiedWord/>
      <trackRevisions>false</trackRevisions>
    </reviewItem>
    <reviewItem>
      <errorID>c8400e58-c7d3-48ea-83a6-5dd53538a590</errorID>
      <errorWord>)</errorWord>
      <group>L1_Format</group>
      <groupName>格式问题</groupName>
      <ability>L2_HalfPunc_CN</ability>
      <abilityName>全半角问题</abilityName>
      <candidateList>
        <item>）</item>
      </candidateList>
      <explain>文本全半角错误。</explain>
      <paraID>465605BE</paraID>
      <start>77</start>
      <end>78</end>
      <status>unmodified</status>
      <modifiedWord/>
      <trackRevisions>false</trackRevisions>
    </reviewItem>
    <reviewItem>
      <errorID>6f7ef05e-748a-4bd7-99dc-3ea778911cb4</errorID>
      <errorWord>:</errorWord>
      <group>L1_Format</group>
      <groupName>格式问题</groupName>
      <ability>L2_HalfPunc_CN</ability>
      <abilityName>全半角问题</abilityName>
      <candidateList>
        <item>：</item>
      </candidateList>
      <explain>文本全半角错误。</explain>
      <paraID>465605BE</paraID>
      <start>139</start>
      <end>140</end>
      <status>unmodified</status>
      <modifiedWord/>
      <trackRevisions>false</trackRevisions>
    </reviewItem>
    <reviewItem>
      <errorID>7dfec59a-4d38-409a-aed1-99f91f69f765</errorID>
      <errorWord>(</errorWord>
      <group>L1_Format</group>
      <groupName>格式问题</groupName>
      <ability>L2_HalfPunc_CN</ability>
      <abilityName>全半角问题</abilityName>
      <candidateList>
        <item>（</item>
      </candidateList>
      <explain>文本全半角错误。</explain>
      <paraID>2CBBC2CF</paraID>
      <start>6</start>
      <end>7</end>
      <status>unmodified</status>
      <modifiedWord/>
      <trackRevisions>false</trackRevisions>
    </reviewItem>
    <reviewItem>
      <errorID>dbfc4e44-edde-4b2f-8041-10c0ec96c098</errorID>
      <errorWord>)</errorWord>
      <group>L1_Format</group>
      <groupName>格式问题</groupName>
      <ability>L2_HalfPunc_CN</ability>
      <abilityName>全半角问题</abilityName>
      <candidateList>
        <item>）</item>
      </candidateList>
      <explain>文本全半角错误。</explain>
      <paraID>2CBBC2CF</paraID>
      <start>11</start>
      <end>12</end>
      <status>unmodified</status>
      <modifiedWord/>
      <trackRevisions>false</trackRevisions>
    </reviewItem>
    <reviewItem>
      <errorID>1e87c375-7df6-4b12-818d-83ee3d7726c2</errorID>
      <errorWord>(</errorWord>
      <group>L1_Format</group>
      <groupName>格式问题</groupName>
      <ability>L2_HalfPunc_CN</ability>
      <abilityName>全半角问题</abilityName>
      <candidateList>
        <item>（</item>
      </candidateList>
      <explain>文本全半角错误。</explain>
      <paraID>62194A8A</paraID>
      <start>5</start>
      <end>6</end>
      <status>unmodified</status>
      <modifiedWord/>
      <trackRevisions>false</trackRevisions>
    </reviewItem>
    <reviewItem>
      <errorID>5afc7211-cf5f-4c1c-b185-19e81aa21a74</errorID>
      <errorWord>)</errorWord>
      <group>L1_Format</group>
      <groupName>格式问题</groupName>
      <ability>L2_HalfPunc_CN</ability>
      <abilityName>全半角问题</abilityName>
      <candidateList>
        <item>）</item>
      </candidateList>
      <explain>文本全半角错误。</explain>
      <paraID>62194A8A</paraID>
      <start>8</start>
      <end>9</end>
      <status>unmodified</status>
      <modifiedWord/>
      <trackRevisions>false</trackRevisions>
    </reviewItem>
    <reviewItem>
      <errorID>d5746d31-9764-4fb1-b184-7bbd80c65b72</errorID>
      <errorWord>(</errorWord>
      <group>L1_Format</group>
      <groupName>格式问题</groupName>
      <ability>L2_HalfPunc_CN</ability>
      <abilityName>全半角问题</abilityName>
      <candidateList>
        <item>（</item>
      </candidateList>
      <explain>文本全半角错误。</explain>
      <paraID>62194A8A</paraID>
      <start>23</start>
      <end>24</end>
      <status>unmodified</status>
      <modifiedWord/>
      <trackRevisions>false</trackRevisions>
    </reviewItem>
    <reviewItem>
      <errorID>e06b2754-ad56-4c3c-bb24-b3c15844d9d4</errorID>
      <errorWord>)</errorWord>
      <group>L1_Format</group>
      <groupName>格式问题</groupName>
      <ability>L2_HalfPunc_CN</ability>
      <abilityName>全半角问题</abilityName>
      <candidateList>
        <item>）</item>
      </candidateList>
      <explain>文本全半角错误。</explain>
      <paraID>62194A8A</paraID>
      <start>28</start>
      <end>29</end>
      <status>unmodified</status>
      <modifiedWord/>
      <trackRevisions>false</trackRevisions>
    </reviewItem>
    <reviewItem>
      <errorID>48ca2a98-6c8c-4194-96e9-aa2dcc26fb17</errorID>
      <errorWord>(</errorWord>
      <group>L1_Format</group>
      <groupName>格式问题</groupName>
      <ability>L2_HalfPunc_CN</ability>
      <abilityName>全半角问题</abilityName>
      <candidateList>
        <item>（</item>
      </candidateList>
      <explain>文本全半角错误。</explain>
      <paraID>3A92742A</paraID>
      <start>14</start>
      <end>15</end>
      <status>unmodified</status>
      <modifiedWord/>
      <trackRevisions>false</trackRevisions>
    </reviewItem>
    <reviewItem>
      <errorID>068b61f4-289a-4fe2-9650-5e186686f718</errorID>
      <errorWord>)</errorWord>
      <group>L1_Format</group>
      <groupName>格式问题</groupName>
      <ability>L2_HalfPunc_CN</ability>
      <abilityName>全半角问题</abilityName>
      <candidateList>
        <item>）</item>
      </candidateList>
      <explain>文本全半角错误。</explain>
      <paraID>3A92742A</paraID>
      <start>17</start>
      <end>18</end>
      <status>unmodified</status>
      <modifiedWord/>
      <trackRevisions>false</trackRevisions>
    </reviewItem>
    <reviewItem>
      <errorID>086e2fba-1a97-449a-9fd9-3ba817722038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3C93883A</paraID>
      <start>4</start>
      <end>5</end>
      <status>unmodified</status>
      <modifiedWord/>
      <trackRevisions>false</trackRevisions>
    </reviewItem>
    <reviewItem>
      <errorID>7c6c0790-3cb9-401e-9120-3ac119ecb57f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45AAE75E</paraID>
      <start>5</start>
      <end>6</end>
      <status>unmodified</status>
      <modifiedWord/>
      <trackRevisions>false</trackRevisions>
    </reviewItem>
    <reviewItem>
      <errorID>9f6d5cad-832d-4d8f-befd-cad649c8408c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42A8F773</paraID>
      <start>5</start>
      <end>6</end>
      <status>unmodified</status>
      <modifiedWord/>
      <trackRevisions>false</trackRevisions>
    </reviewItem>
    <reviewItem>
      <errorID>e58e9774-2e1c-4b7a-af25-e2e69d59c09e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64501938</paraID>
      <start>0</start>
      <end>2</end>
      <status>unmodified</status>
      <modifiedWord/>
      <trackRevisions>false</trackRevisions>
    </reviewItem>
    <reviewItem>
      <errorID>2060031c-df42-4ff8-a071-24238b4f29d9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78DEED1</paraID>
      <start>0</start>
      <end>2</end>
      <status>unmodified</status>
      <modifiedWord/>
      <trackRevisions>false</trackRevisions>
    </reviewItem>
    <reviewItem>
      <errorID>16b44b54-d2d2-43eb-b4ac-73f256732676</errorID>
      <errorWord>法律、法规</errorWord>
      <group>L1_Word</group>
      <groupName>字词问题</groupName>
      <ability>L2_Typo</ability>
      <abilityName>字词错误</abilityName>
      <candidateList>
        <item>法律法规</item>
      </candidateList>
      <explain/>
      <paraID> 78DEED1</paraID>
      <start>177</start>
      <end>182</end>
      <status>unmodified</status>
      <modifiedWord/>
      <trackRevisions>false</trackRevisions>
    </reviewItem>
    <reviewItem>
      <errorID>2fee217c-f32f-4e96-92ef-56baeddfe1aa</errorID>
      <errorWord>、或</errorWord>
      <group>L1_Word</group>
      <groupName>字词问题</groupName>
      <ability>L2_Typo</ability>
      <abilityName>字词错误</abilityName>
      <candidateList>
        <item>或</item>
      </candidateList>
      <explain/>
      <paraID>6BA7BEDA</paraID>
      <start>12</start>
      <end>14</end>
      <status>unmodified</status>
      <modifiedWord/>
      <trackRevisions>false</trackRevisions>
    </reviewItem>
    <reviewItem>
      <errorID>f5e469a3-501a-4034-876d-486fed086af6</errorID>
      <errorWord>、或</errorWord>
      <group>L1_Word</group>
      <groupName>字词问题</groupName>
      <ability>L2_Typo</ability>
      <abilityName>字词错误</abilityName>
      <candidateList>
        <item>或</item>
      </candidateList>
      <explain/>
      <paraID>753C731D</paraID>
      <start>20</start>
      <end>22</end>
      <status>unmodified</status>
      <modifiedWord/>
      <trackRevisions>false</trackRevisions>
    </reviewItem>
    <reviewItem>
      <errorID>fad2f6ce-bfd1-41d6-ad2a-4ff3f4cc4a25</errorID>
      <errorWord>、或</errorWord>
      <group>L1_Word</group>
      <groupName>字词问题</groupName>
      <ability>L2_Typo</ability>
      <abilityName>字词错误</abilityName>
      <candidateList>
        <item>或</item>
      </candidateList>
      <explain/>
      <paraID>4930C769</paraID>
      <start>22</start>
      <end>24</end>
      <status>unmodified</status>
      <modifiedWord/>
      <trackRevisions>false</trackRevisions>
    </reviewItem>
    <reviewItem>
      <errorID>9c38c427-1d37-4403-8f4e-e37b3e971060</errorID>
      <errorWord>、或</errorWord>
      <group>L1_Word</group>
      <groupName>字词问题</groupName>
      <ability>L2_Typo</ability>
      <abilityName>字词错误</abilityName>
      <candidateList>
        <item>或</item>
      </candidateList>
      <explain/>
      <paraID>4930C769</paraID>
      <start>27</start>
      <end>29</end>
      <status>unmodified</status>
      <modifiedWord/>
      <trackRevisions>false</trackRevisions>
    </reviewItem>
    <reviewItem>
      <errorID>7979de4a-7773-45b4-90a6-041825606d44</errorID>
      <errorWord>企</errorWord>
      <group>L1_Word</group>
      <groupName>字词问题</groupName>
      <ability>L2_Typo</ability>
      <abilityName>字词错误</abilityName>
      <candidateList>
        <item>企业</item>
      </candidateList>
      <explain/>
      <paraID>54E48642</paraID>
      <start>9</start>
      <end>10</end>
      <status>unmodified</status>
      <modifiedWord/>
      <trackRevisions>false</trackRevisions>
    </reviewItem>
    <reviewItem>
      <errorID>da967c5f-7df7-463f-8365-face7fccca1c</errorID>
      <errorWord>、或</errorWord>
      <group>L1_Word</group>
      <groupName>字词问题</groupName>
      <ability>L2_Typo</ability>
      <abilityName>字词错误</abilityName>
      <candidateList>
        <item>或</item>
      </candidateList>
      <explain/>
      <paraID>54E48642</paraID>
      <start>27</start>
      <end>29</end>
      <status>unmodified</status>
      <modifiedWord/>
      <trackRevisions>false</trackRevisions>
    </reviewItem>
    <reviewItem>
      <errorID>fc4d1583-b404-4ba0-b807-0e17317c94e2</errorID>
      <errorWord>、或</errorWord>
      <group>L1_Word</group>
      <groupName>字词问题</groupName>
      <ability>L2_Typo</ability>
      <abilityName>字词错误</abilityName>
      <candidateList>
        <item>或</item>
      </candidateList>
      <explain/>
      <paraID>54E48642</paraID>
      <start>32</start>
      <end>34</end>
      <status>unmodified</status>
      <modifiedWord/>
      <trackRevisions>false</trackRevisions>
    </reviewItem>
    <reviewItem>
      <errorID>aa5e0125-55a5-4b57-a38e-ffa0d4c71ff6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72ABBD65</paraID>
      <start>0</start>
      <end>2</end>
      <status>unmodified</status>
      <modifiedWord/>
      <trackRevisions>false</trackRevisions>
    </reviewItem>
    <reviewItem>
      <errorID>d60e09e4-e69b-4c09-855c-c8b5857009c2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5E4525A2</paraID>
      <start>0</start>
      <end>2</end>
      <status>unmodified</status>
      <modifiedWord/>
      <trackRevisions>false</trackRevisions>
    </reviewItem>
    <reviewItem>
      <errorID>80b66fcc-5d1f-43bd-aa1c-5f0a6a388137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569133CC</paraID>
      <start>0</start>
      <end>2</end>
      <status>unmodified</status>
      <modifiedWord/>
      <trackRevisions>false</trackRevisions>
    </reviewItem>
    <reviewItem>
      <errorID>c51d3a65-62f4-4877-b578-9abf0a05b7d6</errorID>
      <errorWord>（</errorWord>
      <group>L1_Word</group>
      <groupName>字词问题</groupName>
      <ability>L2_Typo</ability>
      <abilityName>字词错误</abilityName>
      <candidateList>
        <item>（一</item>
      </candidateList>
      <explain/>
      <paraID>4448C13D</paraID>
      <start>0</start>
      <end>1</end>
      <status>unmodified</status>
      <modifiedWord/>
      <trackRevisions>false</trackRevisions>
    </reviewItem>
    <reviewItem>
      <errorID>e07569f6-5aa2-4882-87e7-29476a59b855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753C47E</paraID>
      <start>0</start>
      <end>2</end>
      <status>unmodified</status>
      <modifiedWord/>
      <trackRevisions>false</trackRevisions>
    </reviewItem>
    <reviewItem>
      <errorID>f32dc64d-4a4f-464a-aa31-600809d0f2b3</errorID>
      <errorWord>（</errorWord>
      <group>L1_Word</group>
      <groupName>字词问题</groupName>
      <ability>L2_Typo</ability>
      <abilityName>字词错误</abilityName>
      <candidateList>
        <item>（一</item>
      </candidateList>
      <explain/>
      <paraID>3B5BE414</paraID>
      <start>0</start>
      <end>1</end>
      <status>unmodified</status>
      <modifiedWord/>
      <trackRevisions>false</trackRevisions>
    </reviewItem>
    <reviewItem>
      <errorID>379dddb1-3ebc-49ab-a2ef-448fc84c380b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165424EE</paraID>
      <start>0</start>
      <end>2</end>
      <status>unmodified</status>
      <modifiedWord/>
      <trackRevisions>false</trackRevisions>
    </reviewItem>
    <reviewItem>
      <errorID>c6c8acac-e1db-472a-b814-833ade363b2c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4F96C5D4</paraID>
      <start>0</start>
      <end>2</end>
      <status>unmodified</status>
      <modifiedWord/>
      <trackRevisions>false</trackRevisions>
    </reviewItem>
    <reviewItem>
      <errorID>7b97be9b-ea4f-46cb-8360-56968e7c21f3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75FEEB40</paraID>
      <start>0</start>
      <end>2</end>
      <status>unmodified</status>
      <modifiedWord/>
      <trackRevisions>false</trackRevisions>
    </reviewItem>
    <reviewItem>
      <errorID>fe2abb4a-92d7-4d53-80ab-702b3d4ae83a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C593D66</paraID>
      <start>0</start>
      <end>2</end>
      <status>unmodified</status>
      <modifiedWord/>
      <trackRevisions>false</trackRevisions>
    </reviewItem>
    <reviewItem>
      <errorID>f3684432-a0fd-4b17-8930-5100cf913984</errorID>
      <errorWord>（</errorWord>
      <group>L1_Word</group>
      <groupName>字词问题</groupName>
      <ability>L2_Typo</ability>
      <abilityName>字词错误</abilityName>
      <candidateList>
        <item>（一</item>
      </candidateList>
      <explain/>
      <paraID>32862BA8</paraID>
      <start>0</start>
      <end>1</end>
      <status>unmodified</status>
      <modifiedWord/>
      <trackRevisions>false</trackRevisions>
    </reviewItem>
    <reviewItem>
      <errorID>8da5582f-4a59-49bb-842a-ef3f0220ee9e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3B28336F</paraID>
      <start>0</start>
      <end>2</end>
      <status>unmodified</status>
      <modifiedWord/>
      <trackRevisions>false</trackRevisions>
    </reviewItem>
    <reviewItem>
      <errorID>4ce48dce-575e-462e-b3eb-7f395d48eb50</errorID>
      <errorWord>（</errorWord>
      <group>L1_Word</group>
      <groupName>字词问题</groupName>
      <ability>L2_Typo</ability>
      <abilityName>字词错误</abilityName>
      <candidateList>
        <item>（一</item>
      </candidateList>
      <explain/>
      <paraID>6B85F9B9</paraID>
      <start>0</start>
      <end>1</end>
      <status>unmodified</status>
      <modifiedWord/>
      <trackRevisions>false</trackRevisions>
    </reviewItem>
    <reviewItem>
      <errorID>7baded6a-fd88-4f39-8034-25ce84620852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5C4B0053</paraID>
      <start>0</start>
      <end>2</end>
      <status>unmodified</status>
      <modifiedWord/>
      <trackRevisions>false</trackRevisions>
    </reviewItem>
    <reviewItem>
      <errorID>17fef30e-7406-4f46-899c-3dfb951db41d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759AC990</paraID>
      <start>0</start>
      <end>2</end>
      <status>unmodified</status>
      <modifiedWord/>
      <trackRevisions>false</trackRevisions>
    </reviewItem>
    <reviewItem>
      <errorID>95dabd56-16b3-4a7f-9165-aad667577171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FF6DBD4</paraID>
      <start>0</start>
      <end>2</end>
      <status>unmodified</status>
      <modifiedWord/>
      <trackRevisions>false</trackRevisions>
    </reviewItem>
    <reviewItem>
      <errorID>496972ca-812b-48f0-a1ba-58d4ec5c10b3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47B6C37B</paraID>
      <start>0</start>
      <end>2</end>
      <status>unmodified</status>
      <modifiedWord/>
      <trackRevisions>false</trackRevisions>
    </reviewItem>
    <reviewItem>
      <errorID>92a24eea-f791-410a-868f-fadc17cc5b5f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15AA3EB8</paraID>
      <start>0</start>
      <end>2</end>
      <status>unmodified</status>
      <modifiedWord/>
      <trackRevisions>false</trackRevisions>
    </reviewItem>
    <reviewItem>
      <errorID>a8989a5f-de64-43e1-a215-e83318d6ea8b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3F45968D</paraID>
      <start>0</start>
      <end>2</end>
      <status>unmodified</status>
      <modifiedWord/>
      <trackRevisions>false</trackRevisions>
    </reviewItem>
    <reviewItem>
      <errorID>db54ca36-d792-46e8-b8be-2db8a057e380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1965AD31</paraID>
      <start>0</start>
      <end>2</end>
      <status>unmodified</status>
      <modifiedWord/>
      <trackRevisions>false</trackRevisions>
    </reviewItem>
    <reviewItem>
      <errorID>9628133c-9029-4cc8-8883-2f0291b8c598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1B01EE77</paraID>
      <start>0</start>
      <end>2</end>
      <status>unmodified</status>
      <modifiedWord/>
      <trackRevisions>false</trackRevisions>
    </reviewItem>
    <reviewItem>
      <errorID>15eaf4f0-f0ee-4c93-bab0-abcf453a7fa1</errorID>
      <errorWord>(</errorWord>
      <group>L1_Format</group>
      <groupName>格式问题</groupName>
      <ability>L2_HalfPunc_CN</ability>
      <abilityName>全半角问题</abilityName>
      <candidateList>
        <item>（</item>
      </candidateList>
      <explain>文本全半角错误。</explain>
      <paraID>1B01EE77</paraID>
      <start>18</start>
      <end>19</end>
      <status>unmodified</status>
      <modifiedWord/>
      <trackRevisions>false</trackRevisions>
    </reviewItem>
    <reviewItem>
      <errorID>aea1f12b-258b-41ac-8980-52df24896160</errorID>
      <errorWord>)</errorWord>
      <group>L1_Format</group>
      <groupName>格式问题</groupName>
      <ability>L2_HalfPunc_CN</ability>
      <abilityName>全半角问题</abilityName>
      <candidateList>
        <item>）</item>
      </candidateList>
      <explain>文本全半角错误。</explain>
      <paraID>1B01EE77</paraID>
      <start>25</start>
      <end>26</end>
      <status>unmodified</status>
      <modifiedWord/>
      <trackRevisions>false</trackRevisions>
    </reviewItem>
    <reviewItem>
      <errorID>410e05f3-d01a-41eb-952f-a69f15054eb3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708D6B97</paraID>
      <start>0</start>
      <end>2</end>
      <status>unmodified</status>
      <modifiedWord/>
      <trackRevisions>false</trackRevisions>
    </reviewItem>
    <reviewItem>
      <errorID>c601f82c-0b48-4911-9e9d-82246460298b</errorID>
      <errorWord>属</errorWord>
      <group>L1_Word</group>
      <groupName>字词问题</groupName>
      <ability>L2_Typo</ability>
      <abilityName>字词错误</abilityName>
      <candidateList>
        <item>属于</item>
      </candidateList>
      <explain/>
      <paraID>708D6B97</paraID>
      <start>45</start>
      <end>46</end>
      <status>unmodified</status>
      <modifiedWord/>
      <trackRevisions>false</trackRevisions>
    </reviewItem>
    <reviewItem>
      <errorID>16de0ba6-f0a9-4361-8e86-6462c7063487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2A433864</paraID>
      <start>0</start>
      <end>2</end>
      <status>unmodified</status>
      <modifiedWord/>
      <trackRevisions>false</trackRevisions>
    </reviewItem>
    <reviewItem>
      <errorID>7531dfcb-ece0-41e5-a155-06c8700b8583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25AA82E3</paraID>
      <start>0</start>
      <end>2</end>
      <status>unmodified</status>
      <modifiedWord/>
      <trackRevisions>false</trackRevisions>
    </reviewItem>
    <reviewItem>
      <errorID>8704cada-ba69-4a6b-9fff-b07a136dace1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4E35A6F1</paraID>
      <start>0</start>
      <end>2</end>
      <status>unmodified</status>
      <modifiedWord/>
      <trackRevisions>false</trackRevisions>
    </reviewItem>
    <reviewItem>
      <errorID>206015d8-1c3e-4490-9679-2e874f0da8b1</errorID>
      <errorWord>(</errorWord>
      <group>L1_Format</group>
      <groupName>格式问题</groupName>
      <ability>L2_HalfPunc_CN</ability>
      <abilityName>全半角问题</abilityName>
      <candidateList>
        <item>（</item>
      </candidateList>
      <explain>文本全半角错误。</explain>
      <paraID>7B359F10</paraID>
      <start>4</start>
      <end>5</end>
      <status>unmodified</status>
      <modifiedWord/>
      <trackRevisions>false</trackRevisions>
    </reviewItem>
    <reviewItem>
      <errorID>ecf0de0a-8d01-48c4-9c4d-fc6debea8ecb</errorID>
      <errorWord>)</errorWord>
      <group>L1_Format</group>
      <groupName>格式问题</groupName>
      <ability>L2_HalfPunc_CN</ability>
      <abilityName>全半角问题</abilityName>
      <candidateList>
        <item>）</item>
      </candidateList>
      <explain>文本全半角错误。</explain>
      <paraID>7B359F10</paraID>
      <start>9</start>
      <end>10</end>
      <status>unmodified</status>
      <modifiedWord/>
      <trackRevisions>false</trackRevisions>
    </reviewItem>
    <reviewItem>
      <errorID>a8471621-983d-4a6e-bfaa-9289465a0cca</errorID>
      <errorWord>(</errorWord>
      <group>L1_Format</group>
      <groupName>格式问题</groupName>
      <ability>L2_HalfPunc_CN</ability>
      <abilityName>全半角问题</abilityName>
      <candidateList>
        <item>（</item>
      </candidateList>
      <explain>文本全半角错误。</explain>
      <paraID>79570F68</paraID>
      <start>4</start>
      <end>5</end>
      <status>unmodified</status>
      <modifiedWord/>
      <trackRevisions>false</trackRevisions>
    </reviewItem>
    <reviewItem>
      <errorID>0409c5b6-b486-441c-a168-558b3704f934</errorID>
      <errorWord>)</errorWord>
      <group>L1_Format</group>
      <groupName>格式问题</groupName>
      <ability>L2_HalfPunc_CN</ability>
      <abilityName>全半角问题</abilityName>
      <candidateList>
        <item>）</item>
      </candidateList>
      <explain>文本全半角错误。</explain>
      <paraID>79570F68</paraID>
      <start>11</start>
      <end>12</end>
      <status>unmodified</status>
      <modifiedWord/>
      <trackRevisions>false</trackRevisions>
    </reviewItem>
    <reviewItem>
      <errorID>427d39d0-f750-4220-8a28-3a4519a1fafc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54D47C78</paraID>
      <start>0</start>
      <end>2</end>
      <status>unmodified</status>
      <modifiedWord/>
      <trackRevisions>false</trackRevisions>
    </reviewItem>
    <reviewItem>
      <errorID>e8940562-761b-46b1-9042-aad96eb915ed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481F093E</paraID>
      <start>7</start>
      <end>10</end>
      <status>unmodified</status>
      <modifiedWord/>
      <trackRevisions>false</trackRevisions>
    </reviewItem>
    <reviewItem>
      <errorID>ec296375-cdf6-4956-be00-c76e240dbc19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481F093E</paraID>
      <start>13</start>
      <end>16</end>
      <status>unmodified</status>
      <modifiedWord/>
      <trackRevisions>false</trackRevisions>
    </reviewItem>
    <reviewItem>
      <errorID>7be0c794-6dc4-469c-8bce-2661e1a9bf83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46EA82A2</paraID>
      <start>0</start>
      <end>2</end>
      <status>unmodified</status>
      <modifiedWord/>
      <trackRevisions>false</trackRevisions>
    </reviewItem>
    <reviewItem>
      <errorID>b87cb81e-9561-4cde-b60a-56fb1277aee6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52821606</paraID>
      <start>0</start>
      <end>2</end>
      <status>unmodified</status>
      <modifiedWord/>
      <trackRevisions>false</trackRevisions>
    </reviewItem>
    <reviewItem>
      <errorID>222e8aac-4a7d-4f8f-a28e-54e500c14443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52821606</paraID>
      <start>14</start>
      <end>17</end>
      <status>unmodified</status>
      <modifiedWord/>
      <trackRevisions>false</trackRevisions>
    </reviewItem>
    <reviewItem>
      <errorID>ffebe3c0-dbc0-45ca-a065-947d1d87bb05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52821606</paraID>
      <start>19</start>
      <end>22</end>
      <status>unmodified</status>
      <modifiedWord/>
      <trackRevisions>false</trackRevisions>
    </reviewItem>
    <reviewItem>
      <errorID>e6c23d0f-b94e-490c-9ad7-00c88023584a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52821606</paraID>
      <start>24</start>
      <end>27</end>
      <status>unmodified</status>
      <modifiedWord/>
      <trackRevisions>false</trackRevisions>
    </reviewItem>
    <reviewItem>
      <errorID>611ec176-8d9a-46bd-934a-d575be450cd8</errorID>
      <errorWord>*</errorWord>
      <group>L1_Punc</group>
      <groupName>标点问题</groupName>
      <ability>L2_Punc_CN</ability>
      <abilityName>标点符号问题</abilityName>
      <candidateList/>
      <explain/>
      <paraID>4944A193</paraID>
      <start>0</start>
      <end>1</end>
      <status>unmodified</status>
      <modifiedWord/>
      <trackRevisions>false</trackRevisions>
    </reviewItem>
    <reviewItem>
      <errorID>45ec2640-f920-4106-8711-424b3df97f5d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DD1A518</paraID>
      <start>0</start>
      <end>2</end>
      <status>unmodified</status>
      <modifiedWord/>
      <trackRevisions>false</trackRevisions>
    </reviewItem>
    <reviewItem>
      <errorID>a04993e5-aaab-4e11-8a75-64467df2f676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6EFED02A</paraID>
      <start>62</start>
      <end>65</end>
      <status>unmodified</status>
      <modifiedWord/>
      <trackRevisions>false</trackRevisions>
    </reviewItem>
    <reviewItem>
      <errorID>3cbae262-fe60-4467-b33b-c61604767dd6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61C039ED</paraID>
      <start>0</start>
      <end>2</end>
      <status>unmodified</status>
      <modifiedWord/>
      <trackRevisions>false</trackRevisions>
    </reviewItem>
    <reviewItem>
      <errorID>afba6226-231a-4c42-8c63-0256949f125f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8EC07F3</paraID>
      <start>0</start>
      <end>2</end>
      <status>unmodified</status>
      <modifiedWord/>
      <trackRevisions>false</trackRevisions>
    </reviewItem>
    <reviewItem>
      <errorID>14aa720d-b4cb-48f1-a2df-a003047b54f4</errorID>
      <errorWord>*</errorWord>
      <group>L1_Punc</group>
      <groupName>标点问题</groupName>
      <ability>L2_Punc_CN</ability>
      <abilityName>标点符号问题</abilityName>
      <candidateList/>
      <explain/>
      <paraID>791DF70E</paraID>
      <start>0</start>
      <end>1</end>
      <status>unmodified</status>
      <modifiedWord/>
      <trackRevisions>false</trackRevisions>
    </reviewItem>
    <reviewItem>
      <errorID>420a017c-850b-4e5b-a4f3-abfb09a27a14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254ACDD8</paraID>
      <start>0</start>
      <end>2</end>
      <status>unmodified</status>
      <modifiedWord/>
      <trackRevisions>false</trackRevisions>
    </reviewItem>
    <reviewItem>
      <errorID>de3622ee-e8a5-40af-ac8a-adbb5f37339a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1C3E7229</paraID>
      <start>68</start>
      <end>71</end>
      <status>unmodified</status>
      <modifiedWord/>
      <trackRevisions>false</trackRevisions>
    </reviewItem>
    <reviewItem>
      <errorID>7dcc3561-77e0-4242-b458-1c29cd4d214b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4853E59B</paraID>
      <start>0</start>
      <end>2</end>
      <status>unmodified</status>
      <modifiedWord/>
      <trackRevisions>false</trackRevisions>
    </reviewItem>
    <reviewItem>
      <errorID>8ee4296d-9fbe-4606-9b21-f64628f9b587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146B69D1</paraID>
      <start>0</start>
      <end>2</end>
      <status>unmodified</status>
      <modifiedWord/>
      <trackRevisions>false</trackRevisions>
    </reviewItem>
    <reviewItem>
      <errorID>5133c372-43f5-4b28-a4b5-9588c25ea13b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59AA42DC</paraID>
      <start>0</start>
      <end>2</end>
      <status>unmodified</status>
      <modifiedWord/>
      <trackRevisions>false</trackRevisions>
    </reviewItem>
    <reviewItem>
      <errorID>3ec0fa55-cdb2-4a04-92a2-d16f45cad3ea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59AA42DC</paraID>
      <start>22</start>
      <end>25</end>
      <status>unmodified</status>
      <modifiedWord/>
      <trackRevisions>false</trackRevisions>
    </reviewItem>
    <reviewItem>
      <errorID>a4f378c6-96a7-4811-838c-81bcedc3e281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E914FC8</paraID>
      <start>0</start>
      <end>2</end>
      <status>unmodified</status>
      <modifiedWord/>
      <trackRevisions>false</trackRevisions>
    </reviewItem>
    <reviewItem>
      <errorID>eaa4c1a5-a9e8-4396-a506-1cb57857b390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4E8C2E5F</paraID>
      <start>0</start>
      <end>2</end>
      <status>unmodified</status>
      <modifiedWord/>
      <trackRevisions>false</trackRevisions>
    </reviewItem>
    <reviewItem>
      <errorID>ab107c91-52ce-4298-aa85-b2a77f53965b</errorID>
      <errorWord>对于</errorWord>
      <group>L1_Word</group>
      <groupName>字词问题</groupName>
      <ability>L2_Typo</ability>
      <abilityName>字词错误</abilityName>
      <candidateList>
        <item>对</item>
      </candidateList>
      <explain/>
      <paraID>6157AFE9</paraID>
      <start>36</start>
      <end>38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ce0f8f-9a7c-428a-a91c-f7072147889d}">
  <ds:schemaRefs/>
</ds:datastoreItem>
</file>

<file path=docProps/app.xml><?xml version="1.0" encoding="utf-8"?>
<Properties xmlns="http://schemas.openxmlformats.org/officeDocument/2006/extended-properties" xmlns:vt="http://schemas.openxmlformats.org/officeDocument/2006/docPropsVTypes">
  <Template>Normal</Template>
  <Pages>100</Pages>
  <Words>19490</Words>
  <Characters>20352</Characters>
  <TotalTime>117</TotalTime>
  <ScaleCrop>false</ScaleCrop>
  <LinksUpToDate>false</LinksUpToDate>
  <CharactersWithSpaces>20533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2024-05-01T08:48:00Z</dcterms:created>
  <dc:creator>五块钱</dc:creator>
  <cp:lastModifiedBy>ZHTZB</cp:lastModifiedBy>
  <cp:lastPrinted>2026-09-17T16:36:00Z</cp:lastPrinted>
  <dcterms:modified xsi:type="dcterms:W3CDTF">2026-09-29T08:35:49Z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2024-04-22T00:00:00Z</vt:filetime>
  </property>
  <property fmtid="{D5CDD505-2E9C-101B-9397-08002B2CF9AE}" pid="3" name="Creator">
    <vt:lpwstr>WPS 文字</vt:lpwstr>
  </property>
  <property fmtid="{D5CDD505-2E9C-101B-9397-08002B2CF9AE}" pid="4" name="LastSaved">
    <vt:filetime>2024-04-30T00:00:00Z</vt:filetime>
  </property>
  <property fmtid="{D5CDD505-2E9C-101B-9397-08002B2CF9AE}" pid="5" name="KSOProductBuildVer">
    <vt:lpwstr>2052-12.1.0.28505</vt:lpwstr>
  </property>
  <property fmtid="{D5CDD505-2E9C-101B-9397-08002B2CF9AE}" pid="6" name="ICV">
    <vt:lpwstr>7AF87C6E19404B5A9D0D54CEA92E0372_13</vt:lpwstr>
  </property>
  <property fmtid="{D5CDD505-2E9C-101B-9397-08002B2CF9AE}" pid="7" name="KSOTemplateDocerSaveRecord">
    <vt:lpwstr>eyJoZGlkIjoiYjFhYmZlNjMyODM0ZGE1ZGViOWYxYzZhNTgxNThjM2UiLCJ1c2VySWQiOiI3MDgyMDUxMDgifQ==</vt:lpwstr>
  </property>
</Properties>
</file>