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C4CEA">
      <w:pPr>
        <w:keepNext w:val="0"/>
        <w:keepLines w:val="0"/>
        <w:widowControl/>
        <w:suppressLineNumbers w:val="0"/>
        <w:spacing w:before="0" w:beforeAutospacing="0" w:after="150" w:afterAutospacing="0" w:line="240" w:lineRule="atLeast"/>
        <w:ind w:left="0" w:right="0"/>
        <w:jc w:val="left"/>
        <w:rPr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28"/>
          <w:szCs w:val="28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附件：报价参考格式</w:t>
      </w:r>
    </w:p>
    <w:p w14:paraId="176C4D5A">
      <w:pP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</w:rPr>
      </w:pPr>
    </w:p>
    <w:p w14:paraId="0576BDC9">
      <w:pPr>
        <w:pStyle w:val="24"/>
        <w:jc w:val="center"/>
        <w:outlineLvl w:val="0"/>
        <w:rPr>
          <w:rFonts w:hint="eastAsia" w:asciiTheme="minorEastAsia" w:hAnsiTheme="minorEastAsia" w:eastAsiaTheme="minorEastAsia" w:cstheme="minorEastAsia"/>
          <w:b/>
          <w:sz w:val="48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sz w:val="48"/>
          <w:highlight w:val="none"/>
        </w:rPr>
        <w:t>报价表</w:t>
      </w:r>
    </w:p>
    <w:p w14:paraId="58855A29">
      <w:pPr>
        <w:pStyle w:val="24"/>
        <w:jc w:val="center"/>
        <w:outlineLvl w:val="0"/>
        <w:rPr>
          <w:rFonts w:hint="eastAsia" w:asciiTheme="minorEastAsia" w:hAnsiTheme="minorEastAsia" w:eastAsiaTheme="minorEastAsia" w:cstheme="minorEastAsia"/>
          <w:b/>
          <w:sz w:val="48"/>
          <w:highlight w:val="none"/>
        </w:rPr>
      </w:pPr>
    </w:p>
    <w:p w14:paraId="5643AA00">
      <w:pPr>
        <w:pStyle w:val="24"/>
        <w:spacing w:line="375" w:lineRule="exact"/>
        <w:jc w:val="left"/>
        <w:rPr>
          <w:rFonts w:hint="eastAsia" w:asciiTheme="minorEastAsia" w:hAnsiTheme="minorEastAsia" w:eastAsiaTheme="minorEastAsia" w:cstheme="minorEastAsia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highlight w:val="none"/>
        </w:rPr>
        <w:t>项目名称：</w:t>
      </w:r>
      <w:r>
        <w:rPr>
          <w:rFonts w:hint="eastAsia" w:asciiTheme="minorEastAsia" w:hAnsiTheme="minorEastAsia" w:eastAsiaTheme="minorEastAsia" w:cstheme="minorEastAsia"/>
          <w:highlight w:val="none"/>
          <w:lang w:eastAsia="zh-CN"/>
        </w:rPr>
        <w:t>智慧停车楼维保服务采购项目</w:t>
      </w:r>
    </w:p>
    <w:p w14:paraId="54C0F854">
      <w:pPr>
        <w:pStyle w:val="24"/>
        <w:spacing w:line="375" w:lineRule="exact"/>
        <w:jc w:val="left"/>
        <w:rPr>
          <w:rFonts w:hint="eastAsia" w:asciiTheme="minorEastAsia" w:hAnsiTheme="minorEastAsia" w:eastAsiaTheme="minorEastAsia" w:cstheme="minorEastAsia"/>
          <w:highlight w:val="none"/>
        </w:rPr>
      </w:pPr>
      <w:r>
        <w:rPr>
          <w:rFonts w:hint="eastAsia" w:asciiTheme="minorEastAsia" w:hAnsiTheme="minorEastAsia" w:eastAsiaTheme="minorEastAsia" w:cstheme="minorEastAsia"/>
          <w:highlight w:val="none"/>
        </w:rPr>
        <w:t>投标人（供应商）名称：</w:t>
      </w:r>
    </w:p>
    <w:p w14:paraId="20C2F6A5">
      <w:pPr>
        <w:pStyle w:val="24"/>
        <w:spacing w:line="375" w:lineRule="exact"/>
        <w:jc w:val="left"/>
        <w:rPr>
          <w:rFonts w:hint="eastAsia" w:asciiTheme="minorEastAsia" w:hAnsiTheme="minorEastAsia" w:eastAsiaTheme="minorEastAsia" w:cstheme="minorEastAsia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highlight w:val="none"/>
          <w:lang w:val="en-US" w:eastAsia="zh-CN"/>
        </w:rPr>
        <w:t>联系电话：</w:t>
      </w:r>
    </w:p>
    <w:p w14:paraId="49A5D807">
      <w:pPr>
        <w:pStyle w:val="24"/>
        <w:jc w:val="center"/>
        <w:rPr>
          <w:rFonts w:hint="eastAsia" w:asciiTheme="minorEastAsia" w:hAnsiTheme="minorEastAsia" w:eastAsiaTheme="minorEastAsia" w:cstheme="minorEastAsia"/>
          <w:highlight w:val="none"/>
        </w:rPr>
      </w:pPr>
    </w:p>
    <w:tbl>
      <w:tblPr>
        <w:tblStyle w:val="5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2893"/>
        <w:gridCol w:w="1440"/>
        <w:gridCol w:w="1661"/>
        <w:gridCol w:w="1661"/>
      </w:tblGrid>
      <w:tr w14:paraId="4E7584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650" w:type="dxa"/>
            <w:vAlign w:val="center"/>
          </w:tcPr>
          <w:p w14:paraId="018652E4">
            <w:pPr>
              <w:pStyle w:val="24"/>
              <w:jc w:val="center"/>
              <w:rPr>
                <w:rFonts w:hint="eastAsia" w:asciiTheme="minorEastAsia" w:hAnsiTheme="minorEastAsia" w:eastAsiaTheme="minorEastAsia" w:cstheme="minorEastAsia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highlight w:val="none"/>
              </w:rPr>
              <w:t>序号</w:t>
            </w:r>
          </w:p>
        </w:tc>
        <w:tc>
          <w:tcPr>
            <w:tcW w:w="2893" w:type="dxa"/>
            <w:vAlign w:val="center"/>
          </w:tcPr>
          <w:p w14:paraId="7F198262">
            <w:pPr>
              <w:pStyle w:val="24"/>
              <w:jc w:val="center"/>
              <w:rPr>
                <w:rFonts w:hint="eastAsia" w:asciiTheme="minorEastAsia" w:hAnsiTheme="minorEastAsia" w:eastAsiaTheme="minorEastAsia" w:cstheme="minorEastAsia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highlight w:val="none"/>
              </w:rPr>
              <w:t>报价内容</w:t>
            </w:r>
          </w:p>
        </w:tc>
        <w:tc>
          <w:tcPr>
            <w:tcW w:w="1440" w:type="dxa"/>
            <w:vAlign w:val="center"/>
          </w:tcPr>
          <w:p w14:paraId="2186D026">
            <w:pPr>
              <w:pStyle w:val="24"/>
              <w:jc w:val="center"/>
              <w:rPr>
                <w:rFonts w:hint="eastAsia" w:asciiTheme="minorEastAsia" w:hAnsiTheme="minorEastAsia" w:eastAsiaTheme="minorEastAsia" w:cstheme="minorEastAsia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highlight w:val="none"/>
              </w:rPr>
              <w:t>单价</w:t>
            </w:r>
            <w:r>
              <w:rPr>
                <w:rFonts w:hint="eastAsia" w:asciiTheme="minorEastAsia" w:hAnsiTheme="minorEastAsia" w:eastAsiaTheme="minorEastAsia" w:cstheme="minorEastAsia"/>
                <w:highlight w:val="none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highlight w:val="none"/>
                <w:lang w:val="en-US" w:eastAsia="zh-CN"/>
              </w:rPr>
              <w:t>元/年</w:t>
            </w:r>
            <w:r>
              <w:rPr>
                <w:rFonts w:hint="eastAsia" w:asciiTheme="minorEastAsia" w:hAnsiTheme="minorEastAsia" w:eastAsiaTheme="minorEastAsia" w:cstheme="minorEastAsia"/>
                <w:highlight w:val="none"/>
                <w:lang w:eastAsia="zh-CN"/>
              </w:rPr>
              <w:t>）</w:t>
            </w:r>
          </w:p>
        </w:tc>
        <w:tc>
          <w:tcPr>
            <w:tcW w:w="1661" w:type="dxa"/>
            <w:vAlign w:val="center"/>
          </w:tcPr>
          <w:p w14:paraId="6333DF7E">
            <w:pPr>
              <w:pStyle w:val="24"/>
              <w:jc w:val="center"/>
              <w:rPr>
                <w:rFonts w:hint="eastAsia" w:asciiTheme="minorEastAsia" w:hAnsiTheme="minorEastAsia" w:eastAsiaTheme="minorEastAsia" w:cstheme="minorEastAsia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highlight w:val="none"/>
              </w:rPr>
              <w:t>数量</w:t>
            </w:r>
            <w:r>
              <w:rPr>
                <w:rFonts w:hint="eastAsia" w:asciiTheme="minorEastAsia" w:hAnsiTheme="minorEastAsia" w:eastAsiaTheme="minorEastAsia" w:cstheme="minorEastAsia"/>
                <w:highlight w:val="none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highlight w:val="none"/>
                <w:lang w:val="en-US" w:eastAsia="zh-CN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highlight w:val="none"/>
                <w:lang w:eastAsia="zh-CN"/>
              </w:rPr>
              <w:t>）</w:t>
            </w:r>
          </w:p>
        </w:tc>
        <w:tc>
          <w:tcPr>
            <w:tcW w:w="1661" w:type="dxa"/>
            <w:vAlign w:val="center"/>
          </w:tcPr>
          <w:p w14:paraId="4AF4DB54">
            <w:pPr>
              <w:pStyle w:val="24"/>
              <w:jc w:val="center"/>
              <w:rPr>
                <w:rFonts w:hint="eastAsia" w:asciiTheme="minorEastAsia" w:hAnsiTheme="minorEastAsia" w:eastAsiaTheme="minorEastAsia" w:cstheme="minorEastAsia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highlight w:val="none"/>
                <w:lang w:val="en-US" w:eastAsia="zh-CN"/>
              </w:rPr>
              <w:t>总价（元）</w:t>
            </w:r>
          </w:p>
        </w:tc>
      </w:tr>
      <w:tr w14:paraId="644020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650" w:type="dxa"/>
            <w:vAlign w:val="center"/>
          </w:tcPr>
          <w:p w14:paraId="415AD2EE">
            <w:pPr>
              <w:pStyle w:val="24"/>
              <w:jc w:val="center"/>
              <w:rPr>
                <w:rFonts w:hint="eastAsia" w:asciiTheme="minorEastAsia" w:hAnsiTheme="minorEastAsia" w:eastAsiaTheme="minorEastAsia" w:cstheme="minorEastAsia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highlight w:val="none"/>
              </w:rPr>
              <w:t>1</w:t>
            </w:r>
          </w:p>
        </w:tc>
        <w:tc>
          <w:tcPr>
            <w:tcW w:w="2893" w:type="dxa"/>
            <w:vAlign w:val="center"/>
          </w:tcPr>
          <w:p w14:paraId="7BF952B1">
            <w:pPr>
              <w:pStyle w:val="24"/>
              <w:jc w:val="center"/>
              <w:rPr>
                <w:rFonts w:hint="eastAsia" w:asciiTheme="minorEastAsia" w:hAnsiTheme="minorEastAsia" w:eastAsiaTheme="minorEastAsia" w:cstheme="minorEastAsia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highlight w:val="none"/>
                <w:lang w:eastAsia="zh-CN"/>
              </w:rPr>
              <w:t>智慧停车楼维保服务采购项目</w:t>
            </w:r>
          </w:p>
        </w:tc>
        <w:tc>
          <w:tcPr>
            <w:tcW w:w="1440" w:type="dxa"/>
            <w:vAlign w:val="center"/>
          </w:tcPr>
          <w:p w14:paraId="09809396">
            <w:pPr>
              <w:pStyle w:val="24"/>
              <w:jc w:val="center"/>
              <w:rPr>
                <w:rFonts w:hint="eastAsia" w:asciiTheme="minorEastAsia" w:hAnsiTheme="minorEastAsia" w:eastAsiaTheme="minorEastAsia" w:cstheme="minorEastAsia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highlight w:val="none"/>
              </w:rPr>
              <w:t>元</w:t>
            </w:r>
          </w:p>
        </w:tc>
        <w:tc>
          <w:tcPr>
            <w:tcW w:w="1661" w:type="dxa"/>
            <w:vAlign w:val="center"/>
          </w:tcPr>
          <w:p w14:paraId="2164E08B">
            <w:pPr>
              <w:pStyle w:val="24"/>
              <w:jc w:val="center"/>
              <w:rPr>
                <w:rFonts w:hint="eastAsia" w:asciiTheme="minorEastAsia" w:hAnsiTheme="minorEastAsia" w:eastAsiaTheme="minorEastAsia" w:cstheme="minorEastAsia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highlight w:val="none"/>
                <w:lang w:val="en-US" w:eastAsia="zh-CN"/>
              </w:rPr>
              <w:t>2</w:t>
            </w:r>
          </w:p>
        </w:tc>
        <w:tc>
          <w:tcPr>
            <w:tcW w:w="1661" w:type="dxa"/>
            <w:vAlign w:val="center"/>
          </w:tcPr>
          <w:p w14:paraId="4B88F9A9">
            <w:pPr>
              <w:pStyle w:val="24"/>
              <w:jc w:val="center"/>
              <w:rPr>
                <w:rFonts w:hint="eastAsia" w:asciiTheme="minorEastAsia" w:hAnsiTheme="minorEastAsia" w:eastAsiaTheme="minorEastAsia" w:cstheme="minorEastAsia"/>
                <w:highlight w:val="none"/>
              </w:rPr>
            </w:pPr>
          </w:p>
        </w:tc>
      </w:tr>
    </w:tbl>
    <w:p w14:paraId="68F23B57">
      <w:pPr>
        <w:pStyle w:val="24"/>
        <w:jc w:val="left"/>
        <w:rPr>
          <w:rFonts w:hint="eastAsia" w:asciiTheme="minorEastAsia" w:hAnsiTheme="minorEastAsia" w:eastAsiaTheme="minorEastAsia" w:cstheme="minorEastAsia"/>
          <w:highlight w:val="none"/>
        </w:rPr>
      </w:pPr>
    </w:p>
    <w:p w14:paraId="2188F730">
      <w:pPr>
        <w:pStyle w:val="24"/>
        <w:jc w:val="left"/>
        <w:rPr>
          <w:rFonts w:hint="eastAsia" w:asciiTheme="minorEastAsia" w:hAnsiTheme="minorEastAsia" w:eastAsiaTheme="minorEastAsia" w:cstheme="minorEastAsia"/>
          <w:highlight w:val="none"/>
        </w:rPr>
      </w:pPr>
      <w:r>
        <w:rPr>
          <w:rFonts w:hint="eastAsia" w:asciiTheme="minorEastAsia" w:hAnsiTheme="minorEastAsia" w:eastAsiaTheme="minorEastAsia" w:cstheme="minorEastAsia"/>
          <w:highlight w:val="none"/>
        </w:rPr>
        <w:t xml:space="preserve">备注：                  </w:t>
      </w:r>
    </w:p>
    <w:p w14:paraId="1515C1DF">
      <w:pPr>
        <w:pStyle w:val="3"/>
        <w:rPr>
          <w:rFonts w:hint="eastAsia" w:asciiTheme="minorEastAsia" w:hAnsiTheme="minorEastAsia" w:eastAsiaTheme="minorEastAsia" w:cstheme="minorEastAsia"/>
          <w:highlight w:val="none"/>
        </w:rPr>
      </w:pPr>
    </w:p>
    <w:p w14:paraId="1F41A2B0">
      <w:pPr>
        <w:pStyle w:val="24"/>
        <w:jc w:val="right"/>
        <w:rPr>
          <w:rFonts w:hint="eastAsia" w:asciiTheme="minorEastAsia" w:hAnsiTheme="minorEastAsia" w:eastAsiaTheme="minorEastAsia" w:cstheme="minorEastAsia"/>
          <w:highlight w:val="none"/>
          <w:lang w:val="en-US" w:eastAsia="zh-CN"/>
        </w:rPr>
      </w:pPr>
    </w:p>
    <w:p w14:paraId="197A0E2A">
      <w:pPr>
        <w:pStyle w:val="24"/>
        <w:jc w:val="right"/>
        <w:rPr>
          <w:rFonts w:hint="eastAsia" w:asciiTheme="minorEastAsia" w:hAnsiTheme="minorEastAsia" w:eastAsiaTheme="minorEastAsia" w:cstheme="minorEastAsia"/>
          <w:highlight w:val="none"/>
          <w:u w:val="single"/>
        </w:rPr>
      </w:pPr>
      <w:r>
        <w:rPr>
          <w:rFonts w:hint="eastAsia" w:asciiTheme="minorEastAsia" w:hAnsiTheme="minorEastAsia" w:eastAsiaTheme="minorEastAsia" w:cstheme="minorEastAsia"/>
          <w:highlight w:val="none"/>
          <w:lang w:val="en-US" w:eastAsia="zh-CN"/>
        </w:rPr>
        <w:t>报价人</w:t>
      </w:r>
      <w:r>
        <w:rPr>
          <w:rFonts w:hint="eastAsia" w:asciiTheme="minorEastAsia" w:hAnsiTheme="minorEastAsia" w:eastAsiaTheme="minorEastAsia" w:cstheme="minorEastAsia"/>
          <w:highlight w:val="none"/>
        </w:rPr>
        <w:t>：</w:t>
      </w:r>
      <w:r>
        <w:rPr>
          <w:rFonts w:hint="eastAsia" w:asciiTheme="minorEastAsia" w:hAnsiTheme="minorEastAsia" w:eastAsiaTheme="minorEastAsia" w:cstheme="minorEastAsia"/>
          <w:highlight w:val="none"/>
          <w:u w:val="single"/>
        </w:rPr>
        <w:t>（全称并加盖单位公章）</w:t>
      </w:r>
    </w:p>
    <w:p w14:paraId="274B1FB2">
      <w:pPr>
        <w:pStyle w:val="24"/>
        <w:jc w:val="right"/>
        <w:rPr>
          <w:rFonts w:hint="eastAsia" w:asciiTheme="minorEastAsia" w:hAnsiTheme="minorEastAsia" w:eastAsiaTheme="minorEastAsia" w:cstheme="minorEastAsia"/>
          <w:highlight w:val="none"/>
          <w:u w:val="single"/>
        </w:rPr>
      </w:pPr>
    </w:p>
    <w:p w14:paraId="0E189224">
      <w:pPr>
        <w:pStyle w:val="24"/>
        <w:wordWrap w:val="0"/>
        <w:jc w:val="right"/>
        <w:rPr>
          <w:rFonts w:hint="eastAsia" w:asciiTheme="minorEastAsia" w:hAnsiTheme="minorEastAsia" w:eastAsiaTheme="minorEastAsia" w:cstheme="minorEastAsia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highlight w:val="none"/>
          <w:lang w:val="en-US" w:eastAsia="zh-CN"/>
        </w:rPr>
        <w:t>日期：</w:t>
      </w:r>
      <w:r>
        <w:rPr>
          <w:rFonts w:hint="eastAsia" w:asciiTheme="minorEastAsia" w:hAnsiTheme="minorEastAsia" w:eastAsiaTheme="minorEastAsia" w:cstheme="minorEastAsia"/>
          <w:highlight w:val="none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highlight w:val="none"/>
          <w:lang w:val="en-US" w:eastAsia="zh-CN"/>
        </w:rPr>
        <w:t>年</w:t>
      </w:r>
      <w:r>
        <w:rPr>
          <w:rFonts w:hint="eastAsia" w:asciiTheme="minorEastAsia" w:hAnsiTheme="minorEastAsia" w:eastAsiaTheme="minorEastAsia" w:cstheme="minorEastAsia"/>
          <w:highlight w:val="none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highlight w:val="none"/>
          <w:lang w:val="en-US" w:eastAsia="zh-CN"/>
        </w:rPr>
        <w:t>月</w:t>
      </w:r>
      <w:r>
        <w:rPr>
          <w:rFonts w:hint="eastAsia" w:asciiTheme="minorEastAsia" w:hAnsiTheme="minorEastAsia" w:eastAsiaTheme="minorEastAsia" w:cstheme="minorEastAsia"/>
          <w:highlight w:val="none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highlight w:val="none"/>
          <w:lang w:val="en-US" w:eastAsia="zh-CN"/>
        </w:rPr>
        <w:t>日</w:t>
      </w:r>
    </w:p>
    <w:p w14:paraId="1FB07B5A">
      <w:pPr>
        <w:rPr>
          <w:rFonts w:hint="eastAsia" w:asciiTheme="minorEastAsia" w:hAnsiTheme="minorEastAsia" w:eastAsiaTheme="minorEastAsia" w:cstheme="minorEastAsia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highlight w:val="none"/>
          <w:lang w:val="en-US" w:eastAsia="zh-CN"/>
        </w:rPr>
        <w:br w:type="page"/>
      </w:r>
    </w:p>
    <w:p w14:paraId="576A5CD6">
      <w:pPr>
        <w:pStyle w:val="24"/>
        <w:wordWrap w:val="0"/>
        <w:jc w:val="right"/>
        <w:rPr>
          <w:rFonts w:hint="eastAsia" w:asciiTheme="minorEastAsia" w:hAnsiTheme="minorEastAsia" w:eastAsiaTheme="minorEastAsia" w:cstheme="minorEastAsia"/>
          <w:highlight w:val="none"/>
        </w:rPr>
      </w:pPr>
      <w:r>
        <w:rPr>
          <w:rFonts w:hint="eastAsia" w:asciiTheme="minorEastAsia" w:hAnsiTheme="minorEastAsia" w:eastAsiaTheme="minorEastAsia" w:cstheme="minorEastAsia"/>
          <w:highlight w:val="none"/>
          <w:lang w:val="en-US" w:eastAsia="zh-CN"/>
        </w:rPr>
        <w:br w:type="textWrapping"/>
      </w:r>
    </w:p>
    <w:tbl>
      <w:tblPr>
        <w:tblStyle w:val="5"/>
        <w:tblW w:w="87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0"/>
        <w:gridCol w:w="2502"/>
        <w:gridCol w:w="1554"/>
        <w:gridCol w:w="1554"/>
      </w:tblGrid>
      <w:tr w14:paraId="1F56B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  <w:jc w:val="center"/>
        </w:trPr>
        <w:tc>
          <w:tcPr>
            <w:tcW w:w="8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03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零配件一览表</w:t>
            </w:r>
          </w:p>
        </w:tc>
      </w:tr>
      <w:tr w14:paraId="0642A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C4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零件名称</w:t>
            </w:r>
          </w:p>
        </w:tc>
        <w:tc>
          <w:tcPr>
            <w:tcW w:w="250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345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型号</w:t>
            </w:r>
          </w:p>
        </w:tc>
        <w:tc>
          <w:tcPr>
            <w:tcW w:w="15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5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15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36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03E1F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01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安全光幕带支架（信索-高1188MM-PNP-检测8米）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7A5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V1000-21BP-10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4A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C0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4FACE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D4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PLC（CP2E-N）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A10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CP2E-N40DR-A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CC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C0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0C2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5A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台达变频器(4KW)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D29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VFD220C43A/E(重载4KW)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6F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84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491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16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减速电机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3F8F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4KW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68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52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493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D6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接近开关加长（直流三线PNP，检查8MM）品牌：欧姆龙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5AA4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PNP型 E2B-M18LS08-WZ-B1 2M(检测8MM)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06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98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4FC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73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接近开关（直流三线PNP，检测距离30mm）品牌：欧姆龙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617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PNP型 E2B-M30LN30-WZ-B1 2M(检测30MM)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DF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8F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46D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53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主PLC控制柜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1F0D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C2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1C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911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7C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监控机柜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46B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71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7C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3B8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4E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车厅控制柜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385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2F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9F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39A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6D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车厅元器件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2E98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C5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BD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415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78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梳齿架提升机构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3C2E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63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11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40D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C2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翻板机构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BE6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EB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DD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816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891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控制柜绝缘电阻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101D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E8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6A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F49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E66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中跑车控制柜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928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A9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55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25A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AC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搬运器控制柜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2E8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FC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C0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7DC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FFE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搬运器元器件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D746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02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04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758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8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A2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注：上述配件在维保期间可能需要更换，最终是否更换以采购人通知为准。</w:t>
            </w:r>
          </w:p>
        </w:tc>
      </w:tr>
    </w:tbl>
    <w:p w14:paraId="0060E209">
      <w:pPr>
        <w:pStyle w:val="4"/>
        <w:keepNext w:val="0"/>
        <w:keepLines w:val="0"/>
        <w:widowControl/>
        <w:suppressLineNumbers w:val="0"/>
        <w:shd w:val="clear" w:fill="FFFFFF"/>
        <w:spacing w:before="71" w:beforeAutospacing="0" w:after="0" w:afterAutospacing="1"/>
        <w:ind w:left="3" w:right="-313" w:firstLine="396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5"/>
          <w:sz w:val="24"/>
          <w:szCs w:val="24"/>
          <w:highlight w:val="none"/>
          <w:shd w:val="clear" w:fill="FFFFFF"/>
          <w:vertAlign w:val="baseline"/>
        </w:rPr>
      </w:pPr>
    </w:p>
    <w:p w14:paraId="0B648E28">
      <w:pPr>
        <w:pStyle w:val="4"/>
        <w:keepNext w:val="0"/>
        <w:keepLines w:val="0"/>
        <w:widowControl/>
        <w:suppressLineNumbers w:val="0"/>
        <w:shd w:val="clear" w:fill="FFFFFF"/>
        <w:spacing w:before="71" w:beforeAutospacing="0" w:after="0" w:afterAutospacing="1"/>
        <w:ind w:left="3" w:right="-313" w:firstLine="396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5"/>
          <w:sz w:val="24"/>
          <w:szCs w:val="24"/>
          <w:highlight w:val="none"/>
          <w:shd w:val="clear" w:fill="FFFFFF"/>
          <w:vertAlign w:val="baseline"/>
          <w:lang w:val="en-US" w:eastAsia="zh-CN"/>
        </w:rPr>
      </w:pPr>
    </w:p>
    <w:p w14:paraId="1181E395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5MDRjOWIxMGM1MTNjNzNiMTlmNWFlMzQyYTBiMGMifQ=="/>
  </w:docVars>
  <w:rsids>
    <w:rsidRoot w:val="0B761A2E"/>
    <w:rsid w:val="0B761A2E"/>
    <w:rsid w:val="11A90942"/>
    <w:rsid w:val="11D93CCE"/>
    <w:rsid w:val="16CB6312"/>
    <w:rsid w:val="1E2E3283"/>
    <w:rsid w:val="1F4C1AC1"/>
    <w:rsid w:val="212903C6"/>
    <w:rsid w:val="27071582"/>
    <w:rsid w:val="2A3545C8"/>
    <w:rsid w:val="2FDB53A6"/>
    <w:rsid w:val="31A80D50"/>
    <w:rsid w:val="39392A64"/>
    <w:rsid w:val="5EE70DDC"/>
    <w:rsid w:val="630B710C"/>
    <w:rsid w:val="6D06661E"/>
    <w:rsid w:val="7A2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widowControl/>
    </w:pPr>
    <w:rPr>
      <w:kern w:val="0"/>
      <w:sz w:val="28"/>
      <w:szCs w:val="20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character" w:styleId="10">
    <w:name w:val="Hyperlink"/>
    <w:basedOn w:val="7"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character" w:customStyle="1" w:styleId="11">
    <w:name w:val="next"/>
    <w:basedOn w:val="7"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12">
    <w:name w:val="next1"/>
    <w:basedOn w:val="7"/>
    <w:qFormat/>
    <w:uiPriority w:val="0"/>
    <w:rPr>
      <w:color w:val="888888"/>
    </w:rPr>
  </w:style>
  <w:style w:type="character" w:customStyle="1" w:styleId="13">
    <w:name w:val="prev"/>
    <w:basedOn w:val="7"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14">
    <w:name w:val="prev1"/>
    <w:basedOn w:val="7"/>
    <w:qFormat/>
    <w:uiPriority w:val="0"/>
    <w:rPr>
      <w:color w:val="888888"/>
    </w:rPr>
  </w:style>
  <w:style w:type="character" w:customStyle="1" w:styleId="15">
    <w:name w:val="qxdate"/>
    <w:basedOn w:val="7"/>
    <w:qFormat/>
    <w:uiPriority w:val="0"/>
    <w:rPr>
      <w:color w:val="333333"/>
      <w:sz w:val="18"/>
      <w:szCs w:val="18"/>
    </w:rPr>
  </w:style>
  <w:style w:type="character" w:customStyle="1" w:styleId="16">
    <w:name w:val="displayarti"/>
    <w:basedOn w:val="7"/>
    <w:qFormat/>
    <w:uiPriority w:val="0"/>
    <w:rPr>
      <w:color w:val="FFFFFF"/>
      <w:shd w:val="clear" w:fill="A00000"/>
    </w:rPr>
  </w:style>
  <w:style w:type="character" w:customStyle="1" w:styleId="17">
    <w:name w:val="redfilenumber"/>
    <w:basedOn w:val="7"/>
    <w:qFormat/>
    <w:uiPriority w:val="0"/>
    <w:rPr>
      <w:color w:val="BA2636"/>
      <w:sz w:val="18"/>
      <w:szCs w:val="18"/>
    </w:rPr>
  </w:style>
  <w:style w:type="character" w:customStyle="1" w:styleId="18">
    <w:name w:val="cfdate"/>
    <w:basedOn w:val="7"/>
    <w:qFormat/>
    <w:uiPriority w:val="0"/>
    <w:rPr>
      <w:color w:val="333333"/>
      <w:sz w:val="18"/>
      <w:szCs w:val="18"/>
    </w:rPr>
  </w:style>
  <w:style w:type="character" w:customStyle="1" w:styleId="19">
    <w:name w:val="gjfg"/>
    <w:basedOn w:val="7"/>
    <w:qFormat/>
    <w:uiPriority w:val="0"/>
  </w:style>
  <w:style w:type="character" w:customStyle="1" w:styleId="20">
    <w:name w:val="redfilefwwh"/>
    <w:basedOn w:val="7"/>
    <w:qFormat/>
    <w:uiPriority w:val="0"/>
    <w:rPr>
      <w:color w:val="BA2636"/>
      <w:sz w:val="18"/>
      <w:szCs w:val="18"/>
    </w:rPr>
  </w:style>
  <w:style w:type="character" w:customStyle="1" w:styleId="21">
    <w:name w:val="next2"/>
    <w:basedOn w:val="7"/>
    <w:qFormat/>
    <w:uiPriority w:val="0"/>
    <w:rPr>
      <w:color w:val="888888"/>
    </w:rPr>
  </w:style>
  <w:style w:type="character" w:customStyle="1" w:styleId="22">
    <w:name w:val="prev2"/>
    <w:basedOn w:val="7"/>
    <w:qFormat/>
    <w:uiPriority w:val="0"/>
    <w:rPr>
      <w:color w:val="888888"/>
    </w:rPr>
  </w:style>
  <w:style w:type="character" w:customStyle="1" w:styleId="23">
    <w:name w:val="prev3"/>
    <w:basedOn w:val="7"/>
    <w:qFormat/>
    <w:uiPriority w:val="0"/>
    <w:rPr>
      <w:rFonts w:ascii="微软雅黑" w:hAnsi="微软雅黑" w:eastAsia="微软雅黑" w:cs="微软雅黑"/>
      <w:sz w:val="21"/>
      <w:szCs w:val="21"/>
    </w:rPr>
  </w:style>
  <w:style w:type="paragraph" w:customStyle="1" w:styleId="2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755</Words>
  <Characters>771</Characters>
  <Lines>0</Lines>
  <Paragraphs>0</Paragraphs>
  <TotalTime>17</TotalTime>
  <ScaleCrop>false</ScaleCrop>
  <LinksUpToDate>false</LinksUpToDate>
  <CharactersWithSpaces>778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2023-01-31T07:37:00Z</dcterms:created>
  <dc:creator>NTKO</dc:creator>
  <cp:lastModifiedBy>418961567325156</cp:lastModifiedBy>
  <cp:lastPrinted>2025-06-27T03:36:00Z</cp:lastPrinted>
  <dcterms:modified xsi:type="dcterms:W3CDTF">2026-11-06T06:43:44Z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3BF2D0DBAE554B628953BB48A406E65A</vt:lpwstr>
  </property>
  <property fmtid="{D5CDD505-2E9C-101B-9397-08002B2CF9AE}" pid="4" name="KSOTemplateDocerSaveRecord">
    <vt:lpwstr>eyJoZGlkIjoiMDUwZjU5N2Q3NzkyNzZiNTcxMDk0YzAzNzQ2ZjVmOGEiLCJ1c2VySWQiOiIxNTgwMDQzNjQxIn0=</vt:lpwstr>
  </property>
</Properties>
</file>